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bookmarkStart w:id="2" w:name="_GoBack"/>
      <w:bookmarkEnd w:id="2"/>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2019年度</w:t>
      </w:r>
    </w:p>
    <w:p>
      <w:pPr>
        <w:pStyle w:val="10"/>
        <w:jc w:val="center"/>
        <w:rPr>
          <w:sz w:val="84"/>
          <w:szCs w:val="84"/>
        </w:rPr>
      </w:pPr>
      <w:r>
        <w:rPr>
          <w:rFonts w:hint="eastAsia"/>
          <w:sz w:val="84"/>
          <w:szCs w:val="84"/>
          <w:lang w:eastAsia="zh-CN"/>
        </w:rPr>
        <w:t>麻冲乡人民政府</w:t>
      </w:r>
      <w:r>
        <w:rPr>
          <w:rFonts w:hint="eastAsia"/>
          <w:sz w:val="84"/>
          <w:szCs w:val="84"/>
        </w:rPr>
        <w:t>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麻冲乡人民政府</w:t>
      </w:r>
      <w:r>
        <w:rPr>
          <w:rFonts w:hint="eastAsia"/>
          <w:b/>
          <w:sz w:val="28"/>
          <w:szCs w:val="28"/>
        </w:rPr>
        <w:t>单位概况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麻冲乡人民政府</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before="156" w:beforeLines="50" w:after="156" w:afterLines="50" w:line="120" w:lineRule="atLeast"/>
        <w:ind w:firstLine="56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1、促进经济发展。制定实施本</w:t>
      </w:r>
      <w:r>
        <w:rPr>
          <w:rFonts w:hint="eastAsia" w:ascii="仿宋" w:hAnsi="仿宋" w:eastAsia="仿宋" w:cs="仿宋"/>
          <w:color w:val="000000"/>
          <w:kern w:val="0"/>
          <w:sz w:val="30"/>
          <w:szCs w:val="30"/>
          <w:lang w:eastAsia="zh-CN"/>
        </w:rPr>
        <w:t>乡</w:t>
      </w:r>
      <w:r>
        <w:rPr>
          <w:rFonts w:hint="eastAsia" w:ascii="仿宋" w:hAnsi="仿宋" w:eastAsia="仿宋" w:cs="仿宋"/>
          <w:color w:val="000000"/>
          <w:kern w:val="0"/>
          <w:sz w:val="30"/>
          <w:szCs w:val="30"/>
        </w:rPr>
        <w:t>经济发展规划，发展壮大农村集体经济，大力发展农村个体私营等非公有制经济，推进农村市场经济体系的建设，促进农民增收。</w:t>
      </w:r>
    </w:p>
    <w:p>
      <w:pPr>
        <w:widowControl/>
        <w:spacing w:before="156" w:beforeLines="50" w:after="156" w:afterLines="50" w:line="120" w:lineRule="atLeast"/>
        <w:ind w:firstLine="56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2、加强社会管理。制定实施本</w:t>
      </w:r>
      <w:r>
        <w:rPr>
          <w:rFonts w:hint="eastAsia" w:ascii="仿宋" w:hAnsi="仿宋" w:eastAsia="仿宋" w:cs="仿宋"/>
          <w:color w:val="000000"/>
          <w:kern w:val="0"/>
          <w:sz w:val="30"/>
          <w:szCs w:val="30"/>
          <w:lang w:eastAsia="zh-CN"/>
        </w:rPr>
        <w:t>乡</w:t>
      </w:r>
      <w:r>
        <w:rPr>
          <w:rFonts w:hint="eastAsia" w:ascii="仿宋" w:hAnsi="仿宋" w:eastAsia="仿宋" w:cs="仿宋"/>
          <w:color w:val="000000"/>
          <w:kern w:val="0"/>
          <w:sz w:val="30"/>
          <w:szCs w:val="30"/>
        </w:rPr>
        <w:t>社会发展规划，负责管理教育、科技、文化、卫生、体育等社会事业和计划生育、民政、城</w:t>
      </w:r>
      <w:r>
        <w:rPr>
          <w:rFonts w:hint="eastAsia" w:ascii="仿宋" w:hAnsi="仿宋" w:eastAsia="仿宋" w:cs="仿宋"/>
          <w:color w:val="000000"/>
          <w:kern w:val="0"/>
          <w:sz w:val="30"/>
          <w:szCs w:val="30"/>
          <w:lang w:eastAsia="zh-CN"/>
        </w:rPr>
        <w:t>乡</w:t>
      </w:r>
      <w:r>
        <w:rPr>
          <w:rFonts w:hint="eastAsia" w:ascii="仿宋" w:hAnsi="仿宋" w:eastAsia="仿宋" w:cs="仿宋"/>
          <w:color w:val="000000"/>
          <w:kern w:val="0"/>
          <w:sz w:val="30"/>
          <w:szCs w:val="30"/>
        </w:rPr>
        <w:t>管理、村</w:t>
      </w:r>
      <w:r>
        <w:rPr>
          <w:rFonts w:hint="eastAsia" w:ascii="仿宋" w:hAnsi="仿宋" w:eastAsia="仿宋" w:cs="仿宋"/>
          <w:color w:val="000000"/>
          <w:kern w:val="0"/>
          <w:sz w:val="30"/>
          <w:szCs w:val="30"/>
          <w:lang w:eastAsia="zh-CN"/>
        </w:rPr>
        <w:t>乡</w:t>
      </w:r>
      <w:r>
        <w:rPr>
          <w:rFonts w:hint="eastAsia" w:ascii="仿宋" w:hAnsi="仿宋" w:eastAsia="仿宋" w:cs="仿宋"/>
          <w:color w:val="000000"/>
          <w:kern w:val="0"/>
          <w:sz w:val="30"/>
          <w:szCs w:val="30"/>
        </w:rPr>
        <w:t>建设、道路建设、交通秩序等管理工作，依法指导和帮助社会民间组织健康发展，配合上级有关部门做好安全生产、国土资源管理、环境保护和市场监管等工作，加强对上级部门派驻机构的协调和监督，强化乡</w:t>
      </w:r>
      <w:r>
        <w:rPr>
          <w:rFonts w:hint="eastAsia" w:ascii="仿宋" w:hAnsi="仿宋" w:eastAsia="仿宋" w:cs="仿宋"/>
          <w:color w:val="000000"/>
          <w:kern w:val="0"/>
          <w:sz w:val="30"/>
          <w:szCs w:val="30"/>
          <w:lang w:eastAsia="zh-CN"/>
        </w:rPr>
        <w:t>乡</w:t>
      </w:r>
      <w:r>
        <w:rPr>
          <w:rFonts w:hint="eastAsia" w:ascii="仿宋" w:hAnsi="仿宋" w:eastAsia="仿宋" w:cs="仿宋"/>
          <w:color w:val="000000"/>
          <w:kern w:val="0"/>
          <w:sz w:val="30"/>
          <w:szCs w:val="30"/>
        </w:rPr>
        <w:t>财政、村级财务和集体资产的监督管理，建立健全减轻农民负担的监督管理机制，完善农村社会救助和保障体系，建立防灾减灾等区域性、突发性事件的处置工作机制。</w:t>
      </w:r>
    </w:p>
    <w:p>
      <w:pPr>
        <w:widowControl/>
        <w:spacing w:before="156" w:beforeLines="50" w:after="156" w:afterLines="50" w:line="120" w:lineRule="atLeast"/>
        <w:ind w:firstLine="558" w:firstLineChars="186"/>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3、搞好公共服务。加强基础设施建设、农田水利建设和生态环境建设，发展农村社会公共事业和集体公益事业，组织引导农村劳动力转移和就业，加强农村社会化服务体系建设，鼓励和扶持社会力量举办为“三农”服务的公益性机构和经济实体。</w:t>
      </w:r>
    </w:p>
    <w:p>
      <w:pPr>
        <w:widowControl/>
        <w:spacing w:before="156" w:beforeLines="50" w:after="156" w:afterLines="50" w:line="120" w:lineRule="atLeast"/>
        <w:ind w:firstLine="56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4、维护社会稳定。加强社会治安综合治理，综合协调平安建设工作，强化信访、调解工作，化解农村社会矛盾，维护社会秩序；抓好法制宣传和普法教育，增强干部群众的法制意识，保护各种经济组织的合法权益和公民的合法财产，保障公民人身权利、民主权利和其他权利。</w:t>
      </w:r>
    </w:p>
    <w:p>
      <w:pPr>
        <w:widowControl/>
        <w:spacing w:before="156" w:beforeLines="50" w:after="156" w:afterLines="50" w:line="120" w:lineRule="atLeast"/>
        <w:ind w:firstLine="560"/>
        <w:jc w:val="left"/>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5、巩固基层政权。加强党的思想建设、组织建设、作风建设和制度建设，强化乡人大对乡政府的监督，切实加强和改进对村级党组织的领导和对村民委员会的指导，扩大和健全农村基层民主，充分发挥工会、共青团、妇联等群众团体的桥梁纽带作用。</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before="156" w:beforeLines="50" w:after="156" w:afterLines="50"/>
        <w:ind w:firstLine="560" w:firstLineChars="200"/>
        <w:rPr>
          <w:rFonts w:hint="eastAsia" w:ascii="仿宋" w:hAnsi="仿宋" w:eastAsia="仿宋" w:cs="仿宋"/>
          <w:color w:val="333333"/>
          <w:kern w:val="0"/>
          <w:sz w:val="30"/>
          <w:szCs w:val="30"/>
        </w:rPr>
      </w:pPr>
      <w:r>
        <w:rPr>
          <w:rFonts w:hint="eastAsia" w:ascii="仿宋" w:hAnsi="仿宋" w:eastAsia="仿宋" w:cs="仿宋"/>
          <w:color w:val="333333"/>
          <w:kern w:val="0"/>
          <w:sz w:val="28"/>
          <w:szCs w:val="28"/>
        </w:rPr>
        <w:t> </w:t>
      </w:r>
      <w:r>
        <w:rPr>
          <w:rFonts w:hint="eastAsia" w:ascii="仿宋" w:hAnsi="仿宋" w:eastAsia="仿宋" w:cs="仿宋"/>
          <w:sz w:val="30"/>
          <w:szCs w:val="30"/>
        </w:rPr>
        <w:t>根据编委核定，</w:t>
      </w:r>
      <w:r>
        <w:rPr>
          <w:rFonts w:hint="eastAsia" w:ascii="仿宋" w:hAnsi="仿宋" w:eastAsia="仿宋" w:cs="仿宋"/>
          <w:sz w:val="30"/>
          <w:szCs w:val="30"/>
          <w:lang w:eastAsia="zh-CN"/>
        </w:rPr>
        <w:t>麻冲乡</w:t>
      </w:r>
      <w:r>
        <w:rPr>
          <w:rFonts w:hint="eastAsia" w:ascii="仿宋" w:hAnsi="仿宋" w:eastAsia="仿宋" w:cs="仿宋"/>
          <w:sz w:val="30"/>
          <w:szCs w:val="30"/>
        </w:rPr>
        <w:t>人民政府全额拨款行政单位，核定编制</w:t>
      </w:r>
      <w:r>
        <w:rPr>
          <w:rFonts w:hint="eastAsia" w:ascii="仿宋" w:hAnsi="仿宋" w:eastAsia="仿宋" w:cs="仿宋"/>
          <w:sz w:val="30"/>
          <w:szCs w:val="30"/>
          <w:lang w:val="en-US" w:eastAsia="zh-CN"/>
        </w:rPr>
        <w:t>47</w:t>
      </w:r>
      <w:r>
        <w:rPr>
          <w:rFonts w:hint="eastAsia" w:ascii="仿宋" w:hAnsi="仿宋" w:eastAsia="仿宋" w:cs="仿宋"/>
          <w:sz w:val="30"/>
          <w:szCs w:val="30"/>
        </w:rPr>
        <w:t>人，其中全额编</w:t>
      </w:r>
      <w:r>
        <w:rPr>
          <w:rFonts w:hint="eastAsia" w:ascii="仿宋" w:hAnsi="仿宋" w:eastAsia="仿宋" w:cs="仿宋"/>
          <w:sz w:val="30"/>
          <w:szCs w:val="30"/>
          <w:lang w:val="en-US" w:eastAsia="zh-CN"/>
        </w:rPr>
        <w:t>47</w:t>
      </w:r>
      <w:r>
        <w:rPr>
          <w:rFonts w:hint="eastAsia" w:ascii="仿宋" w:hAnsi="仿宋" w:eastAsia="仿宋" w:cs="仿宋"/>
          <w:sz w:val="30"/>
          <w:szCs w:val="30"/>
        </w:rPr>
        <w:t>人，差额编0人，自筹编0人。年末实有</w:t>
      </w:r>
      <w:r>
        <w:rPr>
          <w:rFonts w:hint="eastAsia" w:ascii="仿宋" w:hAnsi="仿宋" w:eastAsia="仿宋" w:cs="仿宋"/>
          <w:sz w:val="30"/>
          <w:szCs w:val="30"/>
          <w:lang w:val="en-US" w:eastAsia="zh-CN"/>
        </w:rPr>
        <w:t>39</w:t>
      </w:r>
      <w:r>
        <w:rPr>
          <w:rFonts w:hint="eastAsia" w:ascii="仿宋" w:hAnsi="仿宋" w:eastAsia="仿宋" w:cs="仿宋"/>
          <w:sz w:val="30"/>
          <w:szCs w:val="30"/>
        </w:rPr>
        <w:t>人。离休人员0人，退休人员</w:t>
      </w:r>
      <w:r>
        <w:rPr>
          <w:rFonts w:hint="eastAsia" w:ascii="仿宋" w:hAnsi="仿宋" w:eastAsia="仿宋" w:cs="仿宋"/>
          <w:sz w:val="30"/>
          <w:szCs w:val="30"/>
          <w:lang w:val="en-US" w:eastAsia="zh-CN"/>
        </w:rPr>
        <w:t>7</w:t>
      </w:r>
      <w:r>
        <w:rPr>
          <w:rFonts w:hint="eastAsia" w:ascii="仿宋" w:hAnsi="仿宋" w:eastAsia="仿宋" w:cs="仿宋"/>
          <w:sz w:val="30"/>
          <w:szCs w:val="30"/>
        </w:rPr>
        <w:t>人。遗属</w:t>
      </w:r>
      <w:r>
        <w:rPr>
          <w:rFonts w:hint="eastAsia" w:ascii="仿宋" w:hAnsi="仿宋" w:eastAsia="仿宋" w:cs="仿宋"/>
          <w:sz w:val="30"/>
          <w:szCs w:val="30"/>
          <w:lang w:val="en-US" w:eastAsia="zh-CN"/>
        </w:rPr>
        <w:t>5</w:t>
      </w:r>
      <w:r>
        <w:rPr>
          <w:rFonts w:hint="eastAsia" w:ascii="仿宋" w:hAnsi="仿宋" w:eastAsia="仿宋" w:cs="仿宋"/>
          <w:sz w:val="30"/>
          <w:szCs w:val="30"/>
        </w:rPr>
        <w:t>人。</w:t>
      </w:r>
      <w:r>
        <w:rPr>
          <w:rFonts w:hint="eastAsia" w:ascii="仿宋" w:hAnsi="仿宋" w:eastAsia="仿宋" w:cs="仿宋"/>
          <w:sz w:val="30"/>
          <w:szCs w:val="30"/>
          <w:shd w:val="clear" w:color="auto" w:fill="FFFFFF"/>
        </w:rPr>
        <w:t>内设工作职能划分，分别是政务中心、党政办、党建办、精准扶贫、农业组、计生组、综治组、美丽湘西工作组、后勤组。 20</w:t>
      </w:r>
      <w:r>
        <w:rPr>
          <w:rFonts w:hint="eastAsia" w:ascii="仿宋" w:hAnsi="仿宋" w:eastAsia="仿宋" w:cs="仿宋"/>
          <w:sz w:val="30"/>
          <w:szCs w:val="30"/>
          <w:shd w:val="clear" w:color="auto" w:fill="FFFFFF"/>
          <w:lang w:val="en-US" w:eastAsia="zh-CN"/>
        </w:rPr>
        <w:t>19</w:t>
      </w:r>
      <w:r>
        <w:rPr>
          <w:rFonts w:hint="eastAsia" w:ascii="仿宋" w:hAnsi="仿宋" w:eastAsia="仿宋" w:cs="仿宋"/>
          <w:sz w:val="30"/>
          <w:szCs w:val="30"/>
          <w:shd w:val="clear" w:color="auto" w:fill="FFFFFF"/>
        </w:rPr>
        <w:t>年部门预算编制范围包括本级及辖区内</w:t>
      </w:r>
      <w:r>
        <w:rPr>
          <w:rFonts w:hint="eastAsia" w:ascii="仿宋" w:hAnsi="仿宋" w:eastAsia="仿宋" w:cs="仿宋"/>
          <w:sz w:val="30"/>
          <w:szCs w:val="30"/>
          <w:shd w:val="clear" w:color="auto" w:fill="FFFFFF"/>
          <w:lang w:val="en-US" w:eastAsia="zh-CN"/>
        </w:rPr>
        <w:t>10</w:t>
      </w:r>
      <w:r>
        <w:rPr>
          <w:rFonts w:hint="eastAsia" w:ascii="仿宋" w:hAnsi="仿宋" w:eastAsia="仿宋" w:cs="仿宋"/>
          <w:sz w:val="30"/>
          <w:szCs w:val="30"/>
          <w:shd w:val="clear" w:color="auto" w:fill="FFFFFF"/>
        </w:rPr>
        <w:t>个行政村</w:t>
      </w:r>
      <w:r>
        <w:rPr>
          <w:rFonts w:hint="eastAsia" w:ascii="仿宋" w:hAnsi="仿宋" w:eastAsia="仿宋" w:cs="仿宋"/>
          <w:sz w:val="30"/>
          <w:szCs w:val="30"/>
          <w:shd w:val="clear" w:color="auto" w:fill="FFFFFF"/>
          <w:lang w:eastAsia="zh-CN"/>
        </w:rPr>
        <w:t>和一个社区</w:t>
      </w:r>
      <w:r>
        <w:rPr>
          <w:rFonts w:hint="eastAsia" w:ascii="仿宋" w:hAnsi="仿宋" w:eastAsia="仿宋" w:cs="仿宋"/>
          <w:sz w:val="30"/>
          <w:szCs w:val="30"/>
          <w:shd w:val="clear" w:color="auto" w:fill="FFFFFF"/>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tbl>
      <w:tblPr>
        <w:tblStyle w:val="6"/>
        <w:tblW w:w="14470" w:type="dxa"/>
        <w:tblInd w:w="0" w:type="dxa"/>
        <w:shd w:val="clear" w:color="auto" w:fill="auto"/>
        <w:tblLayout w:type="autofit"/>
        <w:tblCellMar>
          <w:top w:w="0" w:type="dxa"/>
          <w:left w:w="0" w:type="dxa"/>
          <w:bottom w:w="0" w:type="dxa"/>
          <w:right w:w="0" w:type="dxa"/>
        </w:tblCellMar>
      </w:tblPr>
      <w:tblGrid>
        <w:gridCol w:w="4856"/>
        <w:gridCol w:w="678"/>
        <w:gridCol w:w="1321"/>
        <w:gridCol w:w="4856"/>
        <w:gridCol w:w="678"/>
        <w:gridCol w:w="2081"/>
      </w:tblGrid>
      <w:tr>
        <w:tblPrEx>
          <w:shd w:val="clear" w:color="auto" w:fill="auto"/>
          <w:tblCellMar>
            <w:top w:w="0" w:type="dxa"/>
            <w:left w:w="0" w:type="dxa"/>
            <w:bottom w:w="0" w:type="dxa"/>
            <w:right w:w="0" w:type="dxa"/>
          </w:tblCellMar>
        </w:tblPrEx>
        <w:trPr>
          <w:trHeight w:val="384" w:hRule="atLeast"/>
        </w:trPr>
        <w:tc>
          <w:tcPr>
            <w:tcW w:w="14470" w:type="dxa"/>
            <w:gridSpan w:val="6"/>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部门：凤凰县麻冲乡人民政府</w:t>
            </w: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支出</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金额</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1,622.04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320.07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三、上级补助收入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四、事业收入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6.72</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五、经营收入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六、附属单位上缴收入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七、其他收入</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26.65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57.98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16.93</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32.88</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1,140.65</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29.67</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1,622.04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1,631.56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用事业基金弥补收支差额</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106.57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97.06</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1,728.62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1,728.62</w:t>
            </w:r>
          </w:p>
        </w:tc>
      </w:tr>
      <w:tr>
        <w:tblPrEx>
          <w:tblCellMar>
            <w:top w:w="0" w:type="dxa"/>
            <w:left w:w="0" w:type="dxa"/>
            <w:bottom w:w="0" w:type="dxa"/>
            <w:right w:w="0" w:type="dxa"/>
          </w:tblCellMar>
        </w:tblPrEx>
        <w:trPr>
          <w:trHeight w:val="308" w:hRule="atLeast"/>
        </w:trPr>
        <w:tc>
          <w:tcPr>
            <w:tcW w:w="0" w:type="auto"/>
            <w:gridSpan w:val="6"/>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422" w:type="dxa"/>
        <w:tblInd w:w="0" w:type="dxa"/>
        <w:shd w:val="clear" w:color="auto" w:fill="auto"/>
        <w:tblLayout w:type="autofit"/>
        <w:tblCellMar>
          <w:top w:w="0" w:type="dxa"/>
          <w:left w:w="0" w:type="dxa"/>
          <w:bottom w:w="0" w:type="dxa"/>
          <w:right w:w="0" w:type="dxa"/>
        </w:tblCellMar>
      </w:tblPr>
      <w:tblGrid>
        <w:gridCol w:w="2624"/>
        <w:gridCol w:w="30"/>
        <w:gridCol w:w="30"/>
        <w:gridCol w:w="3764"/>
        <w:gridCol w:w="1252"/>
        <w:gridCol w:w="1252"/>
        <w:gridCol w:w="1621"/>
        <w:gridCol w:w="861"/>
        <w:gridCol w:w="861"/>
        <w:gridCol w:w="1603"/>
        <w:gridCol w:w="1524"/>
      </w:tblGrid>
      <w:tr>
        <w:tblPrEx>
          <w:shd w:val="clear" w:color="auto" w:fill="auto"/>
          <w:tblCellMar>
            <w:top w:w="0" w:type="dxa"/>
            <w:left w:w="0" w:type="dxa"/>
            <w:bottom w:w="0" w:type="dxa"/>
            <w:right w:w="0" w:type="dxa"/>
          </w:tblCellMar>
        </w:tblPrEx>
        <w:trPr>
          <w:trHeight w:val="384" w:hRule="atLeast"/>
        </w:trPr>
        <w:tc>
          <w:tcPr>
            <w:tcW w:w="15422" w:type="dxa"/>
            <w:gridSpan w:val="11"/>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部门：凤凰县麻冲乡人民政府</w:t>
            </w: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w:t>
            </w:r>
          </w:p>
        </w:tc>
        <w:tc>
          <w:tcPr>
            <w:tcW w:w="1252" w:type="dxa"/>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本年收入合计</w:t>
            </w:r>
          </w:p>
        </w:tc>
        <w:tc>
          <w:tcPr>
            <w:tcW w:w="1252" w:type="dxa"/>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财政拨款收入</w:t>
            </w:r>
          </w:p>
        </w:tc>
        <w:tc>
          <w:tcPr>
            <w:tcW w:w="1621" w:type="dxa"/>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上级补助收入</w:t>
            </w:r>
          </w:p>
        </w:tc>
        <w:tc>
          <w:tcPr>
            <w:tcW w:w="861" w:type="dxa"/>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事业收入</w:t>
            </w:r>
          </w:p>
        </w:tc>
        <w:tc>
          <w:tcPr>
            <w:tcW w:w="861" w:type="dxa"/>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经营收入</w:t>
            </w:r>
          </w:p>
        </w:tc>
        <w:tc>
          <w:tcPr>
            <w:tcW w:w="1643" w:type="dxa"/>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附属单位上缴收入</w:t>
            </w:r>
          </w:p>
        </w:tc>
        <w:tc>
          <w:tcPr>
            <w:tcW w:w="1524" w:type="dxa"/>
            <w:vMerge w:val="restart"/>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trPr>
        <w:tc>
          <w:tcPr>
            <w:tcW w:w="2997" w:type="dxa"/>
            <w:gridSpan w:val="3"/>
            <w:vMerge w:val="restart"/>
            <w:tcBorders>
              <w:top w:val="nil"/>
              <w:left w:val="single" w:color="000000" w:sz="4" w:space="0"/>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科目名称</w:t>
            </w:r>
          </w:p>
        </w:tc>
        <w:tc>
          <w:tcPr>
            <w:tcW w:w="1252"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252"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21"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861"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861"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43"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524"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2997" w:type="dxa"/>
            <w:gridSpan w:val="3"/>
            <w:vMerge w:val="continue"/>
            <w:tcBorders>
              <w:top w:val="nil"/>
              <w:left w:val="single" w:color="000000" w:sz="4" w:space="0"/>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auto"/>
            <w:noWrap/>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252"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252"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21"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861"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861"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43"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524"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308" w:hRule="atLeast"/>
        </w:trPr>
        <w:tc>
          <w:tcPr>
            <w:tcW w:w="2997" w:type="dxa"/>
            <w:gridSpan w:val="3"/>
            <w:vMerge w:val="continue"/>
            <w:tcBorders>
              <w:top w:val="nil"/>
              <w:left w:val="single" w:color="000000" w:sz="4" w:space="0"/>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0" w:type="auto"/>
            <w:vMerge w:val="continue"/>
            <w:tcBorders>
              <w:top w:val="nil"/>
              <w:left w:val="nil"/>
              <w:bottom w:val="single" w:color="000000" w:sz="4" w:space="0"/>
              <w:right w:val="single" w:color="000000" w:sz="4" w:space="0"/>
            </w:tcBorders>
            <w:shd w:val="clear" w:color="FFFFFF" w:fill="auto"/>
            <w:noWrap/>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252"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252"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21"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861"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861"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643"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c>
          <w:tcPr>
            <w:tcW w:w="1524" w:type="dxa"/>
            <w:vMerge w:val="continue"/>
            <w:tcBorders>
              <w:top w:val="single" w:color="000000" w:sz="4" w:space="0"/>
              <w:left w:val="nil"/>
              <w:bottom w:val="single" w:color="000000" w:sz="4" w:space="0"/>
              <w:right w:val="single" w:color="000000" w:sz="4" w:space="0"/>
            </w:tcBorders>
            <w:shd w:val="clear" w:color="FFFFFF" w:fill="auto"/>
            <w:tcMar>
              <w:top w:w="12" w:type="dxa"/>
              <w:left w:w="12" w:type="dxa"/>
              <w:right w:w="12" w:type="dxa"/>
            </w:tcMar>
            <w:vAlign w:val="center"/>
          </w:tcPr>
          <w:p>
            <w:pPr>
              <w:jc w:val="center"/>
              <w:rPr>
                <w:rFonts w:hint="eastAsia" w:ascii="宋体" w:hAnsi="宋体" w:eastAsia="宋体" w:cs="宋体"/>
                <w:i w:val="0"/>
                <w:color w:val="auto"/>
                <w:sz w:val="22"/>
                <w:szCs w:val="22"/>
                <w:u w:val="none"/>
              </w:rPr>
            </w:pPr>
          </w:p>
        </w:tc>
      </w:tr>
      <w:tr>
        <w:tblPrEx>
          <w:tblCellMar>
            <w:top w:w="0" w:type="dxa"/>
            <w:left w:w="0" w:type="dxa"/>
            <w:bottom w:w="0" w:type="dxa"/>
            <w:right w:w="0" w:type="dxa"/>
          </w:tblCellMar>
        </w:tblPrEx>
        <w:trPr>
          <w:trHeight w:val="272" w:hRule="atLeast"/>
        </w:trPr>
        <w:tc>
          <w:tcPr>
            <w:tcW w:w="0" w:type="auto"/>
            <w:gridSpan w:val="4"/>
            <w:tcBorders>
              <w:top w:val="nil"/>
              <w:left w:val="single" w:color="000000" w:sz="4" w:space="0"/>
              <w:bottom w:val="single" w:color="000000" w:sz="4" w:space="0"/>
              <w:right w:val="single" w:color="000000" w:sz="4" w:space="0"/>
            </w:tcBorders>
            <w:shd w:val="clear" w:color="FFFFFF"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栏次</w:t>
            </w:r>
          </w:p>
        </w:tc>
        <w:tc>
          <w:tcPr>
            <w:tcW w:w="1252" w:type="dxa"/>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252" w:type="dxa"/>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621" w:type="dxa"/>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861" w:type="dxa"/>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861" w:type="dxa"/>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1643" w:type="dxa"/>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524" w:type="dxa"/>
            <w:tcBorders>
              <w:top w:val="nil"/>
              <w:left w:val="nil"/>
              <w:bottom w:val="single" w:color="000000" w:sz="4" w:space="0"/>
              <w:right w:val="single" w:color="000000" w:sz="4" w:space="0"/>
            </w:tcBorders>
            <w:shd w:val="clear" w:color="FFFFFF"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1,622.04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1,622.04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253.87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253.87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2012902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统战事务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2013499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其他统战事务支出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广播电视</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2070804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广播</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其他文化体育与传媒支出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1,111.14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1,111.14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259.68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259.68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109.68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109.68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2130135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农业资源保护修复与利用</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事业机构</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591.10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591.10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生产发展</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141.26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141.26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11"/>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040" w:type="dxa"/>
        <w:tblInd w:w="0" w:type="dxa"/>
        <w:shd w:val="clear" w:color="auto" w:fill="auto"/>
        <w:tblLayout w:type="autofit"/>
        <w:tblCellMar>
          <w:top w:w="0" w:type="dxa"/>
          <w:left w:w="0" w:type="dxa"/>
          <w:bottom w:w="0" w:type="dxa"/>
          <w:right w:w="0" w:type="dxa"/>
        </w:tblCellMar>
      </w:tblPr>
      <w:tblGrid>
        <w:gridCol w:w="2603"/>
        <w:gridCol w:w="336"/>
        <w:gridCol w:w="337"/>
        <w:gridCol w:w="3736"/>
        <w:gridCol w:w="1370"/>
        <w:gridCol w:w="1775"/>
        <w:gridCol w:w="941"/>
        <w:gridCol w:w="1370"/>
        <w:gridCol w:w="941"/>
        <w:gridCol w:w="2013"/>
      </w:tblGrid>
      <w:tr>
        <w:tblPrEx>
          <w:shd w:val="clear" w:color="auto" w:fill="auto"/>
          <w:tblCellMar>
            <w:top w:w="0" w:type="dxa"/>
            <w:left w:w="0" w:type="dxa"/>
            <w:bottom w:w="0" w:type="dxa"/>
            <w:right w:w="0" w:type="dxa"/>
          </w:tblCellMar>
        </w:tblPrEx>
        <w:trPr>
          <w:trHeight w:val="384" w:hRule="atLeast"/>
        </w:trPr>
        <w:tc>
          <w:tcPr>
            <w:tcW w:w="1188" w:type="dxa"/>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p>
        </w:tc>
        <w:tc>
          <w:tcPr>
            <w:tcW w:w="339"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39"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708"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788"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c>
          <w:tcPr>
            <w:tcW w:w="948"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948"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2028"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部门：凤凰县麻冲乡人民政府</w:t>
            </w: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80" w:type="dxa"/>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788" w:type="dxa"/>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48" w:type="dxa"/>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380" w:type="dxa"/>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48" w:type="dxa"/>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2028" w:type="dxa"/>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1866" w:type="dxa"/>
            <w:gridSpan w:val="3"/>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8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2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66" w:type="dxa"/>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2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66" w:type="dxa"/>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8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028" w:type="dxa"/>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80"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88"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48"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80"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48"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028"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1,631.56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735.64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895.92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181.57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181.57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181.57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统战事务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2013499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其他统战事务支出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广播电视</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2070804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广播</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其他文化体育与传媒支出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1,140.65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800.61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259.68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109.68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109.68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109.68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2130135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农业资源保护修复与利用</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事业机构</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620.58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620.58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445.63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445.63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生产发展</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社会发展</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农业综合开发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2130602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土地治理</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205" w:type="dxa"/>
        <w:tblInd w:w="0" w:type="dxa"/>
        <w:shd w:val="clear" w:color="auto" w:fill="auto"/>
        <w:tblLayout w:type="autofit"/>
        <w:tblCellMar>
          <w:top w:w="0" w:type="dxa"/>
          <w:left w:w="0" w:type="dxa"/>
          <w:bottom w:w="0" w:type="dxa"/>
          <w:right w:w="0" w:type="dxa"/>
        </w:tblCellMar>
      </w:tblPr>
      <w:tblGrid>
        <w:gridCol w:w="3363"/>
        <w:gridCol w:w="586"/>
        <w:gridCol w:w="1728"/>
        <w:gridCol w:w="3764"/>
        <w:gridCol w:w="586"/>
        <w:gridCol w:w="1728"/>
        <w:gridCol w:w="1728"/>
        <w:gridCol w:w="1728"/>
      </w:tblGrid>
      <w:tr>
        <w:tblPrEx>
          <w:shd w:val="clear" w:color="auto" w:fill="auto"/>
          <w:tblCellMar>
            <w:top w:w="0" w:type="dxa"/>
            <w:left w:w="0" w:type="dxa"/>
            <w:bottom w:w="0" w:type="dxa"/>
            <w:right w:w="0" w:type="dxa"/>
          </w:tblCellMar>
        </w:tblPrEx>
        <w:trPr>
          <w:trHeight w:val="384" w:hRule="atLeast"/>
        </w:trPr>
        <w:tc>
          <w:tcPr>
            <w:tcW w:w="3363" w:type="dxa"/>
            <w:tcBorders>
              <w:top w:val="nil"/>
              <w:left w:val="nil"/>
              <w:bottom w:val="nil"/>
              <w:right w:val="nil"/>
            </w:tcBorders>
            <w:shd w:val="clear" w:color="auto" w:fill="auto"/>
            <w:noWrap/>
            <w:tcMar>
              <w:top w:w="12" w:type="dxa"/>
              <w:left w:w="12" w:type="dxa"/>
              <w:right w:w="12" w:type="dxa"/>
            </w:tcMar>
            <w:vAlign w:val="bottom"/>
          </w:tcPr>
          <w:p>
            <w:pPr>
              <w:rPr>
                <w:rFonts w:hint="eastAsia" w:ascii="Arial" w:hAnsi="Arial" w:cs="Arial"/>
                <w:i w:val="0"/>
                <w:color w:val="000000"/>
                <w:sz w:val="20"/>
                <w:szCs w:val="20"/>
                <w:u w:val="none"/>
              </w:rPr>
            </w:pPr>
            <w:bookmarkStart w:id="0" w:name="RANGE!A1:F16"/>
          </w:p>
        </w:tc>
        <w:tc>
          <w:tcPr>
            <w:tcW w:w="586"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728"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3764"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586"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728"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728"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728"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部门：凤凰县麻冲乡人民政府</w:t>
            </w: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0" w:type="auto"/>
            <w:gridSpan w:val="5"/>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3363" w:type="dxa"/>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728"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764"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86"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28"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728"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3363"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86"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3764"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86"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728"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1,140.65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1,140.65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1,631.56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1,631.56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106.57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106.57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1,728.62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1,728.62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1,728.62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bookmarkEnd w:id="0"/>
    <w:tbl>
      <w:tblPr>
        <w:tblStyle w:val="6"/>
        <w:tblW w:w="14286" w:type="dxa"/>
        <w:tblInd w:w="0" w:type="dxa"/>
        <w:shd w:val="clear" w:color="auto" w:fill="auto"/>
        <w:tblLayout w:type="autofit"/>
        <w:tblCellMar>
          <w:top w:w="0" w:type="dxa"/>
          <w:left w:w="0" w:type="dxa"/>
          <w:bottom w:w="0" w:type="dxa"/>
          <w:right w:w="0" w:type="dxa"/>
        </w:tblCellMar>
      </w:tblPr>
      <w:tblGrid>
        <w:gridCol w:w="3279"/>
        <w:gridCol w:w="37"/>
        <w:gridCol w:w="37"/>
        <w:gridCol w:w="4704"/>
        <w:gridCol w:w="2016"/>
        <w:gridCol w:w="1877"/>
        <w:gridCol w:w="2336"/>
      </w:tblGrid>
      <w:tr>
        <w:tblPrEx>
          <w:shd w:val="clear" w:color="auto" w:fill="auto"/>
          <w:tblCellMar>
            <w:top w:w="0" w:type="dxa"/>
            <w:left w:w="0" w:type="dxa"/>
            <w:bottom w:w="0" w:type="dxa"/>
            <w:right w:w="0" w:type="dxa"/>
          </w:tblCellMar>
        </w:tblPrEx>
        <w:trPr>
          <w:trHeight w:val="384" w:hRule="atLeast"/>
        </w:trPr>
        <w:tc>
          <w:tcPr>
            <w:tcW w:w="14286" w:type="dxa"/>
            <w:gridSpan w:val="7"/>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64" w:hRule="atLeast"/>
        </w:trPr>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部门：凤凰县麻冲乡人民政府</w:t>
            </w: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942" w:type="dxa"/>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3302" w:type="dxa"/>
            <w:gridSpan w:val="3"/>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314"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314"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314" w:type="dxa"/>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trPr>
        <w:tc>
          <w:tcPr>
            <w:tcW w:w="3302" w:type="dxa"/>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14"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14"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14"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3302" w:type="dxa"/>
            <w:gridSpan w:val="3"/>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14"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14"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2314" w:type="dxa"/>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1,631.56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735.64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895.92</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75.99</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2010102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181.57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70.37</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181.57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181.57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70.37</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统战事务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2013499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其他统战事务支出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2040601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15.32</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广播电视</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2070804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广播</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其他文化体育与传媒支出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15.32</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其他文化体育与传媒支出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15.32</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1,140.65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800.61</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259.68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109.68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109.68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109.68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2130135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农业资源保护修复与利用</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2130204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事业机构</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620.58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620.58</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22.97</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农村基础设施建设</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445.63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445.63</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生产发展</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143.83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143.83</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社会发展</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农业综合开发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2130602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土地治理</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0.03</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2139999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0" w:type="auto"/>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0" w:type="auto"/>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417.33</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108.63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153.17</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46.81</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国内债务付息</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125.32</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1.31</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国外债务付息</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46.80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房屋建筑物购建</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办公设备购置</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46.12</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0.76</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专用设备购置</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基础设施建设</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15.69</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大型修缮</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信息网络及软件购置更新</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1.47</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物资储备</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29.67</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土地补偿</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安置补助</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0.55</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地上附着物和青苗补偿</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209.68</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0.41</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拆迁补偿</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1.20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公务用车购置</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0.27</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其他交通工具购置</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文物和陈列品购置</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15.48</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无形资产购置</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194.21</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其他资本性支出</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赠与</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国家赔偿费用支出</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110"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8"/>
                <w:szCs w:val="18"/>
              </w:rPr>
            </w:pPr>
            <w:r>
              <w:rPr>
                <w:rFonts w:hint="eastAsia" w:ascii="宋体" w:hAnsi="宋体" w:eastAsia="宋体" w:cs="宋体"/>
                <w:i w:val="0"/>
                <w:color w:val="000000"/>
                <w:kern w:val="0"/>
                <w:sz w:val="22"/>
                <w:szCs w:val="22"/>
                <w:u w:val="none"/>
                <w:lang w:val="en-US" w:eastAsia="zh-CN" w:bidi="ar"/>
              </w:rPr>
              <w:t>6.08</w:t>
            </w:r>
          </w:p>
        </w:tc>
        <w:tc>
          <w:tcPr>
            <w:tcW w:w="107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jc w:val="righ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jc w:val="right"/>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jc w:val="righ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jc w:val="right"/>
              <w:rPr>
                <w:rFonts w:ascii="Times New Roman" w:hAnsi="Times New Roman" w:eastAsia="宋体" w:cs="Times New Roman"/>
                <w:color w:val="000000"/>
                <w:kern w:val="0"/>
                <w:sz w:val="18"/>
                <w:szCs w:val="18"/>
              </w:rPr>
            </w:pP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8"/>
                <w:szCs w:val="18"/>
              </w:rPr>
            </w:pPr>
            <w:r>
              <w:rPr>
                <w:rFonts w:hint="eastAsia" w:ascii="宋体" w:hAnsi="宋体" w:eastAsia="宋体" w:cs="宋体"/>
                <w:i w:val="0"/>
                <w:color w:val="000000"/>
                <w:kern w:val="0"/>
                <w:sz w:val="22"/>
                <w:szCs w:val="22"/>
                <w:u w:val="none"/>
                <w:lang w:val="en-US" w:eastAsia="zh-CN" w:bidi="ar"/>
              </w:rPr>
              <w:t>50.32</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jc w:val="righ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8"/>
                <w:szCs w:val="18"/>
              </w:rPr>
            </w:pPr>
            <w:r>
              <w:rPr>
                <w:rFonts w:hint="eastAsia" w:ascii="宋体" w:hAnsi="宋体" w:eastAsia="宋体" w:cs="宋体"/>
                <w:i w:val="0"/>
                <w:color w:val="000000"/>
                <w:kern w:val="0"/>
                <w:sz w:val="22"/>
                <w:szCs w:val="22"/>
                <w:u w:val="none"/>
                <w:lang w:val="en-US" w:eastAsia="zh-CN" w:bidi="ar"/>
              </w:rPr>
              <w:t>627.01</w:t>
            </w:r>
          </w:p>
        </w:tc>
        <w:tc>
          <w:tcPr>
            <w:tcW w:w="9733" w:type="dxa"/>
            <w:gridSpan w:val="5"/>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22"/>
                <w:szCs w:val="22"/>
                <w:u w:val="none"/>
                <w:lang w:val="en-US" w:eastAsia="zh-CN" w:bidi="ar"/>
              </w:rPr>
              <w:t>108.63</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0.27</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0.27</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 年度收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lang w:val="en-US" w:eastAsia="zh-CN"/>
        </w:rPr>
        <w:t>1,622.04万元</w:t>
      </w:r>
      <w:r>
        <w:rPr>
          <w:rFonts w:hint="eastAsia" w:asciiTheme="minorEastAsia" w:hAnsiTheme="minorEastAsia" w:eastAsiaTheme="minorEastAsia"/>
          <w:sz w:val="32"/>
          <w:szCs w:val="32"/>
        </w:rPr>
        <w:t>、支总计</w:t>
      </w:r>
      <w:r>
        <w:rPr>
          <w:rFonts w:hint="eastAsia" w:asciiTheme="minorEastAsia" w:hAnsiTheme="minorEastAsia" w:eastAsiaTheme="minorEastAsia"/>
          <w:sz w:val="32"/>
          <w:szCs w:val="32"/>
          <w:lang w:val="en-US" w:eastAsia="zh-CN"/>
        </w:rPr>
        <w:t>1,631.56</w:t>
      </w:r>
      <w:r>
        <w:rPr>
          <w:rFonts w:hint="eastAsia" w:asciiTheme="minorEastAsia" w:hAnsiTheme="minorEastAsia" w:eastAsiaTheme="minorEastAsia"/>
          <w:sz w:val="32"/>
          <w:szCs w:val="32"/>
        </w:rPr>
        <w:t>万元。与2018年相比，</w:t>
      </w:r>
      <w:r>
        <w:rPr>
          <w:rFonts w:hint="eastAsia" w:asciiTheme="minorEastAsia" w:hAnsiTheme="minorEastAsia" w:eastAsiaTheme="minorEastAsia"/>
          <w:sz w:val="32"/>
          <w:szCs w:val="32"/>
          <w:lang w:eastAsia="zh-CN"/>
        </w:rPr>
        <w:t>收入</w:t>
      </w:r>
      <w:r>
        <w:rPr>
          <w:rFonts w:hint="eastAsia" w:asciiTheme="minorEastAsia" w:hAnsiTheme="minorEastAsia" w:eastAsiaTheme="minorEastAsia"/>
          <w:sz w:val="32"/>
          <w:szCs w:val="32"/>
        </w:rPr>
        <w:t>增加</w:t>
      </w:r>
      <w:r>
        <w:rPr>
          <w:rFonts w:hint="eastAsia" w:asciiTheme="minorEastAsia" w:hAnsiTheme="minorEastAsia" w:eastAsiaTheme="minorEastAsia"/>
          <w:sz w:val="32"/>
          <w:szCs w:val="32"/>
          <w:lang w:val="en-US" w:eastAsia="zh-CN"/>
        </w:rPr>
        <w:t>468.85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增长率为</w:t>
      </w:r>
      <w:r>
        <w:rPr>
          <w:rFonts w:hint="eastAsia" w:asciiTheme="minorEastAsia" w:hAnsiTheme="minorEastAsia" w:eastAsiaTheme="minorEastAsia"/>
          <w:sz w:val="32"/>
          <w:szCs w:val="32"/>
          <w:lang w:val="en-US" w:eastAsia="zh-CN"/>
        </w:rPr>
        <w:t>40.6%。</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增</w:t>
      </w:r>
      <w:r>
        <w:rPr>
          <w:rFonts w:hint="eastAsia" w:asciiTheme="minorEastAsia" w:hAnsiTheme="minorEastAsia" w:eastAsiaTheme="minorEastAsia"/>
          <w:sz w:val="32"/>
          <w:szCs w:val="32"/>
          <w:lang w:eastAsia="zh-CN"/>
        </w:rPr>
        <w:t>加</w:t>
      </w:r>
      <w:r>
        <w:rPr>
          <w:rFonts w:hint="eastAsia" w:asciiTheme="minorEastAsia" w:hAnsiTheme="minorEastAsia" w:eastAsiaTheme="minorEastAsia"/>
          <w:sz w:val="32"/>
          <w:szCs w:val="32"/>
          <w:lang w:val="en-US" w:eastAsia="zh-CN"/>
        </w:rPr>
        <w:t>398.87万元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增长率为</w:t>
      </w:r>
      <w:r>
        <w:rPr>
          <w:rFonts w:hint="eastAsia" w:asciiTheme="minorEastAsia" w:hAnsiTheme="minorEastAsia" w:eastAsiaTheme="minorEastAsia"/>
          <w:sz w:val="32"/>
          <w:szCs w:val="32"/>
          <w:lang w:val="en-US" w:eastAsia="zh-CN"/>
        </w:rPr>
        <w:t>32.3%</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val="en-US" w:eastAsia="zh-CN"/>
        </w:rPr>
        <w:t>为为2019年新增土地复垦经费支出150万元,2019年扭仁村穿衣戴帽资金150万元等扶贫款项。</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1,622.04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1,622.04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本年支出合计1631.56万元，其中：基本支出735.64万元，占</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%；项目支出895.92万元，占</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2019年度财政拨款收</w:t>
      </w:r>
      <w:r>
        <w:rPr>
          <w:rFonts w:hint="eastAsia" w:asciiTheme="minorEastAsia" w:hAnsiTheme="minorEastAsia" w:eastAsiaTheme="minorEastAsia"/>
          <w:sz w:val="32"/>
          <w:szCs w:val="32"/>
          <w:lang w:eastAsia="zh-CN"/>
        </w:rPr>
        <w:t>入</w:t>
      </w:r>
      <w:r>
        <w:rPr>
          <w:rFonts w:hint="eastAsia" w:asciiTheme="minorEastAsia" w:hAnsiTheme="minorEastAsia" w:eastAsiaTheme="minorEastAsia"/>
          <w:sz w:val="32"/>
          <w:szCs w:val="32"/>
          <w:lang w:val="en-US" w:eastAsia="zh-CN"/>
        </w:rPr>
        <w:t>1622.04万元</w:t>
      </w:r>
      <w:r>
        <w:rPr>
          <w:rFonts w:hint="eastAsia" w:asciiTheme="minorEastAsia" w:hAnsiTheme="minorEastAsia" w:eastAsiaTheme="minorEastAsia"/>
          <w:sz w:val="32"/>
          <w:szCs w:val="32"/>
        </w:rPr>
        <w:t>、支</w:t>
      </w:r>
      <w:r>
        <w:rPr>
          <w:rFonts w:hint="eastAsia" w:asciiTheme="minorEastAsia" w:hAnsiTheme="minorEastAsia" w:eastAsiaTheme="minorEastAsia"/>
          <w:sz w:val="32"/>
          <w:szCs w:val="32"/>
          <w:lang w:eastAsia="zh-CN"/>
        </w:rPr>
        <w:t>出</w:t>
      </w:r>
      <w:r>
        <w:rPr>
          <w:rFonts w:hint="eastAsia" w:asciiTheme="minorEastAsia" w:hAnsiTheme="minorEastAsia" w:eastAsiaTheme="minorEastAsia"/>
          <w:sz w:val="32"/>
          <w:szCs w:val="32"/>
          <w:lang w:val="en-US" w:eastAsia="zh-CN"/>
        </w:rPr>
        <w:t>1631.56</w:t>
      </w:r>
      <w:r>
        <w:rPr>
          <w:rFonts w:hint="eastAsia" w:asciiTheme="minorEastAsia" w:hAnsiTheme="minorEastAsia" w:eastAsiaTheme="minorEastAsia"/>
          <w:sz w:val="32"/>
          <w:szCs w:val="32"/>
        </w:rPr>
        <w:t>万元，与2018年相比，</w:t>
      </w:r>
      <w:r>
        <w:rPr>
          <w:rFonts w:hint="eastAsia" w:asciiTheme="minorEastAsia" w:hAnsiTheme="minorEastAsia" w:eastAsiaTheme="minorEastAsia"/>
          <w:sz w:val="32"/>
          <w:szCs w:val="32"/>
          <w:lang w:eastAsia="zh-CN"/>
        </w:rPr>
        <w:t>收入</w:t>
      </w:r>
      <w:r>
        <w:rPr>
          <w:rFonts w:hint="eastAsia" w:asciiTheme="minorEastAsia" w:hAnsiTheme="minorEastAsia" w:eastAsiaTheme="minorEastAsia"/>
          <w:sz w:val="32"/>
          <w:szCs w:val="32"/>
        </w:rPr>
        <w:t>增加</w:t>
      </w:r>
      <w:r>
        <w:rPr>
          <w:rFonts w:hint="eastAsia" w:asciiTheme="minorEastAsia" w:hAnsiTheme="minorEastAsia" w:eastAsiaTheme="minorEastAsia"/>
          <w:sz w:val="32"/>
          <w:szCs w:val="32"/>
          <w:lang w:val="en-US" w:eastAsia="zh-CN"/>
        </w:rPr>
        <w:t>468.85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增长率为</w:t>
      </w:r>
      <w:r>
        <w:rPr>
          <w:rFonts w:hint="eastAsia" w:asciiTheme="minorEastAsia" w:hAnsiTheme="minorEastAsia" w:eastAsiaTheme="minorEastAsia"/>
          <w:sz w:val="32"/>
          <w:szCs w:val="32"/>
          <w:lang w:val="en-US" w:eastAsia="zh-CN"/>
        </w:rPr>
        <w:t>40.6%。</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增</w:t>
      </w:r>
      <w:r>
        <w:rPr>
          <w:rFonts w:hint="eastAsia" w:asciiTheme="minorEastAsia" w:hAnsiTheme="minorEastAsia" w:eastAsiaTheme="minorEastAsia"/>
          <w:sz w:val="32"/>
          <w:szCs w:val="32"/>
          <w:lang w:eastAsia="zh-CN"/>
        </w:rPr>
        <w:t>加</w:t>
      </w:r>
      <w:r>
        <w:rPr>
          <w:rFonts w:hint="eastAsia" w:asciiTheme="minorEastAsia" w:hAnsiTheme="minorEastAsia" w:eastAsiaTheme="minorEastAsia"/>
          <w:sz w:val="32"/>
          <w:szCs w:val="32"/>
          <w:lang w:val="en-US" w:eastAsia="zh-CN"/>
        </w:rPr>
        <w:t>398.87万元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增长率为</w:t>
      </w:r>
      <w:r>
        <w:rPr>
          <w:rFonts w:hint="eastAsia" w:asciiTheme="minorEastAsia" w:hAnsiTheme="minorEastAsia" w:eastAsiaTheme="minorEastAsia"/>
          <w:sz w:val="32"/>
          <w:szCs w:val="32"/>
          <w:lang w:val="en-US" w:eastAsia="zh-CN"/>
        </w:rPr>
        <w:t>32.3%</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val="en-US" w:eastAsia="zh-CN"/>
        </w:rPr>
        <w:t>为为2019年新增土地复垦经费支出150万元,2019年扭仁村穿衣戴帽资金150万元等扶贫款项。</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2019年度财政拨款支出1631.56万元，占本年支出合计的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%，与2018年相比，财政拨款支出增加</w:t>
      </w:r>
      <w:r>
        <w:rPr>
          <w:rFonts w:hint="eastAsia" w:asciiTheme="minorEastAsia" w:hAnsiTheme="minorEastAsia" w:eastAsiaTheme="minorEastAsia"/>
          <w:sz w:val="32"/>
          <w:szCs w:val="32"/>
          <w:lang w:val="en-US" w:eastAsia="zh-CN"/>
        </w:rPr>
        <w:t>398.87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增长率为</w:t>
      </w:r>
      <w:r>
        <w:rPr>
          <w:rFonts w:hint="eastAsia" w:asciiTheme="minorEastAsia" w:hAnsiTheme="minorEastAsia" w:eastAsiaTheme="minorEastAsia"/>
          <w:sz w:val="32"/>
          <w:szCs w:val="32"/>
          <w:lang w:val="en-US" w:eastAsia="zh-CN"/>
        </w:rPr>
        <w:t>32.3%</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val="en-US" w:eastAsia="zh-CN"/>
        </w:rPr>
        <w:t>为为2019年新增土地复垦经费支出150万元,2019年扭仁村穿衣戴帽资金150万元等扶贫款项。</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2019年度财政拨款支出1631.56万元，主要用于以下方面：一般公共服务（类）支出320.07万元，占</w:t>
      </w:r>
      <w:r>
        <w:rPr>
          <w:rFonts w:hint="eastAsia" w:asciiTheme="minorEastAsia" w:hAnsiTheme="minorEastAsia" w:eastAsiaTheme="minorEastAsia"/>
          <w:sz w:val="32"/>
          <w:szCs w:val="32"/>
          <w:lang w:val="en-US" w:eastAsia="zh-CN"/>
        </w:rPr>
        <w:t>19.6</w:t>
      </w:r>
      <w:r>
        <w:rPr>
          <w:rFonts w:hint="eastAsia" w:asciiTheme="minorEastAsia" w:hAnsiTheme="minorEastAsia" w:eastAsiaTheme="minorEastAsia"/>
          <w:sz w:val="32"/>
          <w:szCs w:val="32"/>
        </w:rPr>
        <w:t>%；公共安全支出6.72万元，占</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%;文化旅游体育与传媒支出26.65万元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；社会保障和就业支出57.98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lang w:val="en-US" w:eastAsia="zh-CN"/>
        </w:rPr>
        <w:t>16.93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；城乡社区支出</w:t>
      </w:r>
      <w:r>
        <w:rPr>
          <w:rFonts w:hint="eastAsia" w:asciiTheme="minorEastAsia" w:hAnsiTheme="minorEastAsia" w:eastAsiaTheme="minorEastAsia"/>
          <w:sz w:val="32"/>
          <w:szCs w:val="32"/>
        </w:rPr>
        <w:t>32.88万元，占</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农林水支出1140.65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69.9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；住房保障支出29.67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1117.68</w:t>
      </w:r>
      <w:r>
        <w:rPr>
          <w:rFonts w:hint="eastAsia" w:asciiTheme="minorEastAsia" w:hAnsiTheme="minorEastAsia" w:eastAsiaTheme="minorEastAsia"/>
          <w:sz w:val="32"/>
          <w:szCs w:val="32"/>
        </w:rPr>
        <w:t>万元，支出决算数为1631.56万元，完成年初预算的</w:t>
      </w:r>
      <w:r>
        <w:rPr>
          <w:rFonts w:hint="eastAsia" w:asciiTheme="minorEastAsia" w:hAnsiTheme="minorEastAsia" w:eastAsiaTheme="minorEastAsia"/>
          <w:sz w:val="32"/>
          <w:szCs w:val="32"/>
          <w:lang w:val="en-US" w:eastAsia="zh-CN"/>
        </w:rPr>
        <w:t>145.9</w:t>
      </w:r>
      <w:r>
        <w:rPr>
          <w:rFonts w:hint="eastAsia" w:asciiTheme="minorEastAsia" w:hAnsiTheme="minorEastAsia" w:eastAsiaTheme="minorEastAsia"/>
          <w:sz w:val="32"/>
          <w:szCs w:val="32"/>
        </w:rPr>
        <w:t>%，其中：一般公共服务（类）支出</w:t>
      </w: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rPr>
        <w:t>224.32万元，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rPr>
        <w:t>320.07万元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142.6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公共安全支出</w:t>
      </w: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6.96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6.72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96.5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文化旅游体育与传媒</w:t>
      </w: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11.88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26.65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224.3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88.29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57.98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65.7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18.39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16.93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城乡社区支出</w:t>
      </w: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332.34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32.88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；农林水支出年初预算</w:t>
      </w:r>
      <w:r>
        <w:rPr>
          <w:rFonts w:hint="eastAsia" w:asciiTheme="minorEastAsia" w:hAnsiTheme="minorEastAsia" w:eastAsiaTheme="minorEastAsia"/>
          <w:sz w:val="32"/>
          <w:szCs w:val="32"/>
          <w:lang w:val="en-US" w:eastAsia="zh-CN"/>
        </w:rPr>
        <w:t>339.12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1140.65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285.8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；住房保障支出年初预算</w:t>
      </w:r>
      <w:r>
        <w:rPr>
          <w:rFonts w:hint="eastAsia" w:asciiTheme="minorEastAsia" w:hAnsiTheme="minorEastAsia" w:eastAsiaTheme="minorEastAsia"/>
          <w:sz w:val="32"/>
          <w:szCs w:val="32"/>
          <w:lang w:val="en-US" w:eastAsia="zh-CN"/>
        </w:rPr>
        <w:t>36.37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29.67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81.6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w:t>
      </w:r>
      <w:r>
        <w:rPr>
          <w:rFonts w:hint="eastAsia" w:asciiTheme="minorEastAsia" w:hAnsiTheme="minorEastAsia" w:eastAsiaTheme="minorEastAsia"/>
          <w:sz w:val="32"/>
          <w:szCs w:val="32"/>
          <w:lang w:eastAsia="zh-CN"/>
        </w:rPr>
        <w:t>支出</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rPr>
        <w:t>224.32万元，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rPr>
        <w:t>320.07万元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142.6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新进人员工资发放导致的决算增加</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2、公共安全支出</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初预算</w:t>
      </w:r>
      <w:r>
        <w:rPr>
          <w:rFonts w:hint="eastAsia" w:asciiTheme="minorEastAsia" w:hAnsiTheme="minorEastAsia" w:eastAsiaTheme="minorEastAsia"/>
          <w:sz w:val="32"/>
          <w:szCs w:val="32"/>
          <w:lang w:val="en-US" w:eastAsia="zh-CN"/>
        </w:rPr>
        <w:t>6.96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6.72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96.5</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司法员工资变动导致的决算数减少</w:t>
      </w:r>
    </w:p>
    <w:p>
      <w:pPr>
        <w:pStyle w:val="10"/>
        <w:numPr>
          <w:ilvl w:val="0"/>
          <w:numId w:val="2"/>
        </w:numPr>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文化旅游体育与传媒</w:t>
      </w:r>
      <w:r>
        <w:rPr>
          <w:rFonts w:hint="eastAsia" w:asciiTheme="minorEastAsia" w:hAnsiTheme="minorEastAsia" w:eastAsiaTheme="minorEastAsia"/>
          <w:sz w:val="32"/>
          <w:szCs w:val="32"/>
          <w:lang w:eastAsia="zh-CN"/>
        </w:rPr>
        <w:t>支出</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11.88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26.65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224.3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展开乌巢河工作经费支出、老洞三月三活动等导致的决算数增加。</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社会保障和就业</w:t>
      </w:r>
      <w:r>
        <w:rPr>
          <w:rFonts w:hint="eastAsia" w:asciiTheme="minorEastAsia" w:hAnsiTheme="minorEastAsia" w:eastAsiaTheme="minorEastAsia"/>
          <w:sz w:val="32"/>
          <w:szCs w:val="32"/>
          <w:lang w:eastAsia="zh-CN"/>
        </w:rPr>
        <w:t>支出</w:t>
      </w:r>
    </w:p>
    <w:p>
      <w:pPr>
        <w:pStyle w:val="10"/>
        <w:numPr>
          <w:ilvl w:val="0"/>
          <w:numId w:val="0"/>
        </w:numPr>
        <w:ind w:firstLine="640" w:firstLineChars="20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88.29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57.98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65.7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highlight w:val="none"/>
          <w:lang w:val="en-US" w:eastAsia="zh-CN"/>
        </w:rPr>
        <w:t>2019年人员调动，相应的基本养老保险支出也会出现变动。</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卫生健康支出</w:t>
      </w:r>
    </w:p>
    <w:p>
      <w:pPr>
        <w:pStyle w:val="10"/>
        <w:numPr>
          <w:ilvl w:val="0"/>
          <w:numId w:val="0"/>
        </w:numPr>
        <w:ind w:firstLine="640" w:firstLineChars="20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18.39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16.93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highlight w:val="none"/>
          <w:lang w:val="en-US" w:eastAsia="zh-CN"/>
        </w:rPr>
        <w:t>2019年人员调动，相应的</w:t>
      </w:r>
      <w:r>
        <w:rPr>
          <w:rFonts w:hint="eastAsia" w:asciiTheme="minorEastAsia" w:hAnsiTheme="minorEastAsia" w:eastAsiaTheme="minorEastAsia"/>
          <w:sz w:val="32"/>
          <w:szCs w:val="32"/>
        </w:rPr>
        <w:t>行政单位医疗支出</w:t>
      </w:r>
      <w:r>
        <w:rPr>
          <w:rFonts w:hint="eastAsia" w:asciiTheme="minorEastAsia" w:hAnsiTheme="minorEastAsia" w:eastAsiaTheme="minorEastAsia"/>
          <w:sz w:val="32"/>
          <w:szCs w:val="32"/>
          <w:highlight w:val="none"/>
          <w:lang w:val="en-US" w:eastAsia="zh-CN"/>
        </w:rPr>
        <w:t>也会减少。</w:t>
      </w:r>
    </w:p>
    <w:p>
      <w:pPr>
        <w:pStyle w:val="10"/>
        <w:numPr>
          <w:ilvl w:val="0"/>
          <w:numId w:val="0"/>
        </w:numPr>
        <w:ind w:firstLine="640" w:firstLineChars="20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6、</w:t>
      </w:r>
      <w:r>
        <w:rPr>
          <w:rFonts w:hint="eastAsia" w:asciiTheme="minorEastAsia" w:hAnsiTheme="minorEastAsia" w:eastAsiaTheme="minorEastAsia"/>
          <w:sz w:val="32"/>
          <w:szCs w:val="32"/>
        </w:rPr>
        <w:t>城乡社区支出</w:t>
      </w:r>
    </w:p>
    <w:p>
      <w:pPr>
        <w:pStyle w:val="10"/>
        <w:numPr>
          <w:ilvl w:val="0"/>
          <w:numId w:val="0"/>
        </w:numPr>
        <w:ind w:firstLine="640" w:firstLineChars="20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332.34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32.88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highlight w:val="none"/>
          <w:lang w:val="en-US" w:eastAsia="zh-CN"/>
        </w:rPr>
        <w:t>社区减少了基础设施建设与活动导致的决算数减少。</w:t>
      </w:r>
    </w:p>
    <w:p>
      <w:pPr>
        <w:pStyle w:val="10"/>
        <w:numPr>
          <w:ilvl w:val="0"/>
          <w:numId w:val="3"/>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农林水支出</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339.12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1140.65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285.8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农村基础设施建设支出增加导致的决算数增加。</w:t>
      </w:r>
    </w:p>
    <w:p>
      <w:pPr>
        <w:pStyle w:val="10"/>
        <w:numPr>
          <w:ilvl w:val="0"/>
          <w:numId w:val="3"/>
        </w:numPr>
        <w:ind w:left="0" w:leftChars="0"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住房保障支出</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年初预算</w:t>
      </w:r>
      <w:r>
        <w:rPr>
          <w:rFonts w:hint="eastAsia" w:asciiTheme="minorEastAsia" w:hAnsiTheme="minorEastAsia" w:eastAsiaTheme="minorEastAsia"/>
          <w:sz w:val="32"/>
          <w:szCs w:val="32"/>
          <w:lang w:val="en-US" w:eastAsia="zh-CN"/>
        </w:rPr>
        <w:t>36.37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决算数</w:t>
      </w:r>
      <w:r>
        <w:rPr>
          <w:rFonts w:hint="eastAsia" w:asciiTheme="minorEastAsia" w:hAnsiTheme="minorEastAsia" w:eastAsiaTheme="minorEastAsia"/>
          <w:sz w:val="32"/>
          <w:szCs w:val="32"/>
          <w:lang w:val="en-US" w:eastAsia="zh-CN"/>
        </w:rPr>
        <w:t>29.67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81.6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人员变动导致的支出决算数减少。</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735.64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627.01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85.2</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153.17万元</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val="en-US" w:eastAsia="zh-CN"/>
        </w:rPr>
        <w:t>125.32万元</w:t>
      </w:r>
      <w:r>
        <w:rPr>
          <w:rFonts w:hint="eastAsia" w:asciiTheme="minorEastAsia" w:hAnsiTheme="minorEastAsia" w:eastAsiaTheme="minorEastAsia"/>
          <w:sz w:val="32"/>
          <w:szCs w:val="32"/>
        </w:rPr>
        <w:t>、奖金</w:t>
      </w:r>
      <w:r>
        <w:rPr>
          <w:rFonts w:hint="eastAsia" w:asciiTheme="minorEastAsia" w:hAnsiTheme="minorEastAsia" w:eastAsiaTheme="minorEastAsia"/>
          <w:sz w:val="32"/>
          <w:szCs w:val="32"/>
          <w:lang w:val="en-US" w:eastAsia="zh-CN"/>
        </w:rPr>
        <w:t>46.8万元</w:t>
      </w:r>
      <w:r>
        <w:rPr>
          <w:rFonts w:hint="eastAsia" w:asciiTheme="minorEastAsia" w:hAnsiTheme="minorEastAsia" w:eastAsiaTheme="minorEastAsia"/>
          <w:sz w:val="32"/>
          <w:szCs w:val="32"/>
        </w:rPr>
        <w:t>、机关事业单位基本养老保险缴费</w:t>
      </w:r>
      <w:r>
        <w:rPr>
          <w:rFonts w:hint="eastAsia" w:asciiTheme="minorEastAsia" w:hAnsiTheme="minorEastAsia" w:eastAsiaTheme="minorEastAsia"/>
          <w:sz w:val="32"/>
          <w:szCs w:val="32"/>
          <w:lang w:val="en-US" w:eastAsia="zh-CN"/>
        </w:rPr>
        <w:t>46.12万元，职工基本医疗保险缴费15.69万元，住房公积金29.67万元，其他工资福利支出0.55万元， 抚恤金15.48万元，生活补助194.21万元</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108.63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14.8</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val="en-US" w:eastAsia="zh-CN"/>
        </w:rPr>
        <w:t>46.81万元</w:t>
      </w:r>
      <w:r>
        <w:rPr>
          <w:rFonts w:hint="eastAsia" w:asciiTheme="minorEastAsia" w:hAnsiTheme="minorEastAsia" w:eastAsiaTheme="minorEastAsia"/>
          <w:sz w:val="32"/>
          <w:szCs w:val="32"/>
        </w:rPr>
        <w:t>、印刷费</w:t>
      </w:r>
      <w:r>
        <w:rPr>
          <w:rFonts w:hint="eastAsia" w:asciiTheme="minorEastAsia" w:hAnsiTheme="minorEastAsia" w:eastAsiaTheme="minorEastAsia"/>
          <w:sz w:val="32"/>
          <w:szCs w:val="32"/>
          <w:lang w:val="en-US" w:eastAsia="zh-CN"/>
        </w:rPr>
        <w:t>1.31万元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电费</w:t>
      </w:r>
      <w:r>
        <w:rPr>
          <w:rFonts w:hint="eastAsia" w:asciiTheme="minorEastAsia" w:hAnsiTheme="minorEastAsia" w:eastAsiaTheme="minorEastAsia"/>
          <w:sz w:val="32"/>
          <w:szCs w:val="32"/>
          <w:lang w:val="en-US" w:eastAsia="zh-CN"/>
        </w:rPr>
        <w:t>0.76万元</w:t>
      </w:r>
      <w:r>
        <w:rPr>
          <w:rFonts w:hint="eastAsia" w:asciiTheme="minorEastAsia" w:hAnsiTheme="minorEastAsia" w:eastAsiaTheme="minorEastAsia"/>
          <w:sz w:val="32"/>
          <w:szCs w:val="32"/>
        </w:rPr>
        <w:t>、  差旅费</w:t>
      </w:r>
      <w:r>
        <w:rPr>
          <w:rFonts w:hint="eastAsia" w:asciiTheme="minorEastAsia" w:hAnsiTheme="minorEastAsia" w:eastAsiaTheme="minorEastAsia"/>
          <w:sz w:val="32"/>
          <w:szCs w:val="32"/>
          <w:lang w:val="en-US" w:eastAsia="zh-CN"/>
        </w:rPr>
        <w:t>1.47万元、会议费0.41万元，</w:t>
      </w:r>
      <w:r>
        <w:rPr>
          <w:rFonts w:hint="eastAsia" w:asciiTheme="minorEastAsia" w:hAnsiTheme="minorEastAsia" w:eastAsiaTheme="minorEastAsia"/>
          <w:sz w:val="32"/>
          <w:szCs w:val="32"/>
        </w:rPr>
        <w:t>培训费</w:t>
      </w:r>
      <w:r>
        <w:rPr>
          <w:rFonts w:hint="eastAsia" w:asciiTheme="minorEastAsia" w:hAnsiTheme="minorEastAsia" w:eastAsiaTheme="minorEastAsia"/>
          <w:sz w:val="32"/>
          <w:szCs w:val="32"/>
          <w:lang w:val="en-US" w:eastAsia="zh-CN"/>
        </w:rPr>
        <w:t>1.2万元、公务接待费0.27万元、其他交通费用6.08万元、 其他商品和服务支出50.32万元</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0.27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0.27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接待济南市天桥区工人新村办事处一行</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6.73</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249.2</w:t>
      </w:r>
      <w:r>
        <w:rPr>
          <w:rFonts w:hint="eastAsia" w:asciiTheme="minorEastAsia" w:hAnsiTheme="minorEastAsia" w:eastAsiaTheme="minorEastAsia"/>
          <w:sz w:val="32"/>
          <w:szCs w:val="32"/>
        </w:rPr>
        <w:t>%,减少（增长）的主要原因是</w:t>
      </w:r>
      <w:r>
        <w:rPr>
          <w:rFonts w:hint="eastAsia" w:asciiTheme="minorEastAsia" w:hAnsiTheme="minorEastAsia" w:eastAsiaTheme="minorEastAsia"/>
          <w:sz w:val="32"/>
          <w:szCs w:val="32"/>
          <w:lang w:eastAsia="zh-CN"/>
        </w:rPr>
        <w:t>执行贯彻落实中央八项规定</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0.27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0.27</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济南市天桥区工人新村办事处一行在麻冲乡考察工作</w:t>
      </w:r>
      <w:r>
        <w:rPr>
          <w:rFonts w:hint="eastAsia" w:asciiTheme="minorEastAsia" w:hAnsiTheme="minorEastAsia" w:eastAsiaTheme="minorEastAsia"/>
          <w:sz w:val="32"/>
          <w:szCs w:val="32"/>
        </w:rPr>
        <w:t>发生的接待支出。</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2019年度政府性基金预算财政拨款收入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numPr>
          <w:ilvl w:val="0"/>
          <w:numId w:val="4"/>
        </w:numPr>
        <w:rPr>
          <w:rFonts w:hint="eastAsia" w:hAnsi="黑体"/>
          <w:b/>
          <w:sz w:val="32"/>
          <w:szCs w:val="32"/>
        </w:rPr>
      </w:pPr>
      <w:r>
        <w:rPr>
          <w:rFonts w:hint="eastAsia" w:hAnsi="黑体"/>
          <w:b/>
          <w:sz w:val="32"/>
          <w:szCs w:val="32"/>
        </w:rPr>
        <w:t>关于2019年度预算绩效情况说明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预算绩效管理开展情况，配合财政各部门建立并完善国库单一账户体系；监督单位预算指标与用款计划的执行；监控财政资金的支付过程；承担财政资金的审核、支付工作，提供预算执行信息；负责财政支付系统内部的监督检查及各重点工程财务核算工作。</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绩效目标，根据指标支付好各预算单位的资金业务；指导各预算单位相关业务工作；日清月结，与银行和财政局做好日常清算工作;做好支付改革深化工作。</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绩效评价报告，我单位充分履行职责职能,严格按财经法规及制度使用、管理资金,成效明显,主要体现在以下几个方面：</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是狠抓资金使用效益。表现在:一是保障了职工工资,津补贴的及时足额发放,没有出现拖欠职工工资现象；二是保障了单位的正常运转,各项工作开展顺利；三是资金使用无虚列支出及随意使用现象,无大额现金支付现象。</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二是效率性高，用有限的资金全力保障了本单位落实为民办实事,绩效考核评估等指标全面完成。</w:t>
      </w:r>
    </w:p>
    <w:p>
      <w:pPr>
        <w:pStyle w:val="10"/>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本部门2019 年度机关运行经费支出</w:t>
      </w:r>
      <w:r>
        <w:rPr>
          <w:rFonts w:hint="eastAsia" w:cs="黑体" w:asciiTheme="minorEastAsia" w:hAnsiTheme="minorEastAsia"/>
          <w:color w:val="000000"/>
          <w:kern w:val="0"/>
          <w:sz w:val="32"/>
          <w:szCs w:val="32"/>
          <w:lang w:val="en-US" w:eastAsia="zh-CN"/>
        </w:rPr>
        <w:t>108.63</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比年初预算数减少</w:t>
      </w:r>
      <w:r>
        <w:rPr>
          <w:rFonts w:hint="eastAsia" w:cs="黑体" w:asciiTheme="minorEastAsia" w:hAnsiTheme="minorEastAsia"/>
          <w:color w:val="000000"/>
          <w:kern w:val="0"/>
          <w:sz w:val="32"/>
          <w:szCs w:val="32"/>
          <w:lang w:val="en-US" w:eastAsia="zh-CN"/>
        </w:rPr>
        <w:t>112.17</w:t>
      </w:r>
      <w:r>
        <w:rPr>
          <w:rFonts w:hint="eastAsia" w:cs="黑体" w:asciiTheme="minorEastAsia" w:hAnsiTheme="minorEastAsia"/>
          <w:color w:val="000000"/>
          <w:kern w:val="0"/>
          <w:sz w:val="32"/>
          <w:szCs w:val="32"/>
        </w:rPr>
        <w:t>万元，降低</w:t>
      </w:r>
      <w:r>
        <w:rPr>
          <w:rFonts w:hint="eastAsia" w:cs="黑体" w:asciiTheme="minorEastAsia" w:hAnsiTheme="minorEastAsia"/>
          <w:color w:val="000000"/>
          <w:kern w:val="0"/>
          <w:sz w:val="32"/>
          <w:szCs w:val="32"/>
          <w:lang w:val="en-US" w:eastAsia="zh-CN"/>
        </w:rPr>
        <w:t>3</w:t>
      </w:r>
      <w:r>
        <w:rPr>
          <w:rFonts w:hint="eastAsia" w:cs="黑体" w:asciiTheme="minorEastAsia" w:hAnsiTheme="minorEastAsia"/>
          <w:color w:val="000000"/>
          <w:kern w:val="0"/>
          <w:sz w:val="32"/>
          <w:szCs w:val="32"/>
        </w:rPr>
        <w:t>%。主要原因是：</w:t>
      </w:r>
      <w:r>
        <w:rPr>
          <w:rFonts w:hint="eastAsia" w:cs="黑体" w:asciiTheme="minorEastAsia" w:hAnsiTheme="minorEastAsia"/>
          <w:color w:val="000000"/>
          <w:kern w:val="0"/>
          <w:sz w:val="32"/>
          <w:szCs w:val="32"/>
          <w:lang w:eastAsia="zh-CN"/>
        </w:rPr>
        <w:t>贯彻落实中央政策，厉行节约。</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2019年本部门开支会议费</w:t>
      </w:r>
      <w:r>
        <w:rPr>
          <w:rFonts w:hint="eastAsia" w:cs="黑体" w:asciiTheme="minorEastAsia" w:hAnsiTheme="minorEastAsia"/>
          <w:color w:val="000000"/>
          <w:kern w:val="0"/>
          <w:sz w:val="32"/>
          <w:szCs w:val="32"/>
          <w:lang w:val="en-US" w:eastAsia="zh-CN"/>
        </w:rPr>
        <w:t>0.41</w:t>
      </w:r>
      <w:r>
        <w:rPr>
          <w:rFonts w:hint="eastAsia" w:cs="黑体" w:asciiTheme="minorEastAsia" w:hAnsiTheme="minorEastAsia"/>
          <w:color w:val="000000"/>
          <w:kern w:val="0"/>
          <w:sz w:val="32"/>
          <w:szCs w:val="32"/>
        </w:rPr>
        <w:t>万元，用于召开</w:t>
      </w:r>
      <w:r>
        <w:rPr>
          <w:rFonts w:hint="eastAsia" w:cs="黑体" w:asciiTheme="minorEastAsia" w:hAnsiTheme="minorEastAsia"/>
          <w:color w:val="000000"/>
          <w:kern w:val="0"/>
          <w:sz w:val="32"/>
          <w:szCs w:val="32"/>
          <w:lang w:val="en-US" w:eastAsia="zh-CN"/>
        </w:rPr>
        <w:t>2018工作总结</w:t>
      </w:r>
      <w:r>
        <w:rPr>
          <w:rFonts w:hint="eastAsia" w:cs="黑体" w:asciiTheme="minorEastAsia" w:hAnsiTheme="minorEastAsia"/>
          <w:color w:val="000000"/>
          <w:kern w:val="0"/>
          <w:sz w:val="32"/>
          <w:szCs w:val="32"/>
        </w:rPr>
        <w:t>会议，人数</w:t>
      </w:r>
      <w:r>
        <w:rPr>
          <w:rFonts w:hint="eastAsia" w:cs="黑体" w:asciiTheme="minorEastAsia" w:hAnsiTheme="minorEastAsia"/>
          <w:color w:val="000000"/>
          <w:kern w:val="0"/>
          <w:sz w:val="32"/>
          <w:szCs w:val="32"/>
          <w:lang w:val="en-US" w:eastAsia="zh-CN"/>
        </w:rPr>
        <w:t>70</w:t>
      </w:r>
      <w:r>
        <w:rPr>
          <w:rFonts w:hint="eastAsia" w:cs="黑体" w:asciiTheme="minorEastAsia" w:hAnsiTheme="minorEastAsia"/>
          <w:color w:val="000000"/>
          <w:kern w:val="0"/>
          <w:sz w:val="32"/>
          <w:szCs w:val="32"/>
        </w:rPr>
        <w:t>人，内容为</w:t>
      </w:r>
      <w:r>
        <w:rPr>
          <w:rFonts w:hint="eastAsia" w:cs="黑体" w:asciiTheme="minorEastAsia" w:hAnsiTheme="minorEastAsia"/>
          <w:color w:val="000000"/>
          <w:kern w:val="0"/>
          <w:sz w:val="32"/>
          <w:szCs w:val="32"/>
          <w:lang w:val="en-US" w:eastAsia="zh-CN"/>
        </w:rPr>
        <w:t>2018工作总结与表彰</w:t>
      </w:r>
      <w:r>
        <w:rPr>
          <w:rFonts w:hint="eastAsia" w:cs="黑体" w:asciiTheme="minorEastAsia" w:hAnsiTheme="minorEastAsia"/>
          <w:color w:val="000000"/>
          <w:kern w:val="0"/>
          <w:sz w:val="32"/>
          <w:szCs w:val="32"/>
        </w:rPr>
        <w:t>；开支培训费</w:t>
      </w:r>
      <w:r>
        <w:rPr>
          <w:rFonts w:hint="eastAsia" w:cs="黑体" w:asciiTheme="minorEastAsia" w:hAnsiTheme="minorEastAsia"/>
          <w:color w:val="000000"/>
          <w:kern w:val="0"/>
          <w:sz w:val="32"/>
          <w:szCs w:val="32"/>
          <w:lang w:val="en-US" w:eastAsia="zh-CN"/>
        </w:rPr>
        <w:t>1.2</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，内容主要为干部在线学习资料征订费，主干农业知识培训费，脱贫攻坚迎检业务培训费。</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万元、政府采购工程支出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万元。授予中小企业合同金额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%，其中：授予小微企业合同金额</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辆，其中，领导干部用车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辆、机要通信用车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辆、应急保障用车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辆、执法执勤用车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辆、特种专业技术用车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辆、其他用车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辆</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单位价值50万元以上通用设备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台（套）；单位价值100万元以上专用设备</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台（套）。</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ind w:firstLine="1400" w:firstLineChars="200"/>
        <w:rPr>
          <w:rFonts w:hint="eastAsia" w:cs="黑体" w:asciiTheme="minorEastAsia" w:hAnsiTheme="minorEastAsia"/>
          <w:color w:val="000000"/>
          <w:kern w:val="0"/>
          <w:sz w:val="32"/>
          <w:szCs w:val="32"/>
          <w:lang w:val="en-US" w:eastAsia="zh-CN"/>
        </w:rPr>
      </w:pPr>
      <w:r>
        <w:rPr>
          <w:rFonts w:ascii="黑体" w:eastAsia="黑体" w:cs="黑体"/>
          <w:color w:val="000000"/>
          <w:kern w:val="0"/>
          <w:sz w:val="70"/>
          <w:szCs w:val="70"/>
        </w:rPr>
        <w:br w:type="page"/>
      </w:r>
      <w:r>
        <w:rPr>
          <w:rFonts w:hint="eastAsia" w:cs="黑体" w:asciiTheme="minorEastAsia" w:hAnsiTheme="minorEastAsia"/>
          <w:color w:val="000000"/>
          <w:kern w:val="0"/>
          <w:sz w:val="32"/>
          <w:szCs w:val="32"/>
          <w:lang w:val="en-US" w:eastAsia="zh-CN"/>
        </w:rPr>
        <w:t>一、机关运行经费 </w:t>
      </w:r>
    </w:p>
    <w:p>
      <w:pPr>
        <w:ind w:firstLine="640" w:firstLineChars="200"/>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 </w:t>
      </w:r>
    </w:p>
    <w:p>
      <w:pPr>
        <w:ind w:firstLine="640" w:firstLineChars="200"/>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二、“三公”经费 </w:t>
      </w:r>
    </w:p>
    <w:p>
      <w:pPr>
        <w:ind w:firstLine="640" w:firstLineChars="200"/>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纳入州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我</w:t>
      </w:r>
      <w:r>
        <w:rPr>
          <w:rFonts w:hint="eastAsia" w:cs="黑体" w:asciiTheme="minorEastAsia" w:hAnsiTheme="minorEastAsia"/>
          <w:color w:val="000000"/>
          <w:kern w:val="0"/>
          <w:sz w:val="32"/>
          <w:szCs w:val="32"/>
          <w:lang w:eastAsia="zh-CN"/>
        </w:rPr>
        <w:t>乡</w:t>
      </w:r>
      <w:r>
        <w:rPr>
          <w:rFonts w:hint="eastAsia" w:cs="黑体" w:asciiTheme="minorEastAsia" w:hAnsiTheme="minorEastAsia"/>
          <w:color w:val="000000"/>
          <w:kern w:val="0"/>
          <w:sz w:val="32"/>
          <w:szCs w:val="32"/>
        </w:rPr>
        <w:t>对2019年度部门整体支出绩效进行了合理评价，现将有关情况报告如下。</w:t>
      </w:r>
    </w:p>
    <w:p>
      <w:pPr>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（一）、</w:t>
      </w:r>
      <w:r>
        <w:rPr>
          <w:rFonts w:hint="eastAsia" w:cs="黑体" w:asciiTheme="minorEastAsia" w:hAnsiTheme="minorEastAsia"/>
          <w:color w:val="000000"/>
          <w:kern w:val="0"/>
          <w:sz w:val="32"/>
          <w:szCs w:val="32"/>
        </w:rPr>
        <w:t>部门职责概述</w:t>
      </w:r>
    </w:p>
    <w:p>
      <w:p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1、职能职责</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贯彻党的路线、方针、政策，执行本级党代会、人民代表大会的决议和上级党委、政府的决定和命令，承担促进经济发展、加强社会管理、搞好公共服务、维护社会稳定和巩固基层政权，推动农村物质文明、政治文明、精神文明和和谐社会建设的重大任务，全面推进社会主义新农村建设。1宣传贯彻执行党的路线、方针、政策和上级党组织及本级组织的决议。</w:t>
      </w:r>
    </w:p>
    <w:p>
      <w:pPr>
        <w:numPr>
          <w:ilvl w:val="0"/>
          <w:numId w:val="5"/>
        </w:numPr>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领导乡镇政府机关和群众组织</w:t>
      </w:r>
      <w:r>
        <w:rPr>
          <w:rFonts w:hint="eastAsia" w:cs="黑体" w:asciiTheme="minorEastAsia" w:hAnsiTheme="minorEastAsia"/>
          <w:color w:val="000000"/>
          <w:kern w:val="0"/>
          <w:sz w:val="32"/>
          <w:szCs w:val="32"/>
          <w:lang w:eastAsia="zh-CN"/>
        </w:rPr>
        <w:t>。</w:t>
      </w:r>
      <w:r>
        <w:rPr>
          <w:rFonts w:hint="eastAsia" w:cs="黑体" w:asciiTheme="minorEastAsia" w:hAnsiTheme="minorEastAsia"/>
          <w:color w:val="000000"/>
          <w:kern w:val="0"/>
          <w:sz w:val="32"/>
          <w:szCs w:val="32"/>
        </w:rPr>
        <w:t>支持和保证这些机关和组织依照国家法律法规及各自章程充分行使职权。</w:t>
      </w:r>
    </w:p>
    <w:p>
      <w:pPr>
        <w:numPr>
          <w:ilvl w:val="0"/>
          <w:numId w:val="5"/>
        </w:numPr>
        <w:ind w:left="0" w:leftChars="0"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讨论决定本乡镇经济建设和社会发展中的重大问题，需由乡镇政府机关或集体经济组织决定的问题，由乡镇政府机关或集体经济组织依法律和有关法规作出决定。</w:t>
      </w:r>
    </w:p>
    <w:p>
      <w:pPr>
        <w:numPr>
          <w:ilvl w:val="0"/>
          <w:numId w:val="5"/>
        </w:numPr>
        <w:ind w:left="0" w:leftChars="0"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加强党委自身建设和以党支部为核心的村级组织建设。按照干部管理权限，负责对本级乡镇村干部的教育、管理、选拔和监督工作，提高-干部队伍素质，严格党的组织生活，维护和执行党的纪律，监督党员切实履行义务，保障党员的权利不受侵犯。监督党员干部和其他工作人员严格遵守党纪国法，严格遵守国家的财经制度，不得侵占国家、集体和群众的利益。教育党员干部和群众自觉抵制不良倾向，坚决同各种违法犯罪行为作斗争。</w:t>
      </w:r>
    </w:p>
    <w:p>
      <w:pPr>
        <w:numPr>
          <w:ilvl w:val="0"/>
          <w:numId w:val="5"/>
        </w:numPr>
        <w:ind w:left="0" w:leftChars="0"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密切联系群众，经常了解群众对乡镇村党员干部工作的批评和意见，维护群众的正当权利和利益。</w:t>
      </w:r>
    </w:p>
    <w:p>
      <w:pPr>
        <w:numPr>
          <w:ilvl w:val="0"/>
          <w:numId w:val="5"/>
        </w:numPr>
        <w:ind w:left="0" w:leftChars="0"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对要求入党的积极分子进行教育和培养，做好经常性的发展党员工作，重视在农村基层工作的青年和妇女中发展党员。</w:t>
      </w:r>
    </w:p>
    <w:p>
      <w:pPr>
        <w:numPr>
          <w:ilvl w:val="0"/>
          <w:numId w:val="5"/>
        </w:numPr>
        <w:ind w:left="0" w:leftChars="0"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领导本乡镇的文明建设，做好社会治安综合治理及计划生育、环境保护、维护稳定等工作。对本镇重大的突发性事件，迅速反应、及时处置，并立即向上级党委报告情况。</w:t>
      </w:r>
    </w:p>
    <w:p>
      <w:pPr>
        <w:numPr>
          <w:ilvl w:val="0"/>
          <w:numId w:val="5"/>
        </w:numPr>
        <w:ind w:left="0" w:leftChars="0"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做好精准扶贫工作。</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（二）机构人员情况</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根据编委核定，麻冲乡人民政府全额拨款行政单位，核定编制47人，其中全额编47人，差额编0人，自筹编0人。年末实有39人。离休人员0人，退休人员7人。遗属5人。内设工作职能划分，分别是党政办公室、党建办公室、社会事务办公室、经济发展办公室（农业农村和扶贫办公室）、自然资源和生态环境办公室（村镇规划建设和管理办公室）、社会治安和应急管理办公室、财政所、社会事务综合服务中心（文化综合服务站）、农业综合服务中心、政务（便民）服务中心、退役军人服务站、综合行政执法大队、敬老院。</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（三）2019年重点工作成效</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2019年，在县委、县政府的正确领导下，我所认真贯彻落实上级文件精神，扎实深入开展纠“四风”治陋习树新风作风建设活动、“雁过拨毛”式腐败问题专项整治和涉矿、涉金融、招投标及扶贫领域等专项治理，全力参与“四创”及精准扶贫等活动。一年来，业务工作有序开展，目标任务全面完成，行业管理更趋规范。</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二、部门整体支出情况</w:t>
      </w:r>
    </w:p>
    <w:p>
      <w:pPr>
        <w:pStyle w:val="1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1、收入支出情况</w:t>
      </w:r>
    </w:p>
    <w:p>
      <w:pPr>
        <w:pStyle w:val="1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2019 年度收入1,622.04万元。与2018年相比，收入增加468.85万元，增长率为40.6%。主要是因为为2019年新增土地复垦经费支出150万元,2019年扭仁村穿衣戴帽资金150万元等扶贫款项。</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2019年度支总计1,631.56万元。与2018年相比，支出</w:t>
      </w:r>
      <w:r>
        <w:rPr>
          <w:rFonts w:hint="eastAsia" w:asciiTheme="minorEastAsia" w:hAnsiTheme="minorEastAsia" w:eastAsiaTheme="minorEastAsia"/>
          <w:sz w:val="32"/>
          <w:szCs w:val="32"/>
        </w:rPr>
        <w:t>增</w:t>
      </w:r>
      <w:r>
        <w:rPr>
          <w:rFonts w:hint="eastAsia" w:asciiTheme="minorEastAsia" w:hAnsiTheme="minorEastAsia" w:eastAsiaTheme="minorEastAsia"/>
          <w:sz w:val="32"/>
          <w:szCs w:val="32"/>
          <w:lang w:eastAsia="zh-CN"/>
        </w:rPr>
        <w:t>加</w:t>
      </w:r>
      <w:r>
        <w:rPr>
          <w:rFonts w:hint="eastAsia" w:asciiTheme="minorEastAsia" w:hAnsiTheme="minorEastAsia" w:eastAsiaTheme="minorEastAsia"/>
          <w:sz w:val="32"/>
          <w:szCs w:val="32"/>
          <w:lang w:val="en-US" w:eastAsia="zh-CN"/>
        </w:rPr>
        <w:t>398.87万元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增长率为</w:t>
      </w:r>
      <w:r>
        <w:rPr>
          <w:rFonts w:hint="eastAsia" w:asciiTheme="minorEastAsia" w:hAnsiTheme="minorEastAsia" w:eastAsiaTheme="minorEastAsia"/>
          <w:sz w:val="32"/>
          <w:szCs w:val="32"/>
          <w:lang w:val="en-US" w:eastAsia="zh-CN"/>
        </w:rPr>
        <w:t>32.3%。</w:t>
      </w:r>
      <w:r>
        <w:rPr>
          <w:rFonts w:hint="eastAsia" w:asciiTheme="minorEastAsia" w:hAnsiTheme="minorEastAsia" w:eastAsiaTheme="minorEastAsia"/>
          <w:sz w:val="32"/>
          <w:szCs w:val="32"/>
        </w:rPr>
        <w:t>主要是因</w:t>
      </w:r>
      <w:r>
        <w:rPr>
          <w:rFonts w:hint="eastAsia" w:asciiTheme="minorEastAsia" w:hAnsiTheme="minorEastAsia" w:eastAsiaTheme="minorEastAsia"/>
          <w:sz w:val="32"/>
          <w:szCs w:val="32"/>
          <w:lang w:val="en-US" w:eastAsia="zh-CN"/>
        </w:rPr>
        <w:t>为为2019年新增土地复垦经费支出150万元,2019年扭仁村穿衣戴帽资金150万元等扶贫款项。</w:t>
      </w:r>
    </w:p>
    <w:p>
      <w:pPr>
        <w:bidi w:val="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三、资金管理及使用情况</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预算绩效管理开展情况，配合财政各部门建立并完善国库单一账户体系；监督单位预算指标与用款计划的执行；监控财政资金的支付过程；承担财政资金的审核、支付工作，提供预算执行信息；负责财政支付系统内部的监督检查及各重点工程财务核算工作。</w:t>
      </w:r>
    </w:p>
    <w:p>
      <w:pPr>
        <w:bidi w:val="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绩效目标，根据指标支付好各预算单位的资金业务；指导各预算单位相关业务工作；日清月结，与银行和财政局做好日常清算工作;做好支付改革深化工作。</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绩效评价报告，我单位充分履行职责职能,严格按财经法规及制度使用、管理资金,成效明显,主要体现在以下几个方面：</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一是狠抓资金使用效益。表现在:一是保障了职工工资,津补贴的及时足额发放,没有出现拖欠职工工资现象；二是保障了单位的正常运转,各项工作开展顺利；三是资金使用无虚列支出及随意使用现象,无大额现金支付现象。</w:t>
      </w:r>
    </w:p>
    <w:p>
      <w:pPr>
        <w:bidi w:val="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 xml:space="preserve">    </w:t>
      </w:r>
      <w:r>
        <w:rPr>
          <w:rFonts w:hint="eastAsia" w:cs="黑体" w:asciiTheme="minorEastAsia" w:hAnsiTheme="minorEastAsia" w:eastAsiaTheme="minorEastAsia"/>
          <w:color w:val="000000"/>
          <w:kern w:val="0"/>
          <w:sz w:val="32"/>
          <w:szCs w:val="32"/>
          <w:lang w:val="en-US" w:eastAsia="zh-CN" w:bidi="ar-SA"/>
        </w:rPr>
        <w:t>二是效率性高，用有限的资金全力保障了本单位落实为民办实事,绩效考核评估等指标全面完成。</w:t>
      </w:r>
    </w:p>
    <w:p>
      <w:pPr>
        <w:bidi w:val="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四、绩效评价工作情况</w:t>
      </w:r>
    </w:p>
    <w:p>
      <w:pPr>
        <w:bidi w:val="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（一）绩效评价目的</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本次绩效评价的目的是为了全面分析和综合评价我镇预算资金的使用管理情况，为切实提高资金使用效益，强化预算支出的责任和效率提供参考依据。</w:t>
      </w:r>
    </w:p>
    <w:p>
      <w:pPr>
        <w:bidi w:val="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（二）绩效评价工作过程</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我们按照绩效评价规定要求成立评价小组，组织实施和分析评价，采取座谈等方式听取情况，检查基本支出、项目支出有关账目，收集整理支出相关资料，并根据各部门报送的绩效自评材料进行分析，形成评价结论。</w:t>
      </w:r>
    </w:p>
    <w:p>
      <w:pPr>
        <w:bidi w:val="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五、部门整体支出绩效评价</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2019年，根据年初工作规划和重点性工作，以六大行业管理为中心开展工作，全所上下团结一心，迎难而上，加压奋进，锐意进取，各项工作取得了较大成绩，较好的完成了年度工作目标。通过加强预算收支管理，不断建立健全内部管理制度，梳理内部管理流程，部门整体支出管理情况得到提升。部门整体支出绩效情况如下：</w:t>
      </w:r>
    </w:p>
    <w:p>
      <w:pPr>
        <w:bidi w:val="0"/>
        <w:ind w:firstLine="420" w:firstLineChars="200"/>
        <w:rPr>
          <w:rFonts w:hint="eastAsia" w:cs="黑体" w:asciiTheme="minorEastAsia" w:hAnsiTheme="minorEastAsia" w:eastAsiaTheme="minorEastAsia"/>
          <w:color w:val="000000"/>
          <w:kern w:val="0"/>
          <w:sz w:val="32"/>
          <w:szCs w:val="32"/>
          <w:lang w:val="en-US" w:eastAsia="zh-CN" w:bidi="ar-SA"/>
        </w:rPr>
      </w:pPr>
      <w:r>
        <w:rPr>
          <w:rFonts w:hint="eastAsia"/>
        </w:rPr>
        <w:t>（</w:t>
      </w:r>
      <w:r>
        <w:rPr>
          <w:rFonts w:hint="eastAsia" w:cs="黑体" w:asciiTheme="minorEastAsia" w:hAnsiTheme="minorEastAsia" w:eastAsiaTheme="minorEastAsia"/>
          <w:color w:val="000000"/>
          <w:kern w:val="0"/>
          <w:sz w:val="32"/>
          <w:szCs w:val="32"/>
          <w:lang w:val="en-US" w:eastAsia="zh-CN" w:bidi="ar-SA"/>
        </w:rPr>
        <w:t>一）经济效益评价</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 预算执行方面，支出总额控制在预算总额以内（不含后期增加的专项预算资金）；2019 年度“三公”经费财政拨款支出预算为</w:t>
      </w:r>
      <w:r>
        <w:rPr>
          <w:rFonts w:hint="eastAsia" w:cs="黑体" w:asciiTheme="minorEastAsia" w:hAnsiTheme="minorEastAsia"/>
          <w:color w:val="000000"/>
          <w:kern w:val="0"/>
          <w:sz w:val="32"/>
          <w:szCs w:val="32"/>
          <w:lang w:val="en-US" w:eastAsia="zh-CN" w:bidi="ar-SA"/>
        </w:rPr>
        <w:t>0</w:t>
      </w:r>
      <w:r>
        <w:rPr>
          <w:rFonts w:hint="eastAsia" w:cs="黑体" w:asciiTheme="minorEastAsia" w:hAnsiTheme="minorEastAsia" w:eastAsiaTheme="minorEastAsia"/>
          <w:color w:val="000000"/>
          <w:kern w:val="0"/>
          <w:sz w:val="32"/>
          <w:szCs w:val="32"/>
          <w:lang w:val="en-US" w:eastAsia="zh-CN" w:bidi="ar-SA"/>
        </w:rPr>
        <w:t>万元，支出决算为</w:t>
      </w:r>
      <w:r>
        <w:rPr>
          <w:rFonts w:hint="eastAsia" w:cs="黑体" w:asciiTheme="minorEastAsia" w:hAnsiTheme="minorEastAsia"/>
          <w:color w:val="000000"/>
          <w:kern w:val="0"/>
          <w:sz w:val="32"/>
          <w:szCs w:val="32"/>
          <w:lang w:val="en-US" w:eastAsia="zh-CN" w:bidi="ar-SA"/>
        </w:rPr>
        <w:t>0.27</w:t>
      </w:r>
      <w:r>
        <w:rPr>
          <w:rFonts w:hint="eastAsia" w:cs="黑体" w:asciiTheme="minorEastAsia" w:hAnsiTheme="minorEastAsia" w:eastAsiaTheme="minorEastAsia"/>
          <w:color w:val="000000"/>
          <w:kern w:val="0"/>
          <w:sz w:val="32"/>
          <w:szCs w:val="32"/>
          <w:lang w:val="en-US" w:eastAsia="zh-CN" w:bidi="ar-SA"/>
        </w:rPr>
        <w:t>万元，完成预算的100%。</w:t>
      </w:r>
      <w:r>
        <w:rPr>
          <w:rFonts w:hint="eastAsia" w:cs="黑体" w:asciiTheme="minorEastAsia" w:hAnsiTheme="minorEastAsia"/>
          <w:color w:val="000000"/>
          <w:kern w:val="0"/>
          <w:sz w:val="32"/>
          <w:szCs w:val="32"/>
          <w:lang w:val="en-US" w:eastAsia="zh-CN" w:bidi="ar-SA"/>
        </w:rPr>
        <w:t>原因</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济南市天桥区工人新村办事处一行在麻冲乡考察工作</w:t>
      </w:r>
      <w:r>
        <w:rPr>
          <w:rFonts w:hint="eastAsia" w:asciiTheme="minorEastAsia" w:hAnsiTheme="minorEastAsia" w:eastAsiaTheme="minorEastAsia"/>
          <w:sz w:val="32"/>
          <w:szCs w:val="32"/>
        </w:rPr>
        <w:t>发生的接待支出</w:t>
      </w:r>
      <w:r>
        <w:rPr>
          <w:rFonts w:hint="eastAsia" w:asciiTheme="minorEastAsia" w:hAnsiTheme="minorEastAsia"/>
          <w:sz w:val="32"/>
          <w:szCs w:val="32"/>
          <w:lang w:eastAsia="zh-CN"/>
        </w:rPr>
        <w:t>。</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2、预算管理方面，制度执行总体较为有效。</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3、资产管理方面，建立了资产管理制度，定期进行了盘点和资产清理，总体执行较好。</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（二）效率性评价和有效性评价</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预算安排的基本支出保障了正常的工作运转，预算安排的项目支出是非常必要的，在执行上是严格遵守各项财经纪律的，在项目资金的使用上也是放的心的，严守法律底线、纪律底线、道德底线。</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六、存在的主要问题。</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1、财务制度执行力有待加强，资金使用计划有待细化。</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2、财政预算资金到位比较迟缓，各项目经费支付不能及时到位。</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七、改进措施和有关建议</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针对上述存在的问题及整体支出管理工作的需要，拟实施的改进措施如下：</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1、继续从严控制出国(境)经费、车辆购置及运行费、公务接待费等一般性支出。</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2、加强财务管理，严格财务审核。在费用报账支付时，按照预算规定的费用项目和用途进行资金使用审核、列报支付、财务核算，杜绝超支现象的发生。</w:t>
      </w:r>
    </w:p>
    <w:p>
      <w:pPr>
        <w:bidi w:val="0"/>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3、加强项目开展进度的跟踪，开展项目绩效评价，确保项目绩效目标的完成。</w:t>
      </w:r>
    </w:p>
    <w:p>
      <w:pPr>
        <w:pStyle w:val="10"/>
        <w:ind w:firstLine="640" w:firstLineChars="200"/>
        <w:rPr>
          <w:rFonts w:asciiTheme="minorEastAsia" w:hAnsiTheme="minorEastAsia"/>
          <w:sz w:val="32"/>
          <w:szCs w:val="32"/>
        </w:rPr>
      </w:pPr>
    </w:p>
    <w:p>
      <w:pPr>
        <w:ind w:firstLine="640" w:firstLineChars="200"/>
        <w:jc w:val="left"/>
        <w:rPr>
          <w:rFonts w:cs="黑体" w:asciiTheme="minorEastAsia" w:hAnsiTheme="minorEastAsia"/>
          <w:color w:val="000000"/>
          <w:kern w:val="0"/>
          <w:sz w:val="32"/>
          <w:szCs w:val="32"/>
        </w:rPr>
      </w:pPr>
    </w:p>
    <w:p>
      <w:pPr>
        <w:pStyle w:val="10"/>
        <w:ind w:firstLine="640" w:firstLineChars="200"/>
        <w:rPr>
          <w:rFonts w:hint="eastAsia" w:cs="黑体" w:asciiTheme="minorEastAsia" w:hAnsiTheme="minorEastAsia" w:eastAsiaTheme="minorEastAsia"/>
          <w:color w:val="000000"/>
          <w:kern w:val="0"/>
          <w:sz w:val="32"/>
          <w:szCs w:val="32"/>
          <w:lang w:val="en-US" w:eastAsia="zh-CN" w:bidi="ar-SA"/>
        </w:rPr>
      </w:pPr>
    </w:p>
    <w:p>
      <w:pPr>
        <w:numPr>
          <w:ilvl w:val="0"/>
          <w:numId w:val="0"/>
        </w:numPr>
        <w:jc w:val="left"/>
        <w:rPr>
          <w:rFonts w:hint="eastAsia"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B6ACC1"/>
    <w:multiLevelType w:val="singleLevel"/>
    <w:tmpl w:val="BFB6ACC1"/>
    <w:lvl w:ilvl="0" w:tentative="0">
      <w:start w:val="9"/>
      <w:numFmt w:val="chineseCounting"/>
      <w:suff w:val="nothing"/>
      <w:lvlText w:val="%1、"/>
      <w:lvlJc w:val="left"/>
      <w:rPr>
        <w:rFonts w:hint="eastAsia"/>
      </w:rPr>
    </w:lvl>
  </w:abstractNum>
  <w:abstractNum w:abstractNumId="1">
    <w:nsid w:val="CA95204C"/>
    <w:multiLevelType w:val="singleLevel"/>
    <w:tmpl w:val="CA95204C"/>
    <w:lvl w:ilvl="0" w:tentative="0">
      <w:start w:val="7"/>
      <w:numFmt w:val="decimal"/>
      <w:suff w:val="nothing"/>
      <w:lvlText w:val="%1、"/>
      <w:lvlJc w:val="left"/>
    </w:lvl>
  </w:abstractNum>
  <w:abstractNum w:abstractNumId="2">
    <w:nsid w:val="1A488ACB"/>
    <w:multiLevelType w:val="singleLevel"/>
    <w:tmpl w:val="1A488ACB"/>
    <w:lvl w:ilvl="0" w:tentative="0">
      <w:start w:val="2"/>
      <w:numFmt w:val="decimal"/>
      <w:suff w:val="nothing"/>
      <w:lvlText w:val="%1、"/>
      <w:lvlJc w:val="left"/>
    </w:lvl>
  </w:abstractNum>
  <w:abstractNum w:abstractNumId="3">
    <w:nsid w:val="23A1083C"/>
    <w:multiLevelType w:val="singleLevel"/>
    <w:tmpl w:val="23A1083C"/>
    <w:lvl w:ilvl="0" w:tentative="0">
      <w:start w:val="3"/>
      <w:numFmt w:val="decimal"/>
      <w:suff w:val="nothing"/>
      <w:lvlText w:val="%1、"/>
      <w:lvlJc w:val="left"/>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5A07759"/>
    <w:rsid w:val="0E3E0315"/>
    <w:rsid w:val="215B1148"/>
    <w:rsid w:val="26300005"/>
    <w:rsid w:val="37AA2DE3"/>
    <w:rsid w:val="3A3C5C97"/>
    <w:rsid w:val="47AF1C4A"/>
    <w:rsid w:val="593D69EF"/>
    <w:rsid w:val="770521D7"/>
    <w:rsid w:val="78870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1</TotalTime>
  <ScaleCrop>false</ScaleCrop>
  <LinksUpToDate>false</LinksUpToDate>
  <CharactersWithSpaces>8418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嘉慧思密达</cp:lastModifiedBy>
  <cp:lastPrinted>2020-07-15T07:25:00Z</cp:lastPrinted>
  <dcterms:modified xsi:type="dcterms:W3CDTF">2020-10-14T03:04:17Z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