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jc w:val="center"/>
        <w:rPr>
          <w:sz w:val="56"/>
          <w:szCs w:val="56"/>
        </w:rPr>
      </w:pPr>
    </w:p>
    <w:p>
      <w:pPr>
        <w:pStyle w:val="8"/>
        <w:jc w:val="center"/>
        <w:rPr>
          <w:sz w:val="56"/>
          <w:szCs w:val="56"/>
        </w:rPr>
      </w:pPr>
    </w:p>
    <w:p>
      <w:pPr>
        <w:pStyle w:val="8"/>
        <w:jc w:val="center"/>
        <w:rPr>
          <w:sz w:val="84"/>
          <w:szCs w:val="84"/>
        </w:rPr>
      </w:pPr>
    </w:p>
    <w:p>
      <w:pPr>
        <w:pStyle w:val="8"/>
        <w:jc w:val="center"/>
        <w:rPr>
          <w:sz w:val="84"/>
          <w:szCs w:val="84"/>
        </w:rPr>
      </w:pPr>
    </w:p>
    <w:p>
      <w:pPr>
        <w:pStyle w:val="8"/>
        <w:jc w:val="center"/>
        <w:rPr>
          <w:rFonts w:hint="default" w:eastAsia="黑体"/>
          <w:sz w:val="84"/>
          <w:szCs w:val="84"/>
          <w:lang w:val="en-US" w:eastAsia="zh-CN"/>
        </w:rPr>
      </w:pPr>
      <w:r>
        <w:rPr>
          <w:rFonts w:hint="eastAsia"/>
          <w:sz w:val="84"/>
          <w:szCs w:val="84"/>
        </w:rPr>
        <w:t>2020年度</w:t>
      </w:r>
      <w:r>
        <w:rPr>
          <w:rFonts w:hint="eastAsia"/>
          <w:sz w:val="84"/>
          <w:szCs w:val="84"/>
          <w:lang w:val="en-US" w:eastAsia="zh-CN"/>
        </w:rPr>
        <w:t>凤凰县龙塘河水库管理所单位部门决算</w:t>
      </w: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p>
    <w:p>
      <w:pPr>
        <w:pStyle w:val="8"/>
        <w:jc w:val="center"/>
        <w:rPr>
          <w:sz w:val="32"/>
          <w:szCs w:val="32"/>
        </w:rPr>
      </w:pPr>
      <w:bookmarkStart w:id="3" w:name="_GoBack"/>
      <w:bookmarkEnd w:id="3"/>
    </w:p>
    <w:p>
      <w:pPr>
        <w:pStyle w:val="8"/>
        <w:spacing w:line="540" w:lineRule="exact"/>
        <w:jc w:val="center"/>
        <w:rPr>
          <w:sz w:val="56"/>
          <w:szCs w:val="56"/>
        </w:rPr>
      </w:pPr>
    </w:p>
    <w:p>
      <w:pPr>
        <w:pStyle w:val="8"/>
        <w:spacing w:line="500" w:lineRule="exact"/>
        <w:jc w:val="center"/>
        <w:rPr>
          <w:b/>
          <w:sz w:val="36"/>
          <w:szCs w:val="28"/>
        </w:rPr>
      </w:pPr>
    </w:p>
    <w:p>
      <w:pPr>
        <w:pStyle w:val="8"/>
        <w:spacing w:line="500" w:lineRule="exact"/>
        <w:jc w:val="center"/>
        <w:rPr>
          <w:b/>
          <w:sz w:val="36"/>
          <w:szCs w:val="28"/>
        </w:rPr>
      </w:pPr>
    </w:p>
    <w:p>
      <w:pPr>
        <w:pStyle w:val="8"/>
        <w:spacing w:line="500" w:lineRule="exact"/>
        <w:jc w:val="center"/>
        <w:rPr>
          <w:b/>
          <w:sz w:val="36"/>
          <w:szCs w:val="28"/>
        </w:rPr>
      </w:pPr>
      <w:r>
        <w:rPr>
          <w:rFonts w:hint="eastAsia"/>
          <w:b/>
          <w:sz w:val="36"/>
          <w:szCs w:val="28"/>
        </w:rPr>
        <w:t>目录</w:t>
      </w:r>
    </w:p>
    <w:p>
      <w:pPr>
        <w:pStyle w:val="8"/>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凤凰县龙塘何水库管理所</w:t>
      </w:r>
      <w:r>
        <w:rPr>
          <w:rFonts w:hint="eastAsia"/>
          <w:b/>
          <w:sz w:val="28"/>
          <w:szCs w:val="28"/>
        </w:rPr>
        <w:t>概况</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8"/>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凤凰县龙塘何水库管理所</w:t>
      </w:r>
      <w:r>
        <w:rPr>
          <w:rFonts w:hAnsi="仿宋_GB2312"/>
          <w:b/>
          <w:sz w:val="28"/>
          <w:szCs w:val="28"/>
        </w:rPr>
        <w:t>20</w:t>
      </w:r>
      <w:r>
        <w:rPr>
          <w:rFonts w:hint="eastAsia" w:hAnsi="仿宋_GB2312"/>
          <w:b/>
          <w:sz w:val="28"/>
          <w:szCs w:val="28"/>
        </w:rPr>
        <w:t>20年度部门决算表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8"/>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8"/>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凤凰县龙塘何水库管理所</w:t>
      </w:r>
      <w:r>
        <w:rPr>
          <w:rFonts w:hAnsi="仿宋_GB2312"/>
          <w:b/>
          <w:sz w:val="28"/>
          <w:szCs w:val="28"/>
        </w:rPr>
        <w:t>20</w:t>
      </w:r>
      <w:r>
        <w:rPr>
          <w:rFonts w:hint="eastAsia" w:hAnsi="仿宋_GB2312"/>
          <w:b/>
          <w:sz w:val="28"/>
          <w:szCs w:val="28"/>
        </w:rPr>
        <w:t>20年度部门决算情况说明</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十二、关于国有资产占用情况说明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w:t>
      </w:r>
      <w:r>
        <w:rPr>
          <w:rFonts w:hint="eastAsia" w:ascii="宋体" w:hAnsi="宋体" w:eastAsia="宋体" w:cs="仿宋_GB2312"/>
          <w:sz w:val="28"/>
          <w:szCs w:val="28"/>
        </w:rPr>
        <w:t>于2020年</w:t>
      </w:r>
      <w:r>
        <w:rPr>
          <w:rFonts w:hint="eastAsia" w:ascii="仿宋_GB2312" w:hAnsi="仿宋_GB2312" w:eastAsia="宋体" w:cs="仿宋_GB2312"/>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pStyle w:val="8"/>
        <w:jc w:val="center"/>
        <w:rPr>
          <w:sz w:val="84"/>
          <w:szCs w:val="84"/>
        </w:rPr>
      </w:pPr>
      <w:r>
        <w:rPr>
          <w:rFonts w:hint="eastAsia"/>
          <w:sz w:val="84"/>
          <w:szCs w:val="84"/>
          <w:lang w:val="en-US" w:eastAsia="zh-CN"/>
        </w:rPr>
        <w:t>龙塘何水库管理所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jc w:val="left"/>
        <w:rPr>
          <w:rFonts w:ascii="宋体" w:hAnsi="宋体"/>
          <w:sz w:val="32"/>
          <w:szCs w:val="32"/>
        </w:rPr>
      </w:pPr>
      <w:r>
        <w:rPr>
          <w:rFonts w:hint="eastAsia" w:ascii="宋体" w:hAnsi="宋体"/>
          <w:sz w:val="32"/>
          <w:szCs w:val="32"/>
          <w:lang w:val="en-US" w:eastAsia="zh-CN"/>
        </w:rPr>
        <w:t>(1）负责水库大坝观测河工程水文调度</w:t>
      </w:r>
      <w:r>
        <w:rPr>
          <w:rFonts w:ascii="宋体" w:hAnsi="宋体"/>
          <w:sz w:val="32"/>
          <w:szCs w:val="32"/>
        </w:rPr>
        <w:t>…</w:t>
      </w:r>
    </w:p>
    <w:p>
      <w:pPr>
        <w:jc w:val="left"/>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2)负责水库水利工程维修养护及水库防洪保安</w:t>
      </w:r>
    </w:p>
    <w:p>
      <w:pPr>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（3)保障渠道的畅通及维修养护工作</w:t>
      </w:r>
    </w:p>
    <w:p>
      <w:pPr>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(4）保障罐区农田及时得到灌溉</w:t>
      </w:r>
    </w:p>
    <w:p>
      <w:pPr>
        <w:widowControl/>
        <w:spacing w:line="600" w:lineRule="exact"/>
        <w:rPr>
          <w:rFonts w:hint="eastAsia" w:ascii="黑体" w:hAnsi="黑体" w:eastAsia="黑体"/>
          <w:bCs/>
          <w:kern w:val="0"/>
          <w:sz w:val="32"/>
          <w:szCs w:val="32"/>
          <w:lang w:val="en-US" w:eastAsia="zh-CN"/>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lang w:val="en-US" w:eastAsia="zh-CN"/>
        </w:rPr>
        <w:t>二．</w:t>
      </w:r>
      <w:r>
        <w:rPr>
          <w:rFonts w:hint="eastAsia" w:ascii="黑体" w:hAnsi="黑体" w:eastAsia="黑体"/>
          <w:bCs/>
          <w:kern w:val="0"/>
          <w:sz w:val="32"/>
          <w:szCs w:val="32"/>
        </w:rPr>
        <w:t>机构设置及决算单位构成</w:t>
      </w:r>
    </w:p>
    <w:p>
      <w:pPr>
        <w:widowControl/>
        <w:spacing w:line="600" w:lineRule="exact"/>
        <w:rPr>
          <w:rFonts w:hint="eastAsia" w:ascii="宋体" w:hAnsi="宋体"/>
          <w:bCs/>
          <w:kern w:val="0"/>
          <w:sz w:val="32"/>
          <w:szCs w:val="32"/>
        </w:rPr>
      </w:pPr>
      <w:r>
        <w:rPr>
          <w:rFonts w:hint="eastAsia" w:ascii="宋体" w:hAnsi="宋体"/>
          <w:bCs/>
          <w:kern w:val="0"/>
          <w:sz w:val="32"/>
          <w:szCs w:val="32"/>
        </w:rPr>
        <w:t>（一）内设机构设置。</w:t>
      </w:r>
      <w:r>
        <w:rPr>
          <w:rFonts w:hint="eastAsia" w:ascii="宋体" w:hAnsi="宋体"/>
          <w:bCs/>
          <w:kern w:val="0"/>
          <w:sz w:val="32"/>
          <w:szCs w:val="32"/>
          <w:lang w:val="en-US" w:eastAsia="zh-CN"/>
        </w:rPr>
        <w:t>凤凰县龙塘河水库管理所</w:t>
      </w:r>
      <w:r>
        <w:rPr>
          <w:rFonts w:hint="eastAsia" w:ascii="宋体" w:hAnsi="宋体"/>
          <w:bCs/>
          <w:kern w:val="0"/>
          <w:sz w:val="32"/>
          <w:szCs w:val="32"/>
        </w:rPr>
        <w:t>内设机构包括：</w:t>
      </w:r>
      <w:r>
        <w:rPr>
          <w:rFonts w:hint="eastAsia" w:ascii="宋体" w:hAnsi="宋体"/>
          <w:bCs/>
          <w:kern w:val="0"/>
          <w:sz w:val="32"/>
          <w:szCs w:val="32"/>
          <w:lang w:val="en-US" w:eastAsia="zh-CN"/>
        </w:rPr>
        <w:t>南干渠(白岩壁水库.牛堰水库.塘桥水库.簸箕堰水库.黄土坡),中干渠(杨柳冲水库.塘头水库.南泥水库),北干渠(猪槽坑一水库.猪槽坑二水库),龙塘何水库,管理所办公室.财务室及水文组组成</w:t>
      </w:r>
      <w:r>
        <w:rPr>
          <w:rFonts w:hint="eastAsia" w:ascii="宋体" w:hAnsi="宋体"/>
          <w:bCs/>
          <w:kern w:val="0"/>
          <w:sz w:val="32"/>
          <w:szCs w:val="32"/>
        </w:rPr>
        <w:t>。</w:t>
      </w:r>
    </w:p>
    <w:p>
      <w:pPr>
        <w:widowControl/>
        <w:spacing w:line="600" w:lineRule="exact"/>
        <w:rPr>
          <w:rFonts w:hint="default" w:ascii="宋体" w:hAnsi="宋体" w:eastAsia="宋体"/>
          <w:bCs/>
          <w:kern w:val="0"/>
          <w:sz w:val="32"/>
          <w:szCs w:val="32"/>
          <w:lang w:val="en-US" w:eastAsia="zh-CN"/>
        </w:rPr>
      </w:pPr>
      <w:r>
        <w:rPr>
          <w:rFonts w:hint="eastAsia" w:ascii="宋体" w:hAnsi="宋体"/>
          <w:bCs/>
          <w:kern w:val="0"/>
          <w:sz w:val="32"/>
          <w:szCs w:val="32"/>
          <w:lang w:val="en-US" w:eastAsia="zh-CN"/>
        </w:rPr>
        <w:t>人员情况;单位年末在职人员55人,其中人员编制数44人,无编11人,退休79人,遗属19人,在职人员减少是无编人员退休3人,在编人员调离1人</w:t>
      </w:r>
      <w:r>
        <w:rPr>
          <w:rFonts w:hint="eastAsia" w:ascii="宋体" w:hAnsi="宋体"/>
          <w:bCs/>
          <w:kern w:val="0"/>
          <w:sz w:val="32"/>
          <w:szCs w:val="32"/>
        </w:rPr>
        <w:t>。</w:t>
      </w:r>
    </w:p>
    <w:p>
      <w:pPr>
        <w:widowControl/>
        <w:spacing w:line="600" w:lineRule="exact"/>
        <w:rPr>
          <w:rFonts w:hint="default" w:ascii="宋体" w:hAnsi="宋体" w:eastAsia="宋体"/>
          <w:bCs/>
          <w:kern w:val="0"/>
          <w:sz w:val="32"/>
          <w:szCs w:val="32"/>
          <w:lang w:val="en-US" w:eastAsia="zh-CN"/>
        </w:rPr>
      </w:pPr>
      <w:r>
        <w:rPr>
          <w:rFonts w:hint="eastAsia" w:ascii="宋体" w:hAnsi="宋体"/>
          <w:bCs/>
          <w:kern w:val="0"/>
          <w:sz w:val="32"/>
          <w:szCs w:val="32"/>
        </w:rPr>
        <w:t>（二）决算单位构成。</w:t>
      </w:r>
      <w:r>
        <w:rPr>
          <w:rFonts w:hint="eastAsia" w:ascii="宋体" w:hAnsi="宋体"/>
          <w:bCs/>
          <w:kern w:val="0"/>
          <w:sz w:val="32"/>
          <w:szCs w:val="32"/>
          <w:lang w:val="en-US" w:eastAsia="zh-CN"/>
        </w:rPr>
        <w:t>龙塘河水库管理所</w:t>
      </w:r>
      <w:r>
        <w:rPr>
          <w:rFonts w:ascii="宋体" w:hAnsi="宋体"/>
          <w:bCs/>
          <w:kern w:val="0"/>
          <w:sz w:val="32"/>
          <w:szCs w:val="32"/>
        </w:rPr>
        <w:t>20</w:t>
      </w:r>
      <w:r>
        <w:rPr>
          <w:rFonts w:hint="eastAsia" w:ascii="宋体" w:hAnsi="宋体"/>
          <w:bCs/>
          <w:kern w:val="0"/>
          <w:sz w:val="32"/>
          <w:szCs w:val="32"/>
        </w:rPr>
        <w:t>20年部门决算公开单位构成包括：</w:t>
      </w:r>
      <w:r>
        <w:rPr>
          <w:rFonts w:hint="eastAsia" w:ascii="宋体" w:hAnsi="宋体"/>
          <w:bCs/>
          <w:kern w:val="0"/>
          <w:sz w:val="32"/>
          <w:szCs w:val="32"/>
          <w:lang w:val="en-US" w:eastAsia="zh-CN"/>
        </w:rPr>
        <w:t>凤凰县龙塘河水库管理所属二级预算单位,因此龙塘河水库管理所2020年度部门决算即凤凰县龙塘河水库管理所本级2020年部门决算</w:t>
      </w:r>
      <w:r>
        <w:rPr>
          <w:rFonts w:hint="eastAsia" w:ascii="宋体" w:hAnsi="宋体"/>
          <w:bCs/>
          <w:kern w:val="0"/>
          <w:sz w:val="32"/>
          <w:szCs w:val="32"/>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sectPr>
      </w:pPr>
    </w:p>
    <w:tbl>
      <w:tblPr>
        <w:tblW w:w="281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1"/>
        <w:gridCol w:w="14081"/>
      </w:tblGrid>
      <w:tr>
        <w:trPr>
          <w:trHeight w:val="360" w:hRule="atLeast"/>
        </w:trPr>
        <w:tc>
          <w:tcPr>
            <w:tcW w:w="14081" w:type="dxa"/>
            <w:tcBorders>
              <w:top w:val="nil"/>
              <w:left w:val="nil"/>
              <w:bottom w:val="nil"/>
              <w:right w:val="nil"/>
            </w:tcBorders>
            <w:vAlign w:val="center"/>
          </w:tcPr>
          <w:tbl>
            <w:tblPr>
              <w:tblW w:w="1343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
              <w:gridCol w:w="4009"/>
              <w:gridCol w:w="4"/>
              <w:gridCol w:w="550"/>
              <w:gridCol w:w="4"/>
              <w:gridCol w:w="2146"/>
              <w:gridCol w:w="2"/>
              <w:gridCol w:w="4011"/>
              <w:gridCol w:w="2"/>
              <w:gridCol w:w="552"/>
              <w:gridCol w:w="2"/>
              <w:gridCol w:w="2148"/>
              <w:gridCol w:w="1"/>
            </w:tblGrid>
            <w:tr>
              <w:trPr>
                <w:gridBefore w:val="1"/>
                <w:gridAfter w:val="1"/>
                <w:wBefore w:w="4" w:type="dxa"/>
                <w:wAfter w:w="1" w:type="dxa"/>
                <w:trHeight w:val="1220" w:hRule="atLeast"/>
              </w:trPr>
              <w:tc>
                <w:tcPr>
                  <w:tcW w:w="13430" w:type="dxa"/>
                  <w:gridSpan w:val="11"/>
                  <w:tcBorders>
                    <w:top w:val="nil"/>
                    <w:left w:val="nil"/>
                    <w:bottom w:val="nil"/>
                    <w:right w:val="nil"/>
                  </w:tcBorders>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gridBefore w:val="1"/>
                <w:gridAfter w:val="1"/>
                <w:wBefore w:w="4" w:type="dxa"/>
                <w:wAfter w:w="1" w:type="dxa"/>
                <w:trHeight w:val="305" w:hRule="atLeast"/>
              </w:trPr>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gridBefore w:val="1"/>
                <w:gridAfter w:val="1"/>
                <w:wBefore w:w="4" w:type="dxa"/>
                <w:wAfter w:w="1" w:type="dxa"/>
                <w:trHeight w:val="305" w:hRule="atLeast"/>
              </w:trPr>
              <w:tc>
                <w:tcPr>
                  <w:tcW w:w="4013"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15" w:hRule="atLeast"/>
              </w:trPr>
              <w:tc>
                <w:tcPr>
                  <w:tcW w:w="6717"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718" w:type="dxa"/>
                  <w:gridSpan w:val="7"/>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620"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15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151"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4" w:type="dxa"/>
                  <w:gridSpan w:val="2"/>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5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4" w:type="dxa"/>
                  <w:gridSpan w:val="2"/>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51"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557.79</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770.13</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151" w:type="dxa"/>
                  <w:gridSpan w:val="3"/>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4" w:type="dxa"/>
                  <w:gridSpan w:val="2"/>
                  <w:tcBorders>
                    <w:top w:val="nil"/>
                    <w:left w:val="nil"/>
                    <w:bottom w:val="single" w:color="000000" w:sz="8"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770.13</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770.13</w:t>
                  </w:r>
                </w:p>
              </w:tc>
            </w:tr>
            <w:tr>
              <w:trPr>
                <w:gridBefore w:val="1"/>
                <w:gridAfter w:val="1"/>
                <w:wBefore w:w="4" w:type="dxa"/>
                <w:wAfter w:w="1" w:type="dxa"/>
                <w:trHeight w:val="325" w:hRule="atLeast"/>
              </w:trPr>
              <w:tc>
                <w:tcPr>
                  <w:tcW w:w="13430"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注：本表反映部门本年度的总收支和年末结转结余情况。本套报表金额单位转换时可能存在尾数误差。</w:t>
                  </w:r>
                </w:p>
              </w:tc>
            </w:tr>
          </w:tbl>
          <w:p>
            <w:pPr>
              <w:widowControl/>
              <w:jc w:val="both"/>
              <w:rPr>
                <w:rFonts w:ascii="华文中宋" w:hAnsi="华文中宋" w:eastAsia="华文中宋" w:cs="宋体"/>
                <w:color w:val="000000"/>
                <w:kern w:val="0"/>
                <w:sz w:val="32"/>
                <w:szCs w:val="32"/>
              </w:rPr>
            </w:pPr>
          </w:p>
        </w:tc>
        <w:tc>
          <w:tcPr>
            <w:tcW w:w="14081" w:type="dxa"/>
            <w:tcBorders>
              <w:top w:val="nil"/>
              <w:left w:val="nil"/>
              <w:bottom w:val="nil"/>
              <w:right w:val="nil"/>
            </w:tcBorders>
            <w:vAlign w:val="center"/>
          </w:tcPr>
          <w:p>
            <w:pPr>
              <w:widowControl/>
              <w:jc w:val="both"/>
              <w:rPr>
                <w:rFonts w:ascii="华文中宋" w:hAnsi="华文中宋" w:eastAsia="华文中宋" w:cs="宋体"/>
                <w:color w:val="000000"/>
                <w:kern w:val="0"/>
                <w:sz w:val="32"/>
                <w:szCs w:val="32"/>
              </w:rPr>
            </w:pPr>
          </w:p>
        </w:tc>
      </w:tr>
    </w:tbl>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sectPr>
      </w:pPr>
    </w:p>
    <w:tbl>
      <w:tblPr>
        <w:tblW w:w="16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
        <w:gridCol w:w="15034"/>
        <w:gridCol w:w="1094"/>
        <w:gridCol w:w="334"/>
      </w:tblGrid>
      <w:tr>
        <w:trPr>
          <w:gridAfter w:val="1"/>
          <w:wAfter w:w="334" w:type="dxa"/>
          <w:trHeight w:val="435" w:hRule="atLeast"/>
        </w:trPr>
        <w:tc>
          <w:tcPr>
            <w:tcW w:w="16133" w:type="dxa"/>
            <w:gridSpan w:val="3"/>
            <w:tcBorders>
              <w:top w:val="nil"/>
              <w:left w:val="nil"/>
              <w:bottom w:val="nil"/>
              <w:right w:val="nil"/>
            </w:tcBorders>
            <w:tcMar>
              <w:top w:w="15" w:type="dxa"/>
              <w:left w:w="15" w:type="dxa"/>
              <w:bottom w:w="0" w:type="dxa"/>
              <w:right w:w="15" w:type="dxa"/>
            </w:tcMar>
            <w:vAlign w:val="center"/>
          </w:tcPr>
          <w:tbl>
            <w:tblPr>
              <w:tblW w:w="1601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2986"/>
              <w:gridCol w:w="222"/>
              <w:gridCol w:w="217"/>
              <w:gridCol w:w="5"/>
              <w:gridCol w:w="544"/>
              <w:gridCol w:w="3370"/>
              <w:gridCol w:w="1375"/>
              <w:gridCol w:w="105"/>
              <w:gridCol w:w="546"/>
              <w:gridCol w:w="813"/>
              <w:gridCol w:w="83"/>
              <w:gridCol w:w="1226"/>
              <w:gridCol w:w="5"/>
              <w:gridCol w:w="830"/>
              <w:gridCol w:w="1357"/>
              <w:gridCol w:w="5"/>
              <w:gridCol w:w="709"/>
              <w:gridCol w:w="5"/>
              <w:gridCol w:w="1597"/>
              <w:gridCol w:w="5"/>
            </w:tblGrid>
            <w:tr>
              <w:trPr>
                <w:gridBefore w:val="1"/>
                <w:wBefore w:w="5" w:type="dxa"/>
                <w:trHeight w:val="260" w:hRule="atLeast"/>
              </w:trPr>
              <w:tc>
                <w:tcPr>
                  <w:tcW w:w="29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ind w:firstLine="1500" w:firstLineChars="5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rPr>
                    <w:t>收入决算表</w:t>
                  </w: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gridBefore w:val="1"/>
                <w:wBefore w:w="5" w:type="dxa"/>
                <w:trHeight w:val="260" w:hRule="atLeast"/>
              </w:trPr>
              <w:tc>
                <w:tcPr>
                  <w:tcW w:w="298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gridAfter w:val="1"/>
                <w:wAfter w:w="5" w:type="dxa"/>
                <w:trHeight w:val="308" w:hRule="atLeast"/>
              </w:trPr>
              <w:tc>
                <w:tcPr>
                  <w:tcW w:w="7349"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8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35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30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83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35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71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0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gridAfter w:val="1"/>
                <w:wAfter w:w="5" w:type="dxa"/>
                <w:trHeight w:val="308" w:hRule="atLeast"/>
              </w:trPr>
              <w:tc>
                <w:tcPr>
                  <w:tcW w:w="343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19"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gridAfter w:val="1"/>
                <w:wAfter w:w="5" w:type="dxa"/>
                <w:trHeight w:val="308" w:hRule="atLeast"/>
              </w:trPr>
              <w:tc>
                <w:tcPr>
                  <w:tcW w:w="34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gridAfter w:val="1"/>
                <w:wAfter w:w="5" w:type="dxa"/>
                <w:trHeight w:val="308" w:hRule="atLeast"/>
              </w:trPr>
              <w:tc>
                <w:tcPr>
                  <w:tcW w:w="34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gridAfter w:val="1"/>
                <w:wAfter w:w="5" w:type="dxa"/>
                <w:trHeight w:val="308" w:hRule="atLeast"/>
              </w:trPr>
              <w:tc>
                <w:tcPr>
                  <w:tcW w:w="7349"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8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5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0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35"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57"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71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02"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gridAfter w:val="1"/>
                <w:wAfter w:w="5" w:type="dxa"/>
                <w:trHeight w:val="308" w:hRule="atLeast"/>
              </w:trPr>
              <w:tc>
                <w:tcPr>
                  <w:tcW w:w="7349"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769.13</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769.13</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Before w:val="1"/>
                <w:wBefore w:w="5" w:type="dxa"/>
                <w:trHeight w:val="308" w:hRule="atLeast"/>
              </w:trPr>
              <w:tc>
                <w:tcPr>
                  <w:tcW w:w="16005" w:type="dxa"/>
                  <w:gridSpan w:val="2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注：本表反映部门本年度取得的各项收入情况。</w:t>
                  </w:r>
                </w:p>
              </w:tc>
            </w:tr>
            <w:tr>
              <w:trPr>
                <w:gridBefore w:val="1"/>
                <w:wBefore w:w="5" w:type="dxa"/>
                <w:trHeight w:val="250" w:hRule="atLeast"/>
              </w:trPr>
              <w:tc>
                <w:tcPr>
                  <w:tcW w:w="29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r>
          </w:tbl>
          <w:p>
            <w:pPr>
              <w:jc w:val="both"/>
              <w:rPr>
                <w:rFonts w:ascii="华文中宋" w:hAnsi="华文中宋" w:eastAsia="华文中宋" w:cs="宋体"/>
                <w:color w:val="000000"/>
                <w:sz w:val="32"/>
                <w:szCs w:val="32"/>
              </w:rPr>
            </w:pPr>
          </w:p>
          <w:p>
            <w:pPr>
              <w:jc w:val="both"/>
              <w:rPr>
                <w:rFonts w:ascii="华文中宋" w:hAnsi="华文中宋" w:eastAsia="华文中宋" w:cs="宋体"/>
                <w:color w:val="000000"/>
                <w:sz w:val="32"/>
                <w:szCs w:val="32"/>
              </w:rPr>
            </w:pPr>
          </w:p>
        </w:tc>
      </w:tr>
      <w:tr>
        <w:tblPrEx>
          <w:tblLayout w:type="fixed"/>
          <w:tblCellMar>
            <w:top w:w="0" w:type="dxa"/>
            <w:left w:w="108" w:type="dxa"/>
            <w:bottom w:w="0" w:type="dxa"/>
            <w:right w:w="108" w:type="dxa"/>
          </w:tblCellMar>
        </w:tblPrEx>
        <w:trPr>
          <w:gridAfter w:val="2"/>
          <w:wAfter w:w="1428" w:type="dxa"/>
          <w:trHeight w:val="435" w:hRule="atLeast"/>
        </w:trPr>
        <w:tc>
          <w:tcPr>
            <w:tcW w:w="15039" w:type="dxa"/>
            <w:gridSpan w:val="2"/>
            <w:tcBorders>
              <w:top w:val="nil"/>
              <w:left w:val="nil"/>
              <w:bottom w:val="nil"/>
              <w:right w:val="nil"/>
            </w:tcBorders>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bl>
            <w:tblPr>
              <w:tblW w:w="1474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1830"/>
              <w:gridCol w:w="290"/>
              <w:gridCol w:w="285"/>
              <w:gridCol w:w="5"/>
              <w:gridCol w:w="2466"/>
              <w:gridCol w:w="1174"/>
              <w:gridCol w:w="5"/>
              <w:gridCol w:w="1174"/>
              <w:gridCol w:w="5"/>
              <w:gridCol w:w="1134"/>
              <w:gridCol w:w="1075"/>
              <w:gridCol w:w="1063"/>
              <w:gridCol w:w="5"/>
              <w:gridCol w:w="1174"/>
              <w:gridCol w:w="5"/>
              <w:gridCol w:w="3053"/>
            </w:tblGrid>
            <w:tr>
              <w:trPr>
                <w:gridBefore w:val="1"/>
                <w:wBefore w:w="5" w:type="dxa"/>
                <w:trHeight w:val="260" w:hRule="atLeast"/>
              </w:trPr>
              <w:tc>
                <w:tcPr>
                  <w:tcW w:w="183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0"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5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gridBefore w:val="1"/>
                <w:wBefore w:w="5" w:type="dxa"/>
                <w:trHeight w:val="260" w:hRule="atLeast"/>
              </w:trPr>
              <w:tc>
                <w:tcPr>
                  <w:tcW w:w="183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0"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5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055"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7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13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07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17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305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08" w:hRule="atLeast"/>
              </w:trPr>
              <w:tc>
                <w:tcPr>
                  <w:tcW w:w="241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645"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41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41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6055"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7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3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7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6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3058"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6055"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770.13</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764.13</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6.00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557.79</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557.79</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2130399</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其他水利支出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bl>
          <w:p>
            <w:pPr>
              <w:widowControl/>
              <w:jc w:val="center"/>
              <w:rPr>
                <w:rFonts w:hint="eastAsia" w:ascii="华文中宋" w:hAnsi="华文中宋" w:eastAsia="华文中宋" w:cs="宋体"/>
                <w:color w:val="000000"/>
                <w:kern w:val="0"/>
                <w:sz w:val="32"/>
                <w:szCs w:val="32"/>
              </w:rPr>
            </w:pPr>
          </w:p>
        </w:tc>
      </w:tr>
      <w:tr>
        <w:tblPrEx>
          <w:tblLayout w:type="fixed"/>
          <w:tblCellMar>
            <w:top w:w="0" w:type="dxa"/>
            <w:left w:w="108" w:type="dxa"/>
            <w:bottom w:w="0" w:type="dxa"/>
            <w:right w:w="108" w:type="dxa"/>
          </w:tblCellMar>
        </w:tblPrEx>
        <w:trPr>
          <w:gridBefore w:val="1"/>
          <w:wBefore w:w="5" w:type="dxa"/>
          <w:trHeight w:val="308" w:hRule="atLeast"/>
        </w:trPr>
        <w:tc>
          <w:tcPr>
            <w:tcW w:w="16462" w:type="dxa"/>
            <w:gridSpan w:val="3"/>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5"/>
        <w:gridCol w:w="456"/>
        <w:gridCol w:w="1576"/>
        <w:gridCol w:w="3517"/>
        <w:gridCol w:w="456"/>
        <w:gridCol w:w="1575"/>
        <w:gridCol w:w="1399"/>
        <w:gridCol w:w="1400"/>
        <w:gridCol w:w="1577"/>
      </w:tblGrid>
      <w:tr>
        <w:trPr>
          <w:trHeight w:val="285" w:hRule="atLeast"/>
        </w:trPr>
        <w:tc>
          <w:tcPr>
            <w:tcW w:w="3565"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5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3517"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45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9"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400"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7" w:type="dxa"/>
            <w:tcBorders>
              <w:top w:val="nil"/>
              <w:left w:val="nil"/>
              <w:bottom w:val="nil"/>
              <w:right w:val="nil"/>
            </w:tcBorders>
            <w:vAlign w:val="center"/>
          </w:tcPr>
          <w:p>
            <w:pPr>
              <w:widowControl/>
              <w:jc w:val="right"/>
              <w:rPr>
                <w:rFonts w:ascii="宋体" w:hAnsi="宋体" w:eastAsia="宋体" w:cs="宋体"/>
                <w:kern w:val="0"/>
                <w:sz w:val="24"/>
                <w:szCs w:val="24"/>
              </w:rPr>
            </w:pPr>
          </w:p>
        </w:tc>
      </w:tr>
      <w:tr>
        <w:trPr>
          <w:trHeight w:val="360" w:hRule="atLeast"/>
        </w:trPr>
        <w:tc>
          <w:tcPr>
            <w:tcW w:w="15521" w:type="dxa"/>
            <w:gridSpan w:val="9"/>
            <w:tcBorders>
              <w:top w:val="nil"/>
              <w:left w:val="nil"/>
              <w:bottom w:val="nil"/>
              <w:right w:val="nil"/>
            </w:tcBorders>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bl>
            <w:tblPr>
              <w:tblW w:w="1530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3"/>
              <w:gridCol w:w="545"/>
              <w:gridCol w:w="1553"/>
              <w:gridCol w:w="3348"/>
              <w:gridCol w:w="546"/>
              <w:gridCol w:w="1553"/>
              <w:gridCol w:w="1553"/>
              <w:gridCol w:w="1553"/>
              <w:gridCol w:w="1659"/>
              <w:gridCol w:w="2"/>
            </w:tblGrid>
            <w:tr>
              <w:trPr>
                <w:trHeight w:val="260" w:hRule="atLeast"/>
              </w:trPr>
              <w:tc>
                <w:tcPr>
                  <w:tcW w:w="2993"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60" w:hRule="atLeast"/>
              </w:trPr>
              <w:tc>
                <w:tcPr>
                  <w:tcW w:w="2993"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gridAfter w:val="1"/>
                <w:wAfter w:w="2" w:type="dxa"/>
                <w:trHeight w:val="308" w:hRule="atLeast"/>
              </w:trPr>
              <w:tc>
                <w:tcPr>
                  <w:tcW w:w="5091"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10212"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gridAfter w:val="1"/>
                <w:wAfter w:w="2" w:type="dxa"/>
                <w:trHeight w:val="292" w:hRule="atLeast"/>
              </w:trPr>
              <w:tc>
                <w:tcPr>
                  <w:tcW w:w="2993"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348"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65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gridAfter w:val="1"/>
                <w:wAfter w:w="2" w:type="dxa"/>
                <w:trHeight w:val="615" w:hRule="atLeast"/>
              </w:trPr>
              <w:tc>
                <w:tcPr>
                  <w:tcW w:w="299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5"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6"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59"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5" w:type="dxa"/>
                  <w:tcBorders>
                    <w:top w:val="nil"/>
                    <w:left w:val="nil"/>
                    <w:bottom w:val="single" w:color="000000" w:sz="8"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769.13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3644"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注：本表反映部门本年度一般公共预算财政拨款、政府性基金预算财政拨款和国有资本经营预算财政拨款的总收支和年末结转结余情况。</w:t>
                  </w:r>
                </w:p>
              </w:tc>
              <w:tc>
                <w:tcPr>
                  <w:tcW w:w="1661" w:type="dxa"/>
                  <w:gridSpan w:val="2"/>
                  <w:tcBorders>
                    <w:top w:val="nil"/>
                    <w:left w:val="nil"/>
                    <w:bottom w:val="nil"/>
                    <w:right w:val="nil"/>
                  </w:tcBorders>
                  <w:vAlign w:val="center"/>
                </w:tcPr>
                <w:p>
                  <w:pPr>
                    <w:jc w:val="left"/>
                    <w:rPr>
                      <w:rFonts w:hint="eastAsia" w:ascii="宋体" w:hAnsi="宋体" w:eastAsia="宋体" w:cs="宋体"/>
                      <w:i w:val="0"/>
                      <w:iCs w:val="0"/>
                      <w:color w:val="000000"/>
                      <w:sz w:val="20"/>
                      <w:szCs w:val="20"/>
                      <w:u w:val="none"/>
                    </w:rPr>
                  </w:pPr>
                </w:p>
              </w:tc>
            </w:tr>
          </w:tbl>
          <w:p>
            <w:pPr>
              <w:widowControl/>
              <w:jc w:val="center"/>
              <w:rPr>
                <w:rFonts w:hint="eastAsia" w:ascii="华文中宋" w:hAnsi="华文中宋" w:eastAsia="华文中宋" w:cs="宋体"/>
                <w:color w:val="000000"/>
                <w:kern w:val="0"/>
                <w:sz w:val="32"/>
                <w:szCs w:val="32"/>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tbl>
      <w:tblPr>
        <w:tblW w:w="1489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345"/>
        <w:gridCol w:w="345"/>
        <w:gridCol w:w="4117"/>
        <w:gridCol w:w="2357"/>
        <w:gridCol w:w="2357"/>
        <w:gridCol w:w="2357"/>
      </w:tblGrid>
      <w:tr>
        <w:trPr>
          <w:trHeight w:val="260" w:hRule="atLeast"/>
        </w:trPr>
        <w:tc>
          <w:tcPr>
            <w:tcW w:w="30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60" w:hRule="atLeast"/>
        </w:trPr>
        <w:tc>
          <w:tcPr>
            <w:tcW w:w="30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5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823"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071"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370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11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35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35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357"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77" w:hRule="atLeast"/>
        </w:trPr>
        <w:tc>
          <w:tcPr>
            <w:tcW w:w="37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7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7823"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357"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357"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357"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7823"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769.13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764.13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5.00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117.65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102.25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551.79</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3706"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4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2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trHeight w:val="308" w:hRule="atLeast"/>
        </w:trPr>
        <w:tc>
          <w:tcPr>
            <w:tcW w:w="14894"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p>
    <w:p>
      <w:pPr>
        <w:widowControl/>
        <w:jc w:val="left"/>
        <w:rPr>
          <w:rFonts w:ascii="Times New Roman" w:hAnsi="Times New Roman" w:eastAsia="仿宋_GB2312" w:cs="Times New Roman"/>
          <w:bCs/>
          <w:kern w:val="0"/>
          <w:szCs w:val="21"/>
        </w:rPr>
      </w:pPr>
      <w:r>
        <w:rPr>
          <w:rFonts w:hint="eastAsia" w:ascii="Times New Roman" w:hAnsi="Times New Roman" w:eastAsia="仿宋_GB2312" w:cs="Times New Roman"/>
          <w:color w:val="000000"/>
          <w:kern w:val="0"/>
          <w:szCs w:val="21"/>
        </w:rPr>
        <w:t xml:space="preserve">   </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W w:w="156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14"/>
      </w:tblGrid>
      <w:tr>
        <w:trPr>
          <w:trHeight w:val="113" w:hRule="atLeast"/>
        </w:trPr>
        <w:tc>
          <w:tcPr>
            <w:tcW w:w="15614" w:type="dxa"/>
            <w:tcBorders>
              <w:top w:val="nil"/>
              <w:left w:val="nil"/>
              <w:bottom w:val="nil"/>
              <w:right w:val="nil"/>
            </w:tcBorders>
            <w:vAlign w:val="center"/>
          </w:tcPr>
          <w:p>
            <w:pPr>
              <w:widowControl/>
              <w:jc w:val="center"/>
              <w:rPr>
                <w:rFonts w:hint="eastAsia"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tbl>
            <w:tblPr>
              <w:tblW w:w="1539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2603"/>
              <w:gridCol w:w="1362"/>
              <w:gridCol w:w="596"/>
              <w:gridCol w:w="2063"/>
              <w:gridCol w:w="1362"/>
              <w:gridCol w:w="596"/>
              <w:gridCol w:w="3315"/>
              <w:gridCol w:w="1361"/>
              <w:gridCol w:w="2"/>
            </w:tblGrid>
            <w:tr>
              <w:trPr>
                <w:trHeight w:val="250" w:hRule="atLeast"/>
              </w:trPr>
              <w:tc>
                <w:tcPr>
                  <w:tcW w:w="213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60" w:hRule="atLeast"/>
              </w:trPr>
              <w:tc>
                <w:tcPr>
                  <w:tcW w:w="2138"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gridAfter w:val="1"/>
                <w:wAfter w:w="2" w:type="dxa"/>
                <w:trHeight w:val="308" w:hRule="atLeast"/>
              </w:trPr>
              <w:tc>
                <w:tcPr>
                  <w:tcW w:w="6103"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293"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gridAfter w:val="1"/>
                <w:wAfter w:w="2" w:type="dxa"/>
                <w:trHeight w:val="308" w:hRule="atLeast"/>
              </w:trPr>
              <w:tc>
                <w:tcPr>
                  <w:tcW w:w="2138"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60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5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06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5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31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1"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gridAfter w:val="1"/>
                <w:wAfter w:w="2" w:type="dxa"/>
                <w:trHeight w:val="308" w:hRule="atLeast"/>
              </w:trPr>
              <w:tc>
                <w:tcPr>
                  <w:tcW w:w="213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680.87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54.10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207.61</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67.29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191.18</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0.28</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55.60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43.10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52.45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3.76</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42.24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10.42</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29.15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13.43</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11.73</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3.83</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2603"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11.15</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gridAfter w:val="1"/>
                <w:wAfter w:w="2" w:type="dxa"/>
                <w:trHeight w:val="308" w:hRule="atLeast"/>
              </w:trPr>
              <w:tc>
                <w:tcPr>
                  <w:tcW w:w="4741"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710.03</w:t>
                  </w:r>
                </w:p>
              </w:tc>
              <w:tc>
                <w:tcPr>
                  <w:tcW w:w="7932" w:type="dxa"/>
                  <w:gridSpan w:val="5"/>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54.10</w:t>
                  </w:r>
                </w:p>
              </w:tc>
            </w:tr>
            <w:tr>
              <w:trPr>
                <w:trHeight w:val="308" w:hRule="atLeast"/>
              </w:trPr>
              <w:tc>
                <w:tcPr>
                  <w:tcW w:w="15398"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注：本表反映部门本年度一般公共预算财政拨款基本支出明细情况。</w:t>
                  </w:r>
                </w:p>
              </w:tc>
            </w:tr>
          </w:tbl>
          <w:p>
            <w:pPr>
              <w:widowControl/>
              <w:jc w:val="center"/>
              <w:rPr>
                <w:rFonts w:hint="eastAsia"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 xml:space="preserve">  </w:t>
            </w:r>
          </w:p>
        </w:tc>
      </w:tr>
      <w:tr>
        <w:trPr>
          <w:trHeight w:val="284" w:hRule="exact"/>
        </w:trPr>
        <w:tc>
          <w:tcPr>
            <w:tcW w:w="15614" w:type="dxa"/>
            <w:tcBorders>
              <w:top w:val="nil"/>
              <w:left w:val="nil"/>
              <w:bottom w:val="nil"/>
              <w:right w:val="nil"/>
            </w:tcBorders>
            <w:vAlign w:val="center"/>
          </w:tcPr>
          <w:p>
            <w:pPr>
              <w:widowControl/>
              <w:jc w:val="left"/>
              <w:rPr>
                <w:rFonts w:ascii="宋体" w:hAnsi="宋体" w:eastAsia="宋体" w:cs="宋体"/>
                <w:color w:val="000000"/>
                <w:kern w:val="0"/>
                <w:szCs w:val="24"/>
              </w:rPr>
            </w:pP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0.49</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0.00</w:t>
            </w:r>
          </w:p>
        </w:tc>
        <w:tc>
          <w:tcPr>
            <w:tcW w:w="297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0.00</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8"/>
        <w:rPr>
          <w:sz w:val="72"/>
          <w:szCs w:val="72"/>
        </w:rPr>
        <w:sectPr>
          <w:pgSz w:w="16838" w:h="11906" w:orient="landscape"/>
          <w:pgMar w:top="720" w:right="720" w:bottom="720" w:left="720" w:header="851" w:footer="992" w:gutter="0"/>
          <w:cols w:space="720" w:num="1"/>
          <w:docGrid w:type="lines" w:linePitch="312"/>
        </w:sectPr>
      </w:pPr>
    </w:p>
    <w:p>
      <w:pPr>
        <w:pStyle w:val="8"/>
        <w:rPr>
          <w:sz w:val="72"/>
          <w:szCs w:val="72"/>
        </w:rPr>
      </w:pPr>
    </w:p>
    <w:p>
      <w:pPr>
        <w:pStyle w:val="8"/>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宋体" w:hAnsi="宋体" w:eastAsia="宋体"/>
          <w:sz w:val="32"/>
          <w:szCs w:val="32"/>
        </w:rPr>
      </w:pPr>
    </w:p>
    <w:p>
      <w:pPr>
        <w:pStyle w:val="8"/>
        <w:rPr>
          <w:rFonts w:hAnsi="黑体"/>
          <w:b/>
          <w:sz w:val="32"/>
          <w:szCs w:val="32"/>
        </w:rPr>
      </w:pPr>
      <w:r>
        <w:rPr>
          <w:rFonts w:hint="eastAsia" w:hAnsi="黑体"/>
          <w:b/>
          <w:sz w:val="32"/>
          <w:szCs w:val="32"/>
        </w:rPr>
        <w:t>一、收入支出决算总体情况说明</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2020年度收总计</w:t>
      </w:r>
      <w:r>
        <w:rPr>
          <w:rFonts w:hint="eastAsia" w:ascii="宋体" w:hAnsi="宋体" w:eastAsia="宋体"/>
          <w:sz w:val="32"/>
          <w:szCs w:val="32"/>
          <w:lang w:val="en-US" w:eastAsia="zh-CN"/>
        </w:rPr>
        <w:t>769.13</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与上年相比减少</w:t>
      </w:r>
      <w:r>
        <w:rPr>
          <w:rFonts w:hint="eastAsia" w:ascii="宋体" w:hAnsi="宋体" w:eastAsia="宋体"/>
          <w:sz w:val="32"/>
          <w:szCs w:val="32"/>
          <w:lang w:val="en-US" w:eastAsia="zh-CN"/>
        </w:rPr>
        <w:t>287.52</w:t>
      </w:r>
      <w:r>
        <w:rPr>
          <w:rFonts w:hint="eastAsia" w:ascii="宋体" w:hAnsi="宋体" w:eastAsia="宋体"/>
          <w:sz w:val="32"/>
          <w:szCs w:val="32"/>
        </w:rPr>
        <w:t>万元，减少</w:t>
      </w:r>
      <w:r>
        <w:rPr>
          <w:rFonts w:hint="eastAsia" w:ascii="宋体" w:hAnsi="宋体" w:eastAsia="宋体"/>
          <w:sz w:val="32"/>
          <w:szCs w:val="32"/>
          <w:lang w:val="en-US" w:eastAsia="zh-CN"/>
        </w:rPr>
        <w:t>37.38</w:t>
      </w:r>
      <w:r>
        <w:rPr>
          <w:rFonts w:hint="eastAsia" w:ascii="宋体" w:hAnsi="宋体" w:eastAsia="宋体"/>
          <w:sz w:val="32"/>
          <w:szCs w:val="32"/>
        </w:rPr>
        <w:t>%，主要是因为</w:t>
      </w:r>
      <w:r>
        <w:rPr>
          <w:rFonts w:hint="eastAsia" w:ascii="宋体" w:hAnsi="宋体" w:eastAsia="宋体"/>
          <w:sz w:val="32"/>
          <w:szCs w:val="32"/>
          <w:lang w:val="en-US" w:eastAsia="zh-CN"/>
        </w:rPr>
        <w:t>工程项目投资减少。2020年度支出总计770.13万元，</w:t>
      </w:r>
      <w:r>
        <w:rPr>
          <w:rFonts w:hint="eastAsia" w:ascii="宋体" w:hAnsi="宋体" w:eastAsia="宋体"/>
          <w:sz w:val="32"/>
          <w:szCs w:val="32"/>
        </w:rPr>
        <w:t>与上年相比减少</w:t>
      </w:r>
      <w:r>
        <w:rPr>
          <w:rFonts w:hint="eastAsia" w:ascii="宋体" w:hAnsi="宋体" w:eastAsia="宋体"/>
          <w:sz w:val="32"/>
          <w:szCs w:val="32"/>
          <w:lang w:val="en-US" w:eastAsia="zh-CN"/>
        </w:rPr>
        <w:t>285.44</w:t>
      </w:r>
      <w:r>
        <w:rPr>
          <w:rFonts w:hint="eastAsia" w:ascii="宋体" w:hAnsi="宋体" w:eastAsia="宋体"/>
          <w:sz w:val="32"/>
          <w:szCs w:val="32"/>
        </w:rPr>
        <w:t>万元，减少</w:t>
      </w:r>
      <w:r>
        <w:rPr>
          <w:rFonts w:hint="eastAsia" w:ascii="宋体" w:hAnsi="宋体" w:eastAsia="宋体"/>
          <w:sz w:val="32"/>
          <w:szCs w:val="32"/>
          <w:lang w:val="en-US" w:eastAsia="zh-CN"/>
        </w:rPr>
        <w:t>37.06</w:t>
      </w:r>
      <w:r>
        <w:rPr>
          <w:rFonts w:hint="eastAsia" w:ascii="宋体" w:hAnsi="宋体" w:eastAsia="宋体"/>
          <w:sz w:val="32"/>
          <w:szCs w:val="32"/>
        </w:rPr>
        <w:t>%，主要是因为</w:t>
      </w:r>
      <w:r>
        <w:rPr>
          <w:rFonts w:hint="eastAsia" w:ascii="宋体" w:hAnsi="宋体" w:eastAsia="宋体"/>
          <w:sz w:val="32"/>
          <w:szCs w:val="32"/>
          <w:lang w:val="en-US" w:eastAsia="zh-CN"/>
        </w:rPr>
        <w:t>工程项目投资减少。</w:t>
      </w:r>
    </w:p>
    <w:p>
      <w:pPr>
        <w:pStyle w:val="8"/>
        <w:ind w:firstLine="640" w:firstLineChars="200"/>
        <w:rPr>
          <w:rFonts w:hint="default" w:ascii="宋体" w:hAnsi="宋体" w:eastAsia="宋体"/>
          <w:sz w:val="32"/>
          <w:szCs w:val="32"/>
          <w:lang w:val="en-US" w:eastAsia="zh-CN"/>
        </w:rPr>
      </w:pPr>
    </w:p>
    <w:p>
      <w:pPr>
        <w:pStyle w:val="8"/>
        <w:rPr>
          <w:rFonts w:hAnsi="黑体"/>
          <w:b/>
          <w:sz w:val="32"/>
          <w:szCs w:val="32"/>
        </w:rPr>
      </w:pPr>
      <w:r>
        <w:rPr>
          <w:rFonts w:hint="eastAsia" w:hAnsi="黑体"/>
          <w:b/>
          <w:sz w:val="32"/>
          <w:szCs w:val="32"/>
        </w:rPr>
        <w:t>二、收入决算情况说明</w:t>
      </w:r>
    </w:p>
    <w:p>
      <w:pPr>
        <w:pStyle w:val="8"/>
        <w:ind w:firstLine="640" w:firstLineChars="200"/>
        <w:rPr>
          <w:rFonts w:ascii="宋体" w:hAnsi="宋体" w:eastAsia="宋体"/>
          <w:sz w:val="32"/>
          <w:szCs w:val="32"/>
        </w:rPr>
      </w:pPr>
      <w:r>
        <w:rPr>
          <w:rFonts w:hint="eastAsia" w:ascii="宋体" w:hAnsi="宋体" w:eastAsia="宋体"/>
          <w:sz w:val="32"/>
          <w:szCs w:val="32"/>
        </w:rPr>
        <w:t>本年收入合计</w:t>
      </w:r>
      <w:r>
        <w:rPr>
          <w:rFonts w:hint="eastAsia" w:ascii="宋体" w:hAnsi="宋体" w:eastAsia="宋体"/>
          <w:sz w:val="32"/>
          <w:szCs w:val="32"/>
          <w:lang w:val="en-US" w:eastAsia="zh-CN"/>
        </w:rPr>
        <w:t>769.13</w:t>
      </w:r>
      <w:r>
        <w:rPr>
          <w:rFonts w:hint="eastAsia" w:ascii="宋体" w:hAnsi="宋体" w:eastAsia="宋体"/>
          <w:sz w:val="32"/>
          <w:szCs w:val="32"/>
        </w:rPr>
        <w:t>万元，其中：财政拨款收入</w:t>
      </w:r>
      <w:r>
        <w:rPr>
          <w:rFonts w:hint="eastAsia" w:ascii="宋体" w:hAnsi="宋体" w:eastAsia="宋体"/>
          <w:sz w:val="32"/>
          <w:szCs w:val="32"/>
          <w:lang w:val="en-US" w:eastAsia="zh-CN"/>
        </w:rPr>
        <w:t>769.13</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三、支出决算情况说明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770.13</w:t>
      </w:r>
      <w:r>
        <w:rPr>
          <w:rFonts w:hint="eastAsia" w:ascii="宋体" w:hAnsi="宋体" w:eastAsia="宋体"/>
          <w:sz w:val="32"/>
          <w:szCs w:val="32"/>
        </w:rPr>
        <w:t>万元，其中：基本支出</w:t>
      </w:r>
      <w:r>
        <w:rPr>
          <w:rFonts w:hint="eastAsia" w:ascii="宋体" w:hAnsi="宋体" w:eastAsia="宋体"/>
          <w:sz w:val="32"/>
          <w:szCs w:val="32"/>
          <w:lang w:val="en-US" w:eastAsia="zh-CN"/>
        </w:rPr>
        <w:t>764.13</w:t>
      </w:r>
      <w:r>
        <w:rPr>
          <w:rFonts w:hint="eastAsia" w:ascii="宋体" w:hAnsi="宋体" w:eastAsia="宋体"/>
          <w:sz w:val="32"/>
          <w:szCs w:val="32"/>
        </w:rPr>
        <w:t>万元，占</w:t>
      </w:r>
      <w:r>
        <w:rPr>
          <w:rFonts w:hint="eastAsia" w:ascii="宋体" w:hAnsi="宋体" w:eastAsia="宋体"/>
          <w:sz w:val="32"/>
          <w:szCs w:val="32"/>
          <w:lang w:val="en-US" w:eastAsia="zh-CN"/>
        </w:rPr>
        <w:t>99.22</w:t>
      </w:r>
      <w:r>
        <w:rPr>
          <w:rFonts w:hint="eastAsia" w:ascii="宋体" w:hAnsi="宋体" w:eastAsia="宋体"/>
          <w:sz w:val="32"/>
          <w:szCs w:val="32"/>
        </w:rPr>
        <w:t>%；项目支出</w:t>
      </w:r>
      <w:r>
        <w:rPr>
          <w:rFonts w:hint="eastAsia" w:ascii="宋体" w:hAnsi="宋体" w:eastAsia="宋体"/>
          <w:sz w:val="32"/>
          <w:szCs w:val="32"/>
          <w:lang w:val="en-US" w:eastAsia="zh-CN"/>
        </w:rPr>
        <w:t>6</w:t>
      </w:r>
      <w:r>
        <w:rPr>
          <w:rFonts w:hint="eastAsia" w:ascii="宋体" w:hAnsi="宋体" w:eastAsia="宋体"/>
          <w:sz w:val="32"/>
          <w:szCs w:val="32"/>
        </w:rPr>
        <w:t>万元，占</w:t>
      </w:r>
      <w:r>
        <w:rPr>
          <w:rFonts w:hint="eastAsia" w:ascii="宋体" w:hAnsi="宋体" w:eastAsia="宋体"/>
          <w:sz w:val="32"/>
          <w:szCs w:val="32"/>
          <w:lang w:val="en-US" w:eastAsia="zh-CN"/>
        </w:rPr>
        <w:t>0.78</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四、财政拨款收入支出决算总体情况说明</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 xml:space="preserve"> </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2020年度收总计</w:t>
      </w:r>
      <w:r>
        <w:rPr>
          <w:rFonts w:hint="eastAsia" w:ascii="宋体" w:hAnsi="宋体" w:eastAsia="宋体"/>
          <w:sz w:val="32"/>
          <w:szCs w:val="32"/>
          <w:lang w:val="en-US" w:eastAsia="zh-CN"/>
        </w:rPr>
        <w:t>769.13</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w:t>
      </w:r>
      <w:r>
        <w:rPr>
          <w:rFonts w:hint="eastAsia" w:ascii="宋体" w:hAnsi="宋体" w:eastAsia="宋体"/>
          <w:sz w:val="32"/>
          <w:szCs w:val="32"/>
          <w:lang w:val="en-US" w:eastAsia="zh-CN"/>
        </w:rPr>
        <w:t>增加47.06</w:t>
      </w:r>
      <w:r>
        <w:rPr>
          <w:rFonts w:hint="eastAsia" w:ascii="宋体" w:hAnsi="宋体" w:eastAsia="宋体"/>
          <w:sz w:val="32"/>
          <w:szCs w:val="32"/>
        </w:rPr>
        <w:t>万元，</w:t>
      </w:r>
      <w:r>
        <w:rPr>
          <w:rFonts w:hint="eastAsia" w:ascii="宋体" w:hAnsi="宋体" w:eastAsia="宋体"/>
          <w:sz w:val="32"/>
          <w:szCs w:val="32"/>
          <w:lang w:val="en-US" w:eastAsia="zh-CN"/>
        </w:rPr>
        <w:t>增加6.12</w:t>
      </w:r>
      <w:r>
        <w:rPr>
          <w:rFonts w:hint="eastAsia" w:ascii="宋体" w:hAnsi="宋体" w:eastAsia="宋体"/>
          <w:sz w:val="32"/>
          <w:szCs w:val="32"/>
        </w:rPr>
        <w:t>%，主要是因为</w:t>
      </w:r>
      <w:r>
        <w:rPr>
          <w:rFonts w:hint="eastAsia" w:ascii="宋体" w:hAnsi="宋体" w:eastAsia="宋体"/>
          <w:sz w:val="32"/>
          <w:szCs w:val="32"/>
          <w:lang w:val="en-US" w:eastAsia="zh-CN"/>
        </w:rPr>
        <w:t>社会保障和就业收入增加。2020年度支出总计769.13万元，</w:t>
      </w:r>
      <w:r>
        <w:rPr>
          <w:rFonts w:hint="eastAsia" w:ascii="宋体" w:hAnsi="宋体" w:eastAsia="宋体"/>
          <w:sz w:val="32"/>
          <w:szCs w:val="32"/>
        </w:rPr>
        <w:t>与上年相比</w:t>
      </w:r>
      <w:r>
        <w:rPr>
          <w:rFonts w:hint="eastAsia" w:ascii="宋体" w:hAnsi="宋体" w:eastAsia="宋体"/>
          <w:sz w:val="32"/>
          <w:szCs w:val="32"/>
          <w:lang w:val="en-US" w:eastAsia="zh-CN"/>
        </w:rPr>
        <w:t>增加39.69</w:t>
      </w:r>
      <w:r>
        <w:rPr>
          <w:rFonts w:hint="eastAsia" w:ascii="宋体" w:hAnsi="宋体" w:eastAsia="宋体"/>
          <w:sz w:val="32"/>
          <w:szCs w:val="32"/>
        </w:rPr>
        <w:t>万元，</w:t>
      </w:r>
      <w:r>
        <w:rPr>
          <w:rFonts w:hint="eastAsia" w:ascii="宋体" w:hAnsi="宋体" w:eastAsia="宋体"/>
          <w:sz w:val="32"/>
          <w:szCs w:val="32"/>
          <w:lang w:val="en-US" w:eastAsia="zh-CN"/>
        </w:rPr>
        <w:t>增加5.16</w:t>
      </w:r>
      <w:r>
        <w:rPr>
          <w:rFonts w:hint="eastAsia" w:ascii="宋体" w:hAnsi="宋体" w:eastAsia="宋体"/>
          <w:sz w:val="32"/>
          <w:szCs w:val="32"/>
        </w:rPr>
        <w:t>%，主要是因为</w:t>
      </w:r>
      <w:r>
        <w:rPr>
          <w:rFonts w:hint="eastAsia" w:ascii="宋体" w:hAnsi="宋体" w:eastAsia="宋体"/>
          <w:sz w:val="32"/>
          <w:szCs w:val="32"/>
          <w:lang w:val="en-US" w:eastAsia="zh-CN"/>
        </w:rPr>
        <w:t>社会保障和就业支出增加。</w:t>
      </w:r>
    </w:p>
    <w:p>
      <w:pPr>
        <w:pStyle w:val="8"/>
        <w:ind w:firstLine="640" w:firstLineChars="200"/>
        <w:rPr>
          <w:rFonts w:hint="default" w:ascii="宋体" w:hAnsi="宋体" w:eastAsia="宋体"/>
          <w:sz w:val="32"/>
          <w:szCs w:val="32"/>
          <w:lang w:val="en-US" w:eastAsia="zh-CN"/>
        </w:rPr>
      </w:pPr>
    </w:p>
    <w:p>
      <w:pPr>
        <w:pStyle w:val="8"/>
        <w:rPr>
          <w:rFonts w:hint="default" w:ascii="宋体" w:hAnsi="宋体" w:eastAsia="宋体"/>
          <w:sz w:val="32"/>
          <w:szCs w:val="32"/>
          <w:lang w:val="en-US" w:eastAsia="zh-CN"/>
        </w:rPr>
      </w:pPr>
    </w:p>
    <w:p>
      <w:pPr>
        <w:pStyle w:val="8"/>
        <w:rPr>
          <w:rFonts w:hint="default" w:ascii="宋体" w:hAnsi="宋体" w:eastAsia="宋体"/>
          <w:sz w:val="32"/>
          <w:szCs w:val="32"/>
          <w:lang w:val="en-US" w:eastAsia="zh-CN"/>
        </w:rPr>
      </w:pPr>
      <w:r>
        <w:rPr>
          <w:rFonts w:hint="eastAsia" w:hAnsi="黑体"/>
          <w:b/>
          <w:sz w:val="32"/>
          <w:szCs w:val="32"/>
        </w:rPr>
        <w:t>五、一般公共预算财政拨款支出决算情况说明</w:t>
      </w:r>
    </w:p>
    <w:p>
      <w:pPr>
        <w:pStyle w:val="8"/>
        <w:rPr>
          <w:rFonts w:hAnsi="黑体"/>
          <w:b/>
          <w:sz w:val="32"/>
          <w:szCs w:val="32"/>
        </w:rPr>
      </w:pPr>
    </w:p>
    <w:p>
      <w:pPr>
        <w:pStyle w:val="8"/>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rPr>
        <w:t>2020年度财政拨款支出</w:t>
      </w:r>
      <w:r>
        <w:rPr>
          <w:rFonts w:hint="eastAsia" w:ascii="宋体" w:hAnsi="宋体" w:eastAsia="宋体"/>
          <w:sz w:val="32"/>
          <w:szCs w:val="32"/>
          <w:lang w:val="en-US" w:eastAsia="zh-CN"/>
        </w:rPr>
        <w:t>769.13</w:t>
      </w:r>
      <w:r>
        <w:rPr>
          <w:rFonts w:hint="eastAsia" w:ascii="宋体" w:hAnsi="宋体" w:eastAsia="宋体"/>
          <w:sz w:val="32"/>
          <w:szCs w:val="32"/>
        </w:rPr>
        <w:t>万元，占本年支出合计的</w:t>
      </w:r>
      <w:r>
        <w:rPr>
          <w:rFonts w:hint="eastAsia" w:ascii="宋体" w:hAnsi="宋体" w:eastAsia="宋体"/>
          <w:sz w:val="32"/>
          <w:szCs w:val="32"/>
          <w:lang w:val="en-US" w:eastAsia="zh-CN"/>
        </w:rPr>
        <w:t>99.87</w:t>
      </w:r>
      <w:r>
        <w:rPr>
          <w:rFonts w:hint="eastAsia" w:ascii="宋体" w:hAnsi="宋体" w:eastAsia="宋体"/>
          <w:sz w:val="32"/>
          <w:szCs w:val="32"/>
        </w:rPr>
        <w:t>%，与上年相比，财政拨款支出增加</w:t>
      </w:r>
      <w:r>
        <w:rPr>
          <w:rFonts w:hint="eastAsia" w:ascii="宋体" w:hAnsi="宋体" w:eastAsia="宋体"/>
          <w:sz w:val="32"/>
          <w:szCs w:val="32"/>
          <w:lang w:val="en-US" w:eastAsia="zh-CN"/>
        </w:rPr>
        <w:t>39.69</w:t>
      </w:r>
      <w:r>
        <w:rPr>
          <w:rFonts w:hint="eastAsia" w:ascii="宋体" w:hAnsi="宋体" w:eastAsia="宋体"/>
          <w:sz w:val="32"/>
          <w:szCs w:val="32"/>
        </w:rPr>
        <w:t>万元，增长</w:t>
      </w:r>
      <w:r>
        <w:rPr>
          <w:rFonts w:hint="eastAsia" w:ascii="宋体" w:hAnsi="宋体" w:eastAsia="宋体"/>
          <w:sz w:val="32"/>
          <w:szCs w:val="32"/>
          <w:lang w:val="en-US" w:eastAsia="zh-CN"/>
        </w:rPr>
        <w:t>5.16</w:t>
      </w:r>
      <w:r>
        <w:rPr>
          <w:rFonts w:hint="eastAsia" w:ascii="宋体" w:hAnsi="宋体" w:eastAsia="宋体"/>
          <w:sz w:val="32"/>
          <w:szCs w:val="32"/>
        </w:rPr>
        <w:t>%，主要是因为</w:t>
      </w:r>
      <w:r>
        <w:rPr>
          <w:rFonts w:hint="eastAsia" w:ascii="宋体" w:hAnsi="宋体" w:eastAsia="宋体"/>
          <w:sz w:val="32"/>
          <w:szCs w:val="32"/>
          <w:lang w:val="en-US" w:eastAsia="zh-CN"/>
        </w:rPr>
        <w:t>社会保障和就业支出增加。</w:t>
      </w:r>
    </w:p>
    <w:p>
      <w:pPr>
        <w:pStyle w:val="8"/>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8"/>
        <w:ind w:firstLine="640" w:firstLineChars="200"/>
        <w:rPr>
          <w:rFonts w:hint="default" w:ascii="宋体" w:hAnsi="宋体" w:eastAsia="宋体"/>
          <w:sz w:val="32"/>
          <w:szCs w:val="32"/>
          <w:lang w:val="en-US" w:eastAsia="zh-CN"/>
        </w:rPr>
      </w:pPr>
      <w:r>
        <w:rPr>
          <w:rFonts w:hint="eastAsia" w:ascii="宋体" w:hAnsi="宋体" w:eastAsia="宋体"/>
          <w:sz w:val="32"/>
          <w:szCs w:val="32"/>
        </w:rPr>
        <w:t>2020年度财政拨款支出</w:t>
      </w:r>
      <w:r>
        <w:rPr>
          <w:rFonts w:hint="eastAsia" w:ascii="宋体" w:hAnsi="宋体" w:eastAsia="宋体"/>
          <w:sz w:val="32"/>
          <w:szCs w:val="32"/>
          <w:lang w:val="en-US" w:eastAsia="zh-CN"/>
        </w:rPr>
        <w:t>769.13</w:t>
      </w:r>
      <w:r>
        <w:rPr>
          <w:rFonts w:hint="eastAsia" w:ascii="宋体" w:hAnsi="宋体" w:eastAsia="宋体"/>
          <w:sz w:val="32"/>
          <w:szCs w:val="32"/>
        </w:rPr>
        <w:t>万元，主要用于以下方面：</w:t>
      </w:r>
      <w:r>
        <w:rPr>
          <w:rFonts w:hint="eastAsia" w:ascii="宋体" w:hAnsi="宋体" w:eastAsia="宋体"/>
          <w:sz w:val="32"/>
          <w:szCs w:val="32"/>
          <w:lang w:val="en-US" w:eastAsia="zh-CN"/>
        </w:rPr>
        <w:t>社会保障和就业支出117.65</w:t>
      </w:r>
      <w:r>
        <w:rPr>
          <w:rFonts w:hint="eastAsia" w:ascii="宋体" w:hAnsi="宋体" w:eastAsia="宋体"/>
          <w:sz w:val="32"/>
          <w:szCs w:val="32"/>
        </w:rPr>
        <w:t>万元，占</w:t>
      </w:r>
      <w:r>
        <w:rPr>
          <w:rFonts w:hint="eastAsia" w:ascii="宋体" w:hAnsi="宋体" w:eastAsia="宋体"/>
          <w:sz w:val="32"/>
          <w:szCs w:val="32"/>
          <w:lang w:val="en-US" w:eastAsia="zh-CN"/>
        </w:rPr>
        <w:t>15.30</w:t>
      </w:r>
      <w:r>
        <w:rPr>
          <w:rFonts w:hint="eastAsia" w:ascii="宋体" w:hAnsi="宋体" w:eastAsia="宋体"/>
          <w:sz w:val="32"/>
          <w:szCs w:val="32"/>
        </w:rPr>
        <w:t>%；</w:t>
      </w:r>
      <w:r>
        <w:rPr>
          <w:rFonts w:hint="eastAsia" w:ascii="宋体" w:hAnsi="宋体" w:eastAsia="宋体"/>
          <w:sz w:val="32"/>
          <w:szCs w:val="32"/>
          <w:lang w:val="en-US" w:eastAsia="zh-CN"/>
        </w:rPr>
        <w:t>农林水</w:t>
      </w:r>
      <w:r>
        <w:rPr>
          <w:rFonts w:hint="eastAsia" w:ascii="宋体" w:hAnsi="宋体" w:eastAsia="宋体"/>
          <w:sz w:val="32"/>
          <w:szCs w:val="32"/>
        </w:rPr>
        <w:t>支出</w:t>
      </w:r>
      <w:r>
        <w:rPr>
          <w:rFonts w:hint="eastAsia" w:ascii="宋体" w:hAnsi="宋体" w:eastAsia="宋体"/>
          <w:sz w:val="32"/>
          <w:szCs w:val="32"/>
          <w:lang w:val="en-US" w:eastAsia="zh-CN"/>
        </w:rPr>
        <w:t>556.79</w:t>
      </w:r>
      <w:r>
        <w:rPr>
          <w:rFonts w:hint="eastAsia" w:ascii="宋体" w:hAnsi="宋体" w:eastAsia="宋体"/>
          <w:sz w:val="32"/>
          <w:szCs w:val="32"/>
        </w:rPr>
        <w:t>万元，占</w:t>
      </w:r>
      <w:r>
        <w:rPr>
          <w:rFonts w:hint="eastAsia" w:ascii="宋体" w:hAnsi="宋体" w:eastAsia="宋体"/>
          <w:sz w:val="32"/>
          <w:szCs w:val="32"/>
          <w:lang w:val="en-US" w:eastAsia="zh-CN"/>
        </w:rPr>
        <w:t>72.31</w:t>
      </w:r>
      <w:r>
        <w:rPr>
          <w:rFonts w:hint="eastAsia" w:ascii="宋体" w:hAnsi="宋体" w:eastAsia="宋体"/>
          <w:sz w:val="32"/>
          <w:szCs w:val="32"/>
        </w:rPr>
        <w:t>%;</w:t>
      </w:r>
      <w:r>
        <w:rPr>
          <w:rFonts w:hint="eastAsia" w:ascii="宋体" w:hAnsi="宋体" w:eastAsia="宋体"/>
          <w:sz w:val="32"/>
          <w:szCs w:val="32"/>
          <w:lang w:val="en-US" w:eastAsia="zh-CN"/>
        </w:rPr>
        <w:t>卫生健康支出52.45万元，占6.82%;住房保障支出42.24万元，占5.57%。</w:t>
      </w:r>
    </w:p>
    <w:p>
      <w:pPr>
        <w:pStyle w:val="8"/>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8"/>
        <w:ind w:firstLine="800" w:firstLineChars="250"/>
        <w:rPr>
          <w:rFonts w:ascii="宋体" w:hAnsi="宋体" w:eastAsia="宋体"/>
          <w:sz w:val="32"/>
          <w:szCs w:val="32"/>
        </w:rPr>
      </w:pPr>
      <w:r>
        <w:rPr>
          <w:rFonts w:hint="eastAsia" w:ascii="宋体" w:hAnsi="宋体" w:eastAsia="宋体"/>
          <w:sz w:val="32"/>
          <w:szCs w:val="32"/>
        </w:rPr>
        <w:t>2020年度财政拨款支出年初预算数为</w:t>
      </w:r>
      <w:r>
        <w:rPr>
          <w:rFonts w:hint="eastAsia" w:ascii="宋体" w:hAnsi="宋体" w:eastAsia="宋体"/>
          <w:sz w:val="32"/>
          <w:szCs w:val="32"/>
          <w:lang w:val="en-US" w:eastAsia="zh-CN"/>
        </w:rPr>
        <w:t>646.80</w:t>
      </w:r>
      <w:r>
        <w:rPr>
          <w:rFonts w:hint="eastAsia" w:ascii="宋体" w:hAnsi="宋体" w:eastAsia="宋体"/>
          <w:sz w:val="32"/>
          <w:szCs w:val="32"/>
        </w:rPr>
        <w:t>万元，支出决算数为</w:t>
      </w:r>
      <w:r>
        <w:rPr>
          <w:rFonts w:hint="eastAsia" w:ascii="宋体" w:hAnsi="宋体" w:eastAsia="宋体"/>
          <w:sz w:val="32"/>
          <w:szCs w:val="32"/>
          <w:lang w:val="en-US" w:eastAsia="zh-CN"/>
        </w:rPr>
        <w:t>769.13</w:t>
      </w:r>
      <w:r>
        <w:rPr>
          <w:rFonts w:hint="eastAsia" w:ascii="宋体" w:hAnsi="宋体" w:eastAsia="宋体"/>
          <w:sz w:val="32"/>
          <w:szCs w:val="32"/>
        </w:rPr>
        <w:t>万元，完成年初预算的</w:t>
      </w:r>
      <w:r>
        <w:rPr>
          <w:rFonts w:hint="eastAsia" w:ascii="宋体" w:hAnsi="宋体" w:eastAsia="宋体"/>
          <w:sz w:val="32"/>
          <w:szCs w:val="32"/>
          <w:lang w:val="en-US" w:eastAsia="zh-CN"/>
        </w:rPr>
        <w:t>118.91</w:t>
      </w:r>
      <w:r>
        <w:rPr>
          <w:rFonts w:hint="eastAsia" w:ascii="宋体" w:hAnsi="宋体" w:eastAsia="宋体"/>
          <w:sz w:val="32"/>
          <w:szCs w:val="32"/>
        </w:rPr>
        <w:t>%，</w:t>
      </w:r>
      <w:r>
        <w:rPr>
          <w:rFonts w:hint="eastAsia" w:ascii="宋体" w:hAnsi="宋体" w:eastAsia="宋体"/>
          <w:sz w:val="32"/>
          <w:szCs w:val="32"/>
          <w:lang w:val="en-US" w:eastAsia="zh-CN"/>
        </w:rPr>
        <w:t>与年初预算安排的差额主要是年中追加预算安排的支出，</w:t>
      </w:r>
      <w:r>
        <w:rPr>
          <w:rFonts w:hint="eastAsia" w:ascii="宋体" w:hAnsi="宋体" w:eastAsia="宋体"/>
          <w:sz w:val="32"/>
          <w:szCs w:val="32"/>
        </w:rPr>
        <w:t>其中：</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rPr>
        <w:t>1、</w:t>
      </w:r>
      <w:r>
        <w:rPr>
          <w:rFonts w:hint="eastAsia" w:ascii="宋体" w:hAnsi="宋体" w:eastAsia="宋体"/>
          <w:sz w:val="32"/>
          <w:szCs w:val="32"/>
          <w:lang w:val="en-US" w:eastAsia="zh-CN"/>
        </w:rPr>
        <w:t>社会保障和就业支出(类)行政事业单位离退休(款)机关事业单位基本养老保险缴费支出(项）</w:t>
      </w:r>
    </w:p>
    <w:p>
      <w:pPr>
        <w:pStyle w:val="8"/>
        <w:ind w:firstLine="800" w:firstLineChars="250"/>
        <w:rPr>
          <w:rFonts w:hint="eastAsia" w:ascii="宋体" w:hAnsi="宋体" w:eastAsia="宋体"/>
          <w:sz w:val="32"/>
          <w:szCs w:val="32"/>
          <w:lang w:val="en-US" w:eastAsia="zh-CN"/>
        </w:rPr>
      </w:pPr>
      <w:r>
        <w:rPr>
          <w:rFonts w:hint="eastAsia" w:ascii="宋体" w:hAnsi="宋体" w:eastAsia="宋体"/>
          <w:sz w:val="32"/>
          <w:szCs w:val="32"/>
        </w:rPr>
        <w:t>年初预算</w:t>
      </w:r>
      <w:r>
        <w:rPr>
          <w:rFonts w:hint="eastAsia" w:ascii="宋体" w:hAnsi="宋体" w:eastAsia="宋体"/>
          <w:sz w:val="32"/>
          <w:szCs w:val="32"/>
          <w:lang w:val="en-US" w:eastAsia="zh-CN"/>
        </w:rPr>
        <w:t>支出</w:t>
      </w:r>
      <w:r>
        <w:rPr>
          <w:rFonts w:hint="eastAsia" w:ascii="宋体" w:hAnsi="宋体" w:eastAsia="宋体"/>
          <w:sz w:val="32"/>
          <w:szCs w:val="32"/>
        </w:rPr>
        <w:t>为</w:t>
      </w:r>
      <w:r>
        <w:rPr>
          <w:rFonts w:hint="eastAsia" w:ascii="宋体" w:hAnsi="宋体" w:eastAsia="宋体"/>
          <w:sz w:val="32"/>
          <w:szCs w:val="32"/>
          <w:lang w:val="en-US" w:eastAsia="zh-CN"/>
        </w:rPr>
        <w:t>67.47</w:t>
      </w:r>
      <w:r>
        <w:rPr>
          <w:rFonts w:hint="eastAsia" w:ascii="宋体" w:hAnsi="宋体" w:eastAsia="宋体"/>
          <w:sz w:val="32"/>
          <w:szCs w:val="32"/>
        </w:rPr>
        <w:t>万元，支出决算为</w:t>
      </w:r>
      <w:r>
        <w:rPr>
          <w:rFonts w:hint="eastAsia" w:ascii="宋体" w:hAnsi="宋体" w:eastAsia="宋体"/>
          <w:sz w:val="32"/>
          <w:szCs w:val="32"/>
          <w:lang w:val="en-US" w:eastAsia="zh-CN"/>
        </w:rPr>
        <w:t>55.60</w:t>
      </w:r>
      <w:r>
        <w:rPr>
          <w:rFonts w:hint="eastAsia" w:ascii="宋体" w:hAnsi="宋体" w:eastAsia="宋体"/>
          <w:sz w:val="32"/>
          <w:szCs w:val="32"/>
        </w:rPr>
        <w:t>万元，完成年初预算的</w:t>
      </w:r>
      <w:r>
        <w:rPr>
          <w:rFonts w:hint="eastAsia" w:ascii="宋体" w:hAnsi="宋体" w:eastAsia="宋体"/>
          <w:sz w:val="32"/>
          <w:szCs w:val="32"/>
          <w:lang w:val="en-US" w:eastAsia="zh-CN"/>
        </w:rPr>
        <w:t>82.41</w:t>
      </w:r>
      <w:r>
        <w:rPr>
          <w:rFonts w:hint="eastAsia" w:ascii="宋体" w:hAnsi="宋体" w:eastAsia="宋体"/>
          <w:sz w:val="32"/>
          <w:szCs w:val="32"/>
        </w:rPr>
        <w:t>%，决算数</w:t>
      </w:r>
      <w:r>
        <w:rPr>
          <w:rFonts w:hint="eastAsia" w:ascii="宋体" w:hAnsi="宋体" w:eastAsia="宋体"/>
          <w:sz w:val="32"/>
          <w:szCs w:val="32"/>
          <w:lang w:val="en-US" w:eastAsia="zh-CN"/>
        </w:rPr>
        <w:t>小于</w:t>
      </w:r>
      <w:r>
        <w:rPr>
          <w:rFonts w:hint="eastAsia" w:ascii="宋体" w:hAnsi="宋体" w:eastAsia="宋体"/>
          <w:sz w:val="32"/>
          <w:szCs w:val="32"/>
        </w:rPr>
        <w:t>年初预算数的主要原因是</w:t>
      </w:r>
      <w:r>
        <w:rPr>
          <w:rFonts w:hint="eastAsia" w:ascii="宋体" w:hAnsi="宋体" w:eastAsia="宋体"/>
          <w:sz w:val="32"/>
          <w:szCs w:val="32"/>
          <w:lang w:val="en-US" w:eastAsia="zh-CN"/>
        </w:rPr>
        <w:t>退休人员增加，缴费计提基数降低。</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2.会保障和就业支出(类)行政事业单位离退休(款)机关事业单位职业年金缴费支出(项）</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年初预算支出为0万元，支出决算为43.10万元，决算数大于年初预算数主要原因是年初没有单独列支，年中追加。</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3</w:t>
      </w:r>
      <w:r>
        <w:rPr>
          <w:rFonts w:hint="eastAsia" w:ascii="宋体" w:hAnsi="宋体" w:eastAsia="宋体"/>
          <w:sz w:val="32"/>
          <w:szCs w:val="32"/>
        </w:rPr>
        <w:t>、</w:t>
      </w:r>
      <w:r>
        <w:rPr>
          <w:rFonts w:hint="eastAsia" w:ascii="宋体" w:hAnsi="宋体" w:eastAsia="宋体"/>
          <w:sz w:val="32"/>
          <w:szCs w:val="32"/>
          <w:lang w:val="en-US" w:eastAsia="zh-CN"/>
        </w:rPr>
        <w:t>社会保障和就业支出(类)抚恤(款)死亡抚恤(项）</w:t>
      </w:r>
    </w:p>
    <w:p>
      <w:pPr>
        <w:pStyle w:val="8"/>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支出决算为13.43万元，年初预算未安排，年中追加的退休人员死亡抚恤费。</w:t>
      </w:r>
    </w:p>
    <w:p>
      <w:pPr>
        <w:pStyle w:val="8"/>
        <w:ind w:firstLine="800" w:firstLineChars="250"/>
        <w:rPr>
          <w:rFonts w:hint="default" w:ascii="宋体" w:hAnsi="宋体" w:eastAsia="宋体"/>
          <w:sz w:val="32"/>
          <w:szCs w:val="32"/>
          <w:lang w:val="en-US" w:eastAsia="zh-CN"/>
        </w:rPr>
      </w:pPr>
    </w:p>
    <w:p>
      <w:pPr>
        <w:pStyle w:val="8"/>
        <w:numPr>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4. 社会保障和就业支出(类)其他社会保障和就业支出(款)工伤保险(项）</w:t>
      </w:r>
    </w:p>
    <w:p>
      <w:pPr>
        <w:pStyle w:val="8"/>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支出决算为1.97 万元，年初预算数为1.97 万元，完成年初预算的100%.</w:t>
      </w:r>
    </w:p>
    <w:p>
      <w:pPr>
        <w:pStyle w:val="8"/>
        <w:ind w:firstLine="320" w:firstLineChars="100"/>
        <w:rPr>
          <w:rFonts w:hint="default" w:ascii="宋体" w:hAnsi="宋体" w:eastAsia="宋体"/>
          <w:sz w:val="32"/>
          <w:szCs w:val="32"/>
          <w:lang w:val="en-US" w:eastAsia="zh-CN"/>
        </w:rPr>
      </w:pPr>
      <w:r>
        <w:rPr>
          <w:rFonts w:hint="eastAsia" w:ascii="宋体" w:hAnsi="宋体" w:eastAsia="宋体"/>
          <w:sz w:val="32"/>
          <w:szCs w:val="32"/>
          <w:lang w:val="en-US" w:eastAsia="zh-CN"/>
        </w:rPr>
        <w:t>5.卫生健康支出(类)行政事业单位医疗(款)事业单位医疗(项）</w:t>
      </w:r>
    </w:p>
    <w:p>
      <w:pPr>
        <w:pStyle w:val="8"/>
        <w:numPr>
          <w:numId w:val="0"/>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年初预算为59.49万元，支出决算为52.45万元，完成年初预算的88.17%.</w:t>
      </w:r>
    </w:p>
    <w:p>
      <w:pPr>
        <w:pStyle w:val="8"/>
        <w:numPr>
          <w:numId w:val="0"/>
        </w:numPr>
        <w:ind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6.住房保障支出(类)住房改革支出(款)住房公积金(项）</w:t>
      </w:r>
    </w:p>
    <w:p>
      <w:pPr>
        <w:pStyle w:val="8"/>
        <w:numPr>
          <w:numId w:val="0"/>
        </w:numPr>
        <w:ind w:leftChars="250"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年初预算为44.24万元，支出决算为42.24万元，完成年初预算数的95.48%。</w:t>
      </w:r>
    </w:p>
    <w:p>
      <w:pPr>
        <w:pStyle w:val="8"/>
        <w:numPr>
          <w:numId w:val="0"/>
        </w:numPr>
        <w:ind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7 .农林水支出(类)水利(款)行政运行(款)</w:t>
      </w:r>
    </w:p>
    <w:p>
      <w:pPr>
        <w:pStyle w:val="8"/>
        <w:numPr>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年初预算为475.60万元，支出决算为556.79万元，完成年初预算117.07%,年中追加五个文明绩效奖支出。</w:t>
      </w:r>
    </w:p>
    <w:p>
      <w:pPr>
        <w:pStyle w:val="8"/>
        <w:numPr>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w:t>
      </w:r>
    </w:p>
    <w:p>
      <w:pPr>
        <w:pStyle w:val="8"/>
        <w:rPr>
          <w:rFonts w:hAnsi="黑体"/>
          <w:b/>
          <w:sz w:val="32"/>
          <w:szCs w:val="32"/>
        </w:rPr>
      </w:pPr>
      <w:r>
        <w:rPr>
          <w:rFonts w:hint="eastAsia" w:hAnsi="黑体"/>
          <w:b/>
          <w:sz w:val="32"/>
          <w:szCs w:val="32"/>
        </w:rPr>
        <w:t>六、一般公共预算财政拨款基本支出决算情况说明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2020年度财政拨款基本支出</w:t>
      </w:r>
      <w:r>
        <w:rPr>
          <w:rFonts w:hint="eastAsia" w:ascii="宋体" w:hAnsi="宋体" w:eastAsia="宋体"/>
          <w:sz w:val="32"/>
          <w:szCs w:val="32"/>
          <w:lang w:val="en-US" w:eastAsia="zh-CN"/>
        </w:rPr>
        <w:t>764.13</w:t>
      </w:r>
      <w:r>
        <w:rPr>
          <w:rFonts w:hint="eastAsia" w:ascii="宋体" w:hAnsi="宋体" w:eastAsia="宋体"/>
          <w:sz w:val="32"/>
          <w:szCs w:val="32"/>
        </w:rPr>
        <w:t>万元，其中：人员经费</w:t>
      </w:r>
      <w:r>
        <w:rPr>
          <w:rFonts w:hint="eastAsia" w:ascii="宋体" w:hAnsi="宋体" w:eastAsia="宋体"/>
          <w:sz w:val="32"/>
          <w:szCs w:val="32"/>
          <w:lang w:val="en-US" w:eastAsia="zh-CN"/>
        </w:rPr>
        <w:t>710.03</w:t>
      </w:r>
      <w:r>
        <w:rPr>
          <w:rFonts w:hint="eastAsia" w:ascii="宋体" w:hAnsi="宋体" w:eastAsia="宋体"/>
          <w:sz w:val="32"/>
          <w:szCs w:val="32"/>
        </w:rPr>
        <w:t>万元，占基本支出的</w:t>
      </w:r>
      <w:r>
        <w:rPr>
          <w:rFonts w:hint="eastAsia" w:ascii="宋体" w:hAnsi="宋体" w:eastAsia="宋体"/>
          <w:sz w:val="32"/>
          <w:szCs w:val="32"/>
          <w:lang w:val="en-US" w:eastAsia="zh-CN"/>
        </w:rPr>
        <w:t>92.92</w:t>
      </w:r>
      <w:r>
        <w:rPr>
          <w:rFonts w:hint="eastAsia" w:ascii="宋体" w:hAnsi="宋体" w:eastAsia="宋体"/>
          <w:sz w:val="32"/>
          <w:szCs w:val="32"/>
        </w:rPr>
        <w:t>%,主要包括基本工资、津贴补贴、</w:t>
      </w:r>
      <w:r>
        <w:rPr>
          <w:rFonts w:hint="eastAsia" w:ascii="宋体" w:hAnsi="宋体" w:eastAsia="宋体"/>
          <w:sz w:val="32"/>
          <w:szCs w:val="32"/>
          <w:lang w:val="en-US" w:eastAsia="zh-CN"/>
        </w:rPr>
        <w:t>绩效</w:t>
      </w:r>
      <w:r>
        <w:rPr>
          <w:rFonts w:hint="eastAsia" w:ascii="宋体" w:hAnsi="宋体" w:eastAsia="宋体"/>
          <w:sz w:val="32"/>
          <w:szCs w:val="32"/>
        </w:rPr>
        <w:t>、奖金、</w:t>
      </w:r>
      <w:r>
        <w:rPr>
          <w:rFonts w:hint="eastAsia" w:ascii="宋体" w:hAnsi="宋体" w:eastAsia="宋体"/>
          <w:sz w:val="32"/>
          <w:szCs w:val="32"/>
          <w:lang w:val="en-US" w:eastAsia="zh-CN"/>
        </w:rPr>
        <w:t>住房公积金</w:t>
      </w:r>
      <w:r>
        <w:rPr>
          <w:rFonts w:hint="eastAsia" w:ascii="宋体" w:hAnsi="宋体" w:eastAsia="宋体"/>
          <w:sz w:val="32"/>
          <w:szCs w:val="32"/>
        </w:rPr>
        <w:t>、</w:t>
      </w:r>
      <w:r>
        <w:rPr>
          <w:rFonts w:hint="eastAsia" w:ascii="宋体" w:hAnsi="宋体" w:eastAsia="宋体"/>
          <w:sz w:val="32"/>
          <w:szCs w:val="32"/>
          <w:lang w:val="en-US" w:eastAsia="zh-CN"/>
        </w:rPr>
        <w:t>职工基本养老保险缴费</w:t>
      </w:r>
      <w:r>
        <w:rPr>
          <w:rFonts w:hint="eastAsia" w:ascii="宋体" w:hAnsi="宋体" w:eastAsia="宋体"/>
          <w:sz w:val="32"/>
          <w:szCs w:val="32"/>
        </w:rPr>
        <w:t>、</w:t>
      </w:r>
      <w:r>
        <w:rPr>
          <w:rFonts w:hint="eastAsia" w:ascii="宋体" w:hAnsi="宋体" w:eastAsia="宋体"/>
          <w:sz w:val="32"/>
          <w:szCs w:val="32"/>
          <w:lang w:val="en-US" w:eastAsia="zh-CN"/>
        </w:rPr>
        <w:t>事业单位基本养老保险缴费</w:t>
      </w:r>
      <w:r>
        <w:rPr>
          <w:rFonts w:hint="eastAsia" w:ascii="宋体" w:hAnsi="宋体" w:eastAsia="宋体"/>
          <w:sz w:val="32"/>
          <w:szCs w:val="32"/>
        </w:rPr>
        <w:t>、</w:t>
      </w:r>
      <w:r>
        <w:rPr>
          <w:rFonts w:hint="eastAsia" w:ascii="宋体" w:hAnsi="宋体" w:eastAsia="宋体"/>
          <w:sz w:val="32"/>
          <w:szCs w:val="32"/>
          <w:lang w:val="en-US" w:eastAsia="zh-CN"/>
        </w:rPr>
        <w:t>退休费</w:t>
      </w:r>
      <w:r>
        <w:rPr>
          <w:rFonts w:hint="eastAsia" w:ascii="宋体" w:hAnsi="宋体" w:eastAsia="宋体"/>
          <w:sz w:val="32"/>
          <w:szCs w:val="32"/>
        </w:rPr>
        <w:t>；公用经费</w:t>
      </w:r>
      <w:r>
        <w:rPr>
          <w:rFonts w:hint="eastAsia" w:ascii="宋体" w:hAnsi="宋体" w:eastAsia="宋体"/>
          <w:sz w:val="32"/>
          <w:szCs w:val="32"/>
          <w:lang w:val="en-US" w:eastAsia="zh-CN"/>
        </w:rPr>
        <w:t>54.10</w:t>
      </w:r>
      <w:r>
        <w:rPr>
          <w:rFonts w:hint="eastAsia" w:ascii="宋体" w:hAnsi="宋体" w:eastAsia="宋体"/>
          <w:sz w:val="32"/>
          <w:szCs w:val="32"/>
        </w:rPr>
        <w:t>万元，占基本支出的</w:t>
      </w:r>
      <w:r>
        <w:rPr>
          <w:rFonts w:hint="eastAsia" w:ascii="宋体" w:hAnsi="宋体" w:eastAsia="宋体"/>
          <w:sz w:val="32"/>
          <w:szCs w:val="32"/>
          <w:lang w:val="en-US" w:eastAsia="zh-CN"/>
        </w:rPr>
        <w:t>7.08</w:t>
      </w:r>
      <w:r>
        <w:rPr>
          <w:rFonts w:hint="eastAsia" w:ascii="宋体" w:hAnsi="宋体" w:eastAsia="宋体"/>
          <w:sz w:val="32"/>
          <w:szCs w:val="32"/>
        </w:rPr>
        <w:t>%，主要包括办公费、印刷费、</w:t>
      </w:r>
      <w:r>
        <w:rPr>
          <w:rFonts w:hint="eastAsia" w:ascii="宋体" w:hAnsi="宋体" w:eastAsia="宋体"/>
          <w:sz w:val="32"/>
          <w:szCs w:val="32"/>
          <w:lang w:val="en-US" w:eastAsia="zh-CN"/>
        </w:rPr>
        <w:t>水费</w:t>
      </w:r>
      <w:r>
        <w:rPr>
          <w:rFonts w:hint="eastAsia" w:ascii="宋体" w:hAnsi="宋体" w:eastAsia="宋体"/>
          <w:sz w:val="32"/>
          <w:szCs w:val="32"/>
        </w:rPr>
        <w:t>、</w:t>
      </w:r>
      <w:r>
        <w:rPr>
          <w:rFonts w:hint="eastAsia" w:ascii="宋体" w:hAnsi="宋体" w:eastAsia="宋体"/>
          <w:sz w:val="32"/>
          <w:szCs w:val="32"/>
          <w:lang w:val="en-US" w:eastAsia="zh-CN"/>
        </w:rPr>
        <w:t>电费</w:t>
      </w:r>
      <w:r>
        <w:rPr>
          <w:rFonts w:hint="eastAsia" w:ascii="宋体" w:hAnsi="宋体" w:eastAsia="宋体"/>
          <w:sz w:val="32"/>
          <w:szCs w:val="32"/>
        </w:rPr>
        <w:t>、</w:t>
      </w:r>
      <w:r>
        <w:rPr>
          <w:rFonts w:hint="eastAsia" w:ascii="宋体" w:hAnsi="宋体" w:eastAsia="宋体"/>
          <w:sz w:val="32"/>
          <w:szCs w:val="32"/>
          <w:lang w:val="en-US" w:eastAsia="zh-CN"/>
        </w:rPr>
        <w:t>差旅费</w:t>
      </w:r>
      <w:r>
        <w:rPr>
          <w:rFonts w:hint="eastAsia" w:ascii="宋体" w:hAnsi="宋体" w:eastAsia="宋体"/>
          <w:sz w:val="32"/>
          <w:szCs w:val="32"/>
        </w:rPr>
        <w:t>、</w:t>
      </w:r>
      <w:r>
        <w:rPr>
          <w:rFonts w:hint="eastAsia" w:ascii="宋体" w:hAnsi="宋体" w:eastAsia="宋体"/>
          <w:sz w:val="32"/>
          <w:szCs w:val="32"/>
          <w:lang w:val="en-US" w:eastAsia="zh-CN"/>
        </w:rPr>
        <w:t>维修(养）费</w:t>
      </w:r>
      <w:r>
        <w:rPr>
          <w:rFonts w:hint="eastAsia" w:ascii="宋体" w:hAnsi="宋体" w:eastAsia="宋体"/>
          <w:sz w:val="32"/>
          <w:szCs w:val="32"/>
        </w:rPr>
        <w:t>、</w:t>
      </w:r>
      <w:r>
        <w:rPr>
          <w:rFonts w:hint="eastAsia" w:ascii="宋体" w:hAnsi="宋体" w:eastAsia="宋体"/>
          <w:sz w:val="32"/>
          <w:szCs w:val="32"/>
          <w:lang w:val="en-US" w:eastAsia="zh-CN"/>
        </w:rPr>
        <w:t>会议</w:t>
      </w:r>
      <w:r>
        <w:rPr>
          <w:rFonts w:hint="eastAsia" w:ascii="宋体" w:hAnsi="宋体" w:eastAsia="宋体"/>
          <w:sz w:val="32"/>
          <w:szCs w:val="32"/>
        </w:rPr>
        <w:t>、</w:t>
      </w:r>
      <w:r>
        <w:rPr>
          <w:rFonts w:hint="eastAsia" w:ascii="宋体" w:hAnsi="宋体" w:eastAsia="宋体"/>
          <w:sz w:val="32"/>
          <w:szCs w:val="32"/>
          <w:lang w:val="en-US" w:eastAsia="zh-CN"/>
        </w:rPr>
        <w:t>费劳务费</w:t>
      </w:r>
      <w:r>
        <w:rPr>
          <w:rFonts w:hint="eastAsia" w:ascii="宋体" w:hAnsi="宋体" w:eastAsia="宋体"/>
          <w:sz w:val="32"/>
          <w:szCs w:val="32"/>
        </w:rPr>
        <w:t>、</w:t>
      </w:r>
      <w:r>
        <w:rPr>
          <w:rFonts w:hint="eastAsia" w:ascii="宋体" w:hAnsi="宋体" w:eastAsia="宋体"/>
          <w:sz w:val="32"/>
          <w:szCs w:val="32"/>
          <w:lang w:val="en-US" w:eastAsia="zh-CN"/>
        </w:rPr>
        <w:t>工会经费</w:t>
      </w:r>
      <w:r>
        <w:rPr>
          <w:rFonts w:hint="eastAsia" w:ascii="宋体" w:hAnsi="宋体" w:eastAsia="宋体"/>
          <w:sz w:val="32"/>
          <w:szCs w:val="32"/>
        </w:rPr>
        <w:t>、</w:t>
      </w:r>
      <w:r>
        <w:rPr>
          <w:rFonts w:hint="eastAsia" w:ascii="宋体" w:hAnsi="宋体" w:eastAsia="宋体"/>
          <w:sz w:val="32"/>
          <w:szCs w:val="32"/>
          <w:lang w:val="en-US" w:eastAsia="zh-CN"/>
        </w:rPr>
        <w:t>福利费</w:t>
      </w:r>
      <w:r>
        <w:rPr>
          <w:rFonts w:hint="eastAsia" w:ascii="宋体" w:hAnsi="宋体" w:eastAsia="宋体"/>
          <w:sz w:val="32"/>
          <w:szCs w:val="32"/>
        </w:rPr>
        <w:t>、</w:t>
      </w:r>
      <w:r>
        <w:rPr>
          <w:rFonts w:hint="eastAsia" w:ascii="宋体" w:hAnsi="宋体" w:eastAsia="宋体"/>
          <w:sz w:val="32"/>
          <w:szCs w:val="32"/>
          <w:lang w:val="en-US" w:eastAsia="zh-CN"/>
        </w:rPr>
        <w:t>其他商品和服务支持。</w:t>
      </w:r>
    </w:p>
    <w:p>
      <w:pPr>
        <w:pStyle w:val="8"/>
        <w:rPr>
          <w:rFonts w:hAnsi="黑体"/>
          <w:b/>
          <w:sz w:val="32"/>
          <w:szCs w:val="32"/>
        </w:rPr>
      </w:pPr>
      <w:r>
        <w:rPr>
          <w:rFonts w:hint="eastAsia" w:hAnsi="黑体"/>
          <w:b/>
          <w:sz w:val="32"/>
          <w:szCs w:val="32"/>
        </w:rPr>
        <w:t>七、一般公共预算财政拨款三公经费支出决算情况说明</w:t>
      </w:r>
    </w:p>
    <w:p>
      <w:pPr>
        <w:pStyle w:val="8"/>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8"/>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0.5</w:t>
      </w:r>
      <w:r>
        <w:rPr>
          <w:rFonts w:hint="eastAsia" w:ascii="宋体" w:hAnsi="宋体" w:eastAsia="宋体"/>
          <w:sz w:val="32"/>
          <w:szCs w:val="32"/>
        </w:rPr>
        <w:t>万元，支出决算为</w:t>
      </w:r>
      <w:r>
        <w:rPr>
          <w:rFonts w:hint="eastAsia" w:ascii="宋体" w:hAnsi="宋体" w:eastAsia="宋体"/>
          <w:sz w:val="32"/>
          <w:szCs w:val="32"/>
          <w:lang w:val="en-US" w:eastAsia="zh-CN"/>
        </w:rPr>
        <w:t>0.49</w:t>
      </w:r>
      <w:r>
        <w:rPr>
          <w:rFonts w:hint="eastAsia" w:ascii="宋体" w:hAnsi="宋体" w:eastAsia="宋体"/>
          <w:sz w:val="32"/>
          <w:szCs w:val="32"/>
        </w:rPr>
        <w:t>万元，完成预算的</w:t>
      </w:r>
      <w:r>
        <w:rPr>
          <w:rFonts w:hint="eastAsia" w:ascii="宋体" w:hAnsi="宋体" w:eastAsia="宋体"/>
          <w:sz w:val="32"/>
          <w:szCs w:val="32"/>
          <w:lang w:val="en-US" w:eastAsia="zh-CN"/>
        </w:rPr>
        <w:t>98</w:t>
      </w:r>
      <w:r>
        <w:rPr>
          <w:rFonts w:hint="eastAsia" w:ascii="宋体" w:hAnsi="宋体" w:eastAsia="宋体"/>
          <w:sz w:val="32"/>
          <w:szCs w:val="32"/>
        </w:rPr>
        <w:t>%，其中：</w:t>
      </w:r>
    </w:p>
    <w:p>
      <w:pPr>
        <w:pStyle w:val="8"/>
        <w:ind w:firstLine="800" w:firstLineChars="250"/>
        <w:rPr>
          <w:rFonts w:hint="eastAsia" w:ascii="宋体" w:hAnsi="宋体" w:eastAsia="宋体"/>
          <w:sz w:val="32"/>
          <w:szCs w:val="32"/>
          <w:lang w:val="en-US" w:eastAsia="zh-CN"/>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上年</w:t>
      </w: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p>
    <w:p>
      <w:pPr>
        <w:pStyle w:val="8"/>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0.5</w:t>
      </w:r>
      <w:r>
        <w:rPr>
          <w:rFonts w:hint="eastAsia" w:ascii="宋体" w:hAnsi="宋体" w:eastAsia="宋体"/>
          <w:sz w:val="32"/>
          <w:szCs w:val="32"/>
        </w:rPr>
        <w:t>万元，支出决算为</w:t>
      </w:r>
      <w:r>
        <w:rPr>
          <w:rFonts w:hint="eastAsia" w:ascii="宋体" w:hAnsi="宋体" w:eastAsia="宋体"/>
          <w:sz w:val="32"/>
          <w:szCs w:val="32"/>
          <w:lang w:val="en-US" w:eastAsia="zh-CN"/>
        </w:rPr>
        <w:t>0.49</w:t>
      </w:r>
      <w:r>
        <w:rPr>
          <w:rFonts w:hint="eastAsia" w:ascii="宋体" w:hAnsi="宋体" w:eastAsia="宋体"/>
          <w:sz w:val="32"/>
          <w:szCs w:val="32"/>
        </w:rPr>
        <w:t>万元，完成预算的</w:t>
      </w:r>
      <w:r>
        <w:rPr>
          <w:rFonts w:hint="eastAsia" w:ascii="宋体" w:hAnsi="宋体" w:eastAsia="宋体"/>
          <w:sz w:val="32"/>
          <w:szCs w:val="32"/>
          <w:lang w:val="en-US" w:eastAsia="zh-CN"/>
        </w:rPr>
        <w:t>98</w:t>
      </w:r>
      <w:r>
        <w:rPr>
          <w:rFonts w:hint="eastAsia" w:ascii="宋体" w:hAnsi="宋体" w:eastAsia="宋体"/>
          <w:sz w:val="32"/>
          <w:szCs w:val="32"/>
        </w:rPr>
        <w:t>%，决算数</w:t>
      </w:r>
      <w:r>
        <w:rPr>
          <w:rFonts w:hint="eastAsia" w:ascii="宋体" w:hAnsi="宋体" w:eastAsia="宋体"/>
          <w:sz w:val="32"/>
          <w:szCs w:val="32"/>
          <w:lang w:val="en-US" w:eastAsia="zh-CN"/>
        </w:rPr>
        <w:t>小</w:t>
      </w:r>
      <w:r>
        <w:rPr>
          <w:rFonts w:hint="eastAsia" w:ascii="宋体" w:hAnsi="宋体" w:eastAsia="宋体"/>
          <w:sz w:val="32"/>
          <w:szCs w:val="32"/>
        </w:rPr>
        <w:t>于预算数的主要原因是</w:t>
      </w:r>
      <w:r>
        <w:rPr>
          <w:rFonts w:hint="eastAsia" w:ascii="宋体" w:hAnsi="宋体" w:eastAsia="宋体"/>
          <w:sz w:val="32"/>
          <w:szCs w:val="32"/>
          <w:lang w:val="en-US" w:eastAsia="zh-CN"/>
        </w:rPr>
        <w:t>我所较认真落实中央八项规定</w:t>
      </w:r>
      <w:r>
        <w:rPr>
          <w:rFonts w:hint="default" w:ascii="宋体" w:hAnsi="宋体" w:eastAsia="宋体"/>
          <w:sz w:val="32"/>
          <w:szCs w:val="32"/>
          <w:lang w:val="en-US" w:eastAsia="zh-CN"/>
        </w:rPr>
        <w:t>”</w:t>
      </w:r>
      <w:r>
        <w:rPr>
          <w:rFonts w:hint="eastAsia" w:ascii="宋体" w:hAnsi="宋体" w:eastAsia="宋体"/>
          <w:sz w:val="32"/>
          <w:szCs w:val="32"/>
          <w:lang w:val="en-US" w:eastAsia="zh-CN"/>
        </w:rPr>
        <w:t>，厉行节约，压缩一般性事业经费，严格三公经费支出的审核把关和规范三公经费支出程序。</w:t>
      </w:r>
    </w:p>
    <w:p>
      <w:pPr>
        <w:pStyle w:val="8"/>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万元，上年公务用车购置费及运行维护费支出预算为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8"/>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8"/>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w:t>
      </w:r>
      <w:r>
        <w:rPr>
          <w:rFonts w:hint="eastAsia" w:ascii="宋体" w:hAnsi="宋体" w:eastAsia="宋体"/>
          <w:sz w:val="32"/>
          <w:szCs w:val="32"/>
          <w:lang w:val="en-US" w:eastAsia="zh-CN"/>
        </w:rPr>
        <w:t>0.49</w:t>
      </w:r>
      <w:r>
        <w:rPr>
          <w:rFonts w:hint="eastAsia" w:ascii="宋体" w:hAnsi="宋体" w:eastAsia="宋体"/>
          <w:sz w:val="32"/>
          <w:szCs w:val="32"/>
        </w:rPr>
        <w:t>万元，占</w:t>
      </w:r>
      <w:r>
        <w:rPr>
          <w:rFonts w:hint="eastAsia" w:ascii="宋体" w:hAnsi="宋体" w:eastAsia="宋体"/>
          <w:sz w:val="32"/>
          <w:szCs w:val="32"/>
          <w:lang w:val="en-US" w:eastAsia="zh-CN"/>
        </w:rPr>
        <w:t>98</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%。其中：</w:t>
      </w:r>
    </w:p>
    <w:p>
      <w:pPr>
        <w:pStyle w:val="8"/>
        <w:ind w:firstLine="640" w:firstLineChars="200"/>
        <w:rPr>
          <w:rFonts w:ascii="宋体" w:hAnsi="宋体" w:eastAsia="宋体"/>
          <w:b/>
          <w:sz w:val="32"/>
          <w:szCs w:val="32"/>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p>
    <w:p>
      <w:pPr>
        <w:pStyle w:val="8"/>
        <w:ind w:firstLine="800" w:firstLineChars="250"/>
        <w:rPr>
          <w:rFonts w:ascii="宋体" w:hAnsi="宋体" w:eastAsia="宋体"/>
          <w:sz w:val="32"/>
          <w:szCs w:val="32"/>
        </w:rPr>
      </w:pPr>
    </w:p>
    <w:p>
      <w:pPr>
        <w:pStyle w:val="8"/>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0.49</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8</w:t>
      </w:r>
      <w:r>
        <w:rPr>
          <w:rFonts w:hint="eastAsia" w:ascii="宋体" w:hAnsi="宋体" w:eastAsia="宋体"/>
          <w:sz w:val="32"/>
          <w:szCs w:val="32"/>
        </w:rPr>
        <w:t>个、来宾</w:t>
      </w:r>
      <w:r>
        <w:rPr>
          <w:rFonts w:hint="eastAsia" w:ascii="宋体" w:hAnsi="宋体" w:eastAsia="宋体"/>
          <w:sz w:val="32"/>
          <w:szCs w:val="32"/>
          <w:lang w:val="en-US" w:eastAsia="zh-CN"/>
        </w:rPr>
        <w:t>89</w:t>
      </w:r>
      <w:r>
        <w:rPr>
          <w:rFonts w:hint="eastAsia" w:ascii="宋体" w:hAnsi="宋体" w:eastAsia="宋体"/>
          <w:sz w:val="32"/>
          <w:szCs w:val="32"/>
        </w:rPr>
        <w:t>人次，主要是</w:t>
      </w:r>
      <w:r>
        <w:rPr>
          <w:rFonts w:hint="eastAsia" w:ascii="宋体" w:hAnsi="宋体" w:eastAsia="宋体"/>
          <w:sz w:val="32"/>
          <w:szCs w:val="32"/>
          <w:lang w:val="en-US" w:eastAsia="zh-CN"/>
        </w:rPr>
        <w:t>防汛及抗旱期间接待水利局及兄弟单位来凤凰公务活动</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0</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sz w:val="32"/>
          <w:szCs w:val="32"/>
          <w:lang w:eastAsia="zh-CN"/>
        </w:rPr>
        <w:t>。</w:t>
      </w:r>
    </w:p>
    <w:p>
      <w:pPr>
        <w:pStyle w:val="8"/>
        <w:rPr>
          <w:rFonts w:hAnsi="黑体"/>
          <w:b/>
          <w:sz w:val="32"/>
          <w:szCs w:val="32"/>
        </w:rPr>
      </w:pPr>
      <w:r>
        <w:rPr>
          <w:rFonts w:hint="eastAsia" w:hAnsi="黑体"/>
          <w:b/>
          <w:sz w:val="32"/>
          <w:szCs w:val="32"/>
        </w:rPr>
        <w:t>八、政府性基金预算收入支出决算情况</w:t>
      </w:r>
    </w:p>
    <w:p>
      <w:pPr>
        <w:pStyle w:val="8"/>
        <w:rPr>
          <w:rFonts w:ascii="宋体" w:hAnsi="宋体" w:eastAsia="宋体"/>
          <w:i/>
          <w:color w:val="FF0000"/>
          <w:sz w:val="32"/>
          <w:szCs w:val="32"/>
        </w:rPr>
      </w:pPr>
      <w:r>
        <w:rPr>
          <w:rFonts w:hint="eastAsia" w:ascii="宋体" w:hAnsi="宋体" w:eastAsia="宋体"/>
          <w:sz w:val="32"/>
          <w:szCs w:val="32"/>
        </w:rPr>
        <w:t xml:space="preserve">     2020年度政府性基金预算财政拨款收入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8"/>
        <w:rPr>
          <w:rFonts w:hAnsi="黑体"/>
          <w:b/>
          <w:sz w:val="32"/>
          <w:szCs w:val="32"/>
        </w:rPr>
      </w:pPr>
      <w:r>
        <w:rPr>
          <w:rFonts w:hint="eastAsia" w:hAnsi="黑体"/>
          <w:b/>
          <w:sz w:val="32"/>
          <w:szCs w:val="32"/>
        </w:rPr>
        <w:t>九、关于机关运行经费支出说明</w:t>
      </w:r>
    </w:p>
    <w:p>
      <w:pPr>
        <w:pStyle w:val="8"/>
        <w:ind w:firstLine="800" w:firstLineChars="250"/>
        <w:rPr>
          <w:rFonts w:ascii="宋体" w:hAnsi="宋体" w:eastAsia="宋体"/>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54.10</w:t>
      </w:r>
      <w:r>
        <w:rPr>
          <w:rFonts w:hint="eastAsia" w:ascii="宋体" w:hAnsi="宋体" w:eastAsia="宋体"/>
          <w:sz w:val="32"/>
          <w:szCs w:val="32"/>
        </w:rPr>
        <w:t>万元，比年初预算数</w:t>
      </w:r>
      <w:r>
        <w:rPr>
          <w:rFonts w:hint="eastAsia" w:ascii="宋体" w:hAnsi="宋体" w:eastAsia="宋体"/>
          <w:sz w:val="32"/>
          <w:szCs w:val="32"/>
          <w:lang w:val="en-US" w:eastAsia="zh-CN"/>
        </w:rPr>
        <w:t>增加0.1</w:t>
      </w:r>
      <w:r>
        <w:rPr>
          <w:rFonts w:hint="eastAsia" w:ascii="宋体" w:hAnsi="宋体" w:eastAsia="宋体"/>
          <w:sz w:val="32"/>
          <w:szCs w:val="32"/>
        </w:rPr>
        <w:t>万元，</w:t>
      </w:r>
      <w:r>
        <w:rPr>
          <w:rFonts w:hint="eastAsia" w:ascii="宋体" w:hAnsi="宋体" w:eastAsia="宋体"/>
          <w:sz w:val="32"/>
          <w:szCs w:val="32"/>
          <w:lang w:val="en-US" w:eastAsia="zh-CN"/>
        </w:rPr>
        <w:t>增加0.18</w:t>
      </w:r>
      <w:r>
        <w:rPr>
          <w:rFonts w:hint="eastAsia" w:ascii="宋体" w:hAnsi="宋体" w:eastAsia="宋体"/>
          <w:sz w:val="32"/>
          <w:szCs w:val="32"/>
        </w:rPr>
        <w:t>%。主要原因是</w:t>
      </w:r>
      <w:r>
        <w:rPr>
          <w:rFonts w:hint="eastAsia" w:ascii="宋体" w:hAnsi="宋体" w:eastAsia="宋体"/>
          <w:sz w:val="32"/>
          <w:szCs w:val="32"/>
          <w:lang w:val="en-US" w:eastAsia="zh-CN"/>
        </w:rPr>
        <w:t>维修费增加。</w:t>
      </w:r>
    </w:p>
    <w:p>
      <w:pPr>
        <w:pStyle w:val="8"/>
        <w:ind w:firstLine="640" w:firstLineChars="200"/>
        <w:rPr>
          <w:rFonts w:ascii="宋体" w:hAnsi="宋体" w:eastAsia="宋体"/>
          <w:sz w:val="32"/>
          <w:szCs w:val="32"/>
        </w:rPr>
      </w:pPr>
    </w:p>
    <w:p>
      <w:pPr>
        <w:pStyle w:val="8"/>
        <w:rPr>
          <w:rFonts w:hAnsi="黑体"/>
          <w:b/>
          <w:sz w:val="32"/>
          <w:szCs w:val="32"/>
        </w:rPr>
      </w:pPr>
      <w:r>
        <w:rPr>
          <w:rFonts w:hint="eastAsia" w:hAnsi="黑体"/>
          <w:b/>
          <w:sz w:val="32"/>
          <w:szCs w:val="32"/>
        </w:rPr>
        <w:t>十、一般性支出情况</w:t>
      </w:r>
    </w:p>
    <w:p>
      <w:pPr>
        <w:pStyle w:val="8"/>
        <w:ind w:firstLine="640" w:firstLineChars="200"/>
        <w:rPr>
          <w:rFonts w:hint="eastAsia" w:ascii="宋体" w:hAnsi="宋体" w:eastAsia="宋体"/>
          <w:sz w:val="32"/>
          <w:szCs w:val="32"/>
          <w:lang w:eastAsia="zh-CN"/>
        </w:rPr>
      </w:pPr>
      <w:r>
        <w:rPr>
          <w:rFonts w:hint="eastAsia" w:ascii="宋体" w:hAnsi="宋体" w:eastAsia="宋体"/>
          <w:sz w:val="32"/>
          <w:szCs w:val="32"/>
        </w:rPr>
        <w:t>2020年本部门开支会议费</w:t>
      </w:r>
      <w:r>
        <w:rPr>
          <w:rFonts w:hint="eastAsia" w:ascii="宋体" w:hAnsi="宋体" w:eastAsia="宋体"/>
          <w:sz w:val="32"/>
          <w:szCs w:val="32"/>
          <w:lang w:val="en-US" w:eastAsia="zh-CN"/>
        </w:rPr>
        <w:t>2.79</w:t>
      </w:r>
      <w:r>
        <w:rPr>
          <w:rFonts w:hint="eastAsia" w:ascii="宋体" w:hAnsi="宋体" w:eastAsia="宋体"/>
          <w:sz w:val="32"/>
          <w:szCs w:val="32"/>
        </w:rPr>
        <w:t>万元，用于召开</w:t>
      </w:r>
      <w:r>
        <w:rPr>
          <w:rFonts w:hint="eastAsia" w:ascii="宋体" w:hAnsi="宋体" w:eastAsia="宋体"/>
          <w:sz w:val="32"/>
          <w:szCs w:val="32"/>
          <w:lang w:val="en-US" w:eastAsia="zh-CN"/>
        </w:rPr>
        <w:t>防汛</w:t>
      </w:r>
      <w:r>
        <w:rPr>
          <w:rFonts w:hint="eastAsia" w:ascii="宋体" w:hAnsi="宋体" w:eastAsia="宋体"/>
          <w:sz w:val="32"/>
          <w:szCs w:val="32"/>
        </w:rPr>
        <w:t>会议，</w:t>
      </w:r>
      <w:r>
        <w:rPr>
          <w:rFonts w:hint="eastAsia" w:ascii="宋体" w:hAnsi="宋体" w:eastAsia="宋体"/>
          <w:sz w:val="32"/>
          <w:szCs w:val="32"/>
          <w:lang w:val="en-US" w:eastAsia="zh-CN"/>
        </w:rPr>
        <w:t>防旱会议，防溺水会议等会议支出，</w:t>
      </w:r>
      <w:r>
        <w:rPr>
          <w:rFonts w:hint="eastAsia" w:ascii="宋体" w:hAnsi="宋体" w:eastAsia="宋体"/>
          <w:sz w:val="32"/>
          <w:szCs w:val="32"/>
        </w:rPr>
        <w:t>人数</w:t>
      </w:r>
      <w:r>
        <w:rPr>
          <w:rFonts w:hint="eastAsia" w:ascii="宋体" w:hAnsi="宋体" w:eastAsia="宋体"/>
          <w:sz w:val="32"/>
          <w:szCs w:val="32"/>
          <w:lang w:val="en-US" w:eastAsia="zh-CN"/>
        </w:rPr>
        <w:t>560</w:t>
      </w:r>
      <w:r>
        <w:rPr>
          <w:rFonts w:hint="eastAsia" w:ascii="宋体" w:hAnsi="宋体" w:eastAsia="宋体"/>
          <w:sz w:val="32"/>
          <w:szCs w:val="32"/>
        </w:rPr>
        <w:t>人，内容为</w:t>
      </w:r>
      <w:r>
        <w:rPr>
          <w:rFonts w:hint="eastAsia" w:ascii="宋体" w:hAnsi="宋体" w:eastAsia="宋体"/>
          <w:sz w:val="32"/>
          <w:szCs w:val="32"/>
          <w:lang w:val="en-US" w:eastAsia="zh-CN"/>
        </w:rPr>
        <w:t>3月召开做好防汛保安工作，6月召开学生假期溺水工作，7月召开农田抗旱工作</w:t>
      </w:r>
      <w:r>
        <w:rPr>
          <w:rFonts w:hint="eastAsia" w:ascii="宋体" w:hAnsi="宋体" w:eastAsia="宋体"/>
          <w:sz w:val="32"/>
          <w:szCs w:val="32"/>
        </w:rPr>
        <w:t>；培训费</w:t>
      </w:r>
      <w:r>
        <w:rPr>
          <w:rFonts w:hint="eastAsia" w:ascii="宋体" w:hAnsi="宋体" w:eastAsia="宋体"/>
          <w:sz w:val="32"/>
          <w:szCs w:val="32"/>
          <w:lang w:val="en-US" w:eastAsia="zh-CN"/>
        </w:rPr>
        <w:t>支出为0</w:t>
      </w:r>
      <w:r>
        <w:rPr>
          <w:rFonts w:hint="eastAsia" w:ascii="宋体" w:hAnsi="宋体" w:eastAsia="宋体"/>
          <w:sz w:val="32"/>
          <w:szCs w:val="32"/>
        </w:rPr>
        <w:t>万元</w:t>
      </w:r>
      <w:r>
        <w:rPr>
          <w:rFonts w:hint="eastAsia" w:ascii="宋体" w:hAnsi="宋体" w:eastAsia="宋体"/>
          <w:sz w:val="32"/>
          <w:szCs w:val="32"/>
          <w:lang w:eastAsia="zh-CN"/>
        </w:rPr>
        <w:t>。</w:t>
      </w:r>
    </w:p>
    <w:p>
      <w:pPr>
        <w:pStyle w:val="8"/>
        <w:rPr>
          <w:rFonts w:hAnsi="黑体"/>
          <w:b/>
          <w:sz w:val="32"/>
          <w:szCs w:val="32"/>
        </w:rPr>
      </w:pPr>
      <w:r>
        <w:rPr>
          <w:rFonts w:hint="eastAsia" w:hAnsi="黑体"/>
          <w:b/>
          <w:sz w:val="32"/>
          <w:szCs w:val="32"/>
        </w:rPr>
        <w:t>十一、关于政府采购支出说明</w:t>
      </w:r>
    </w:p>
    <w:p>
      <w:pPr>
        <w:pStyle w:val="8"/>
        <w:ind w:firstLine="640" w:firstLineChars="200"/>
        <w:rPr>
          <w:rFonts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0.7</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0.7</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十二、关于国有资产占用情况说明</w:t>
      </w:r>
    </w:p>
    <w:p>
      <w:pPr>
        <w:pStyle w:val="8"/>
        <w:ind w:firstLine="640" w:firstLineChars="200"/>
        <w:rPr>
          <w:rFonts w:ascii="宋体" w:hAnsi="宋体" w:eastAsia="宋体"/>
          <w:sz w:val="32"/>
          <w:szCs w:val="32"/>
        </w:rPr>
      </w:pPr>
      <w:r>
        <w:rPr>
          <w:rFonts w:hint="eastAsia" w:ascii="宋体" w:hAnsi="宋体" w:eastAsia="宋体"/>
          <w:sz w:val="32"/>
          <w:szCs w:val="32"/>
        </w:rPr>
        <w:t>截至2020年12月31日，本单位共有车辆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8"/>
        <w:rPr>
          <w:rFonts w:hAnsi="黑体"/>
          <w:b/>
          <w:sz w:val="32"/>
          <w:szCs w:val="32"/>
        </w:rPr>
      </w:pPr>
      <w:r>
        <w:rPr>
          <w:rFonts w:hint="eastAsia" w:hAnsi="黑体"/>
          <w:b/>
          <w:sz w:val="32"/>
          <w:szCs w:val="32"/>
        </w:rPr>
        <w:t>十三、关于2020年度预算绩效情况的说明</w:t>
      </w:r>
    </w:p>
    <w:p>
      <w:pPr>
        <w:pStyle w:val="8"/>
        <w:ind w:firstLine="640" w:firstLineChars="200"/>
        <w:rPr>
          <w:rFonts w:ascii="宋体" w:hAnsi="宋体" w:eastAsia="宋体"/>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560"/>
        <w:textAlignment w:val="center"/>
        <w:rPr>
          <w:rFonts w:hint="eastAsia" w:ascii="微软雅黑" w:hAnsi="微软雅黑" w:eastAsia="微软雅黑" w:cs="微软雅黑"/>
          <w:color w:val="4C4C4C"/>
          <w:sz w:val="21"/>
          <w:szCs w:val="21"/>
        </w:rPr>
      </w:pPr>
      <w:r>
        <w:rPr>
          <w:rFonts w:hint="eastAsia" w:ascii="宋体" w:hAnsi="宋体" w:eastAsia="宋体" w:cs="宋体"/>
          <w:i w:val="0"/>
          <w:iCs w:val="0"/>
          <w:caps w:val="0"/>
          <w:color w:val="4C4C4C"/>
          <w:spacing w:val="0"/>
          <w:sz w:val="28"/>
          <w:szCs w:val="28"/>
        </w:rPr>
        <w:t>20</w:t>
      </w:r>
      <w:r>
        <w:rPr>
          <w:rFonts w:hint="eastAsia" w:ascii="宋体" w:hAnsi="宋体" w:eastAsia="宋体" w:cs="宋体"/>
          <w:i w:val="0"/>
          <w:iCs w:val="0"/>
          <w:caps w:val="0"/>
          <w:color w:val="4C4C4C"/>
          <w:spacing w:val="0"/>
          <w:sz w:val="28"/>
          <w:szCs w:val="28"/>
          <w:lang w:val="en-US" w:eastAsia="zh-CN"/>
        </w:rPr>
        <w:t>20</w:t>
      </w:r>
      <w:r>
        <w:rPr>
          <w:rFonts w:hint="eastAsia" w:ascii="宋体" w:hAnsi="宋体" w:eastAsia="宋体" w:cs="宋体"/>
          <w:i w:val="0"/>
          <w:iCs w:val="0"/>
          <w:caps w:val="0"/>
          <w:color w:val="4C4C4C"/>
          <w:spacing w:val="0"/>
          <w:sz w:val="28"/>
          <w:szCs w:val="28"/>
        </w:rPr>
        <w:t>年，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8"/>
        <w:rPr>
          <w:rFonts w:hAnsi="黑体"/>
          <w:b/>
          <w:sz w:val="32"/>
          <w:szCs w:val="3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widowControl/>
        <w:ind w:firstLine="640" w:firstLineChars="200"/>
        <w:jc w:val="left"/>
      </w:pPr>
      <w:r>
        <w:rPr>
          <w:rFonts w:hint="eastAsia" w:ascii="宋体" w:hAnsi="宋体" w:cs="黑体"/>
          <w:color w:val="000000"/>
          <w:kern w:val="0"/>
          <w:sz w:val="32"/>
          <w:szCs w:val="32"/>
          <w:lang w:val="en-US" w:eastAsia="zh-CN"/>
        </w:rPr>
        <w:t>基本</w:t>
      </w:r>
      <w:r>
        <w:rPr>
          <w:rFonts w:ascii="仿宋_GB2312" w:hAnsi="仿宋_GB2312" w:eastAsia="仿宋_GB2312" w:cs="仿宋_GB2312"/>
          <w:color w:val="000000"/>
          <w:kern w:val="0"/>
          <w:sz w:val="31"/>
          <w:szCs w:val="31"/>
          <w:lang w:val="en-US" w:eastAsia="zh-CN"/>
        </w:rPr>
        <w:t xml:space="preserve">基本支出：指为保障机构正常运转、完成日常工作任务而 </w:t>
      </w:r>
    </w:p>
    <w:p>
      <w:pPr>
        <w:widowControl/>
        <w:jc w:val="left"/>
      </w:pPr>
      <w:r>
        <w:rPr>
          <w:rFonts w:ascii="仿宋_GB2312" w:hAnsi="仿宋_GB2312" w:eastAsia="仿宋_GB2312" w:cs="仿宋_GB2312"/>
          <w:color w:val="000000"/>
          <w:kern w:val="0"/>
          <w:sz w:val="31"/>
          <w:szCs w:val="31"/>
          <w:lang w:val="en-US" w:eastAsia="zh-CN"/>
        </w:rPr>
        <w:t xml:space="preserve">发生的各项支出，包括人员支出和公用支出。 </w:t>
      </w:r>
    </w:p>
    <w:p>
      <w:pPr>
        <w:widowControl/>
        <w:ind w:firstLine="620" w:firstLineChars="200"/>
        <w:jc w:val="left"/>
      </w:pPr>
      <w:r>
        <w:rPr>
          <w:rFonts w:ascii="仿宋_GB2312" w:hAnsi="仿宋_GB2312" w:eastAsia="仿宋_GB2312" w:cs="仿宋_GB2312"/>
          <w:color w:val="000000"/>
          <w:kern w:val="0"/>
          <w:sz w:val="31"/>
          <w:szCs w:val="31"/>
          <w:lang w:val="en-US" w:eastAsia="zh-CN"/>
        </w:rPr>
        <w:t xml:space="preserve">项目支出：指在基本支出以外为完成相关行政任务和事业 </w:t>
      </w:r>
    </w:p>
    <w:p>
      <w:pPr>
        <w:widowControl/>
        <w:jc w:val="left"/>
      </w:pPr>
      <w:r>
        <w:rPr>
          <w:rFonts w:ascii="仿宋_GB2312" w:hAnsi="仿宋_GB2312" w:eastAsia="仿宋_GB2312" w:cs="仿宋_GB2312"/>
          <w:color w:val="000000"/>
          <w:kern w:val="0"/>
          <w:sz w:val="31"/>
          <w:szCs w:val="31"/>
          <w:lang w:val="en-US" w:eastAsia="zh-CN"/>
        </w:rPr>
        <w:t xml:space="preserve">发展目标所发生的各项支出。 </w:t>
      </w:r>
    </w:p>
    <w:p>
      <w:pPr>
        <w:widowControl/>
        <w:ind w:firstLine="620" w:firstLineChars="200"/>
        <w:jc w:val="left"/>
      </w:pPr>
      <w:r>
        <w:rPr>
          <w:rFonts w:hint="default" w:ascii="Times New Roman" w:hAnsi="Times New Roman" w:eastAsia="宋体" w:cs="Times New Roman"/>
          <w:color w:val="000000"/>
          <w:kern w:val="0"/>
          <w:sz w:val="31"/>
          <w:szCs w:val="31"/>
          <w:lang w:val="en-US" w:eastAsia="zh-CN"/>
        </w:rPr>
        <w:t>“</w:t>
      </w:r>
      <w:r>
        <w:rPr>
          <w:rFonts w:ascii="仿宋_GB2312" w:hAnsi="仿宋_GB2312" w:eastAsia="仿宋_GB2312" w:cs="仿宋_GB2312"/>
          <w:color w:val="000000"/>
          <w:kern w:val="0"/>
          <w:sz w:val="31"/>
          <w:szCs w:val="31"/>
          <w:lang w:val="en-US" w:eastAsia="zh-CN"/>
        </w:rPr>
        <w:t>三公</w:t>
      </w:r>
      <w:r>
        <w:rPr>
          <w:rFonts w:hint="default" w:ascii="Times New Roman" w:hAnsi="Times New Roman" w:eastAsia="宋体" w:cs="Times New Roman"/>
          <w:color w:val="000000"/>
          <w:kern w:val="0"/>
          <w:sz w:val="31"/>
          <w:szCs w:val="31"/>
          <w:lang w:val="en-US" w:eastAsia="zh-CN"/>
        </w:rPr>
        <w:t>”</w:t>
      </w:r>
      <w:r>
        <w:rPr>
          <w:rFonts w:ascii="仿宋_GB2312" w:hAnsi="仿宋_GB2312" w:eastAsia="仿宋_GB2312" w:cs="仿宋_GB2312"/>
          <w:color w:val="000000"/>
          <w:kern w:val="0"/>
          <w:sz w:val="31"/>
          <w:szCs w:val="31"/>
          <w:lang w:val="en-US" w:eastAsia="zh-CN"/>
        </w:rPr>
        <w:t xml:space="preserve">经费：指通过财政拨款资金安排的因公出国（境） </w:t>
      </w:r>
    </w:p>
    <w:p>
      <w:pPr>
        <w:widowControl/>
        <w:jc w:val="left"/>
      </w:pPr>
      <w:r>
        <w:rPr>
          <w:rFonts w:ascii="仿宋_GB2312" w:hAnsi="仿宋_GB2312" w:eastAsia="仿宋_GB2312" w:cs="仿宋_GB2312"/>
          <w:color w:val="000000"/>
          <w:kern w:val="0"/>
          <w:sz w:val="31"/>
          <w:szCs w:val="31"/>
          <w:lang w:val="en-US" w:eastAsia="zh-CN"/>
        </w:rPr>
        <w:t xml:space="preserve">费、公务用车购置及运行费和公务接待费支出。 </w:t>
      </w:r>
    </w:p>
    <w:p>
      <w:pPr>
        <w:widowControl/>
        <w:jc w:val="left"/>
      </w:pPr>
      <w:r>
        <w:rPr>
          <w:rFonts w:ascii="仿宋_GB2312" w:hAnsi="仿宋_GB2312" w:eastAsia="仿宋_GB2312" w:cs="仿宋_GB2312"/>
          <w:color w:val="000000"/>
          <w:kern w:val="0"/>
          <w:sz w:val="31"/>
          <w:szCs w:val="31"/>
          <w:lang w:val="en-US" w:eastAsia="zh-CN"/>
        </w:rPr>
        <w:t xml:space="preserve">机关运行经费：是指各部门的公用经费，包括办公及印刷 </w:t>
      </w:r>
    </w:p>
    <w:p>
      <w:pPr>
        <w:widowControl/>
        <w:jc w:val="left"/>
      </w:pPr>
      <w:r>
        <w:rPr>
          <w:rFonts w:ascii="仿宋_GB2312" w:hAnsi="仿宋_GB2312" w:eastAsia="仿宋_GB2312" w:cs="仿宋_GB2312"/>
          <w:color w:val="000000"/>
          <w:kern w:val="0"/>
          <w:sz w:val="31"/>
          <w:szCs w:val="31"/>
          <w:lang w:val="en-US" w:eastAsia="zh-CN"/>
        </w:rPr>
        <w:t xml:space="preserve">费、邮电费、差旅费、会议费、福利费、日常维修费、专用材 </w:t>
      </w:r>
    </w:p>
    <w:p>
      <w:pPr>
        <w:widowControl/>
        <w:jc w:val="left"/>
      </w:pPr>
      <w:r>
        <w:rPr>
          <w:rFonts w:ascii="仿宋_GB2312" w:hAnsi="仿宋_GB2312" w:eastAsia="仿宋_GB2312" w:cs="仿宋_GB2312"/>
          <w:color w:val="000000"/>
          <w:kern w:val="0"/>
          <w:sz w:val="31"/>
          <w:szCs w:val="31"/>
          <w:lang w:val="en-US" w:eastAsia="zh-CN"/>
        </w:rPr>
        <w:t xml:space="preserve">料及一般设备购置费、办公用房水电费、办公用房取暖费、办 </w:t>
      </w:r>
    </w:p>
    <w:p>
      <w:pPr>
        <w:widowControl/>
        <w:jc w:val="left"/>
      </w:pPr>
      <w:r>
        <w:rPr>
          <w:rFonts w:ascii="仿宋_GB2312" w:hAnsi="仿宋_GB2312" w:eastAsia="仿宋_GB2312" w:cs="仿宋_GB2312"/>
          <w:color w:val="000000"/>
          <w:kern w:val="0"/>
          <w:sz w:val="31"/>
          <w:szCs w:val="31"/>
          <w:lang w:val="en-US" w:eastAsia="zh-CN"/>
        </w:rPr>
        <w:t>公用房物业管理费、公务用车运行维护费以及其他费用。</w:t>
      </w:r>
    </w:p>
    <w:p>
      <w:pPr>
        <w:ind w:firstLine="640" w:firstLineChars="200"/>
        <w:jc w:val="left"/>
        <w:rPr>
          <w:rFonts w:hint="default" w:ascii="宋体" w:hAnsi="宋体" w:eastAsia="宋体" w:cs="黑体"/>
          <w:color w:val="000000"/>
          <w:kern w:val="0"/>
          <w:sz w:val="32"/>
          <w:szCs w:val="32"/>
          <w:lang w:val="en-US" w:eastAsia="zh-CN"/>
        </w:rPr>
      </w:pPr>
    </w:p>
    <w:p>
      <w:pPr>
        <w:ind w:firstLine="640" w:firstLineChars="200"/>
        <w:jc w:val="left"/>
        <w:rPr>
          <w:rFonts w:ascii="宋体" w:hAnsi="宋体" w:cs="黑体"/>
          <w:color w:val="000000"/>
          <w:kern w:val="0"/>
          <w:sz w:val="32"/>
          <w:szCs w:val="32"/>
        </w:rPr>
      </w:pPr>
    </w:p>
    <w:p>
      <w:pPr>
        <w:jc w:val="left"/>
        <w:rPr>
          <w:rFonts w:ascii="宋体" w:hAnsi="宋体" w:cs="黑体"/>
          <w:color w:val="000000"/>
          <w:kern w:val="0"/>
          <w:sz w:val="32"/>
          <w:szCs w:val="32"/>
        </w:rPr>
      </w:pPr>
    </w:p>
    <w:p>
      <w:pPr>
        <w:pStyle w:val="8"/>
        <w:jc w:val="both"/>
        <w:rPr>
          <w:rFonts w:ascii="宋体" w:hAnsi="宋体"/>
          <w:sz w:val="32"/>
          <w:szCs w:val="32"/>
        </w:rPr>
      </w:pPr>
    </w:p>
    <w:p>
      <w:pPr>
        <w:widowControl/>
        <w:jc w:val="left"/>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jc w:val="center"/>
        <w:rPr>
          <w:rFonts w:ascii="黑体" w:eastAsia="黑体" w:cs="黑体"/>
          <w:color w:val="000000"/>
          <w:kern w:val="0"/>
          <w:sz w:val="70"/>
          <w:szCs w:val="70"/>
        </w:rPr>
      </w:pPr>
    </w:p>
    <w:p>
      <w:pPr>
        <w:jc w:val="both"/>
        <w:rPr>
          <w:rFonts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ascii="微软雅黑" w:hAnsi="微软雅黑" w:eastAsia="微软雅黑" w:cs="微软雅黑"/>
          <w:color w:val="4C4C4C"/>
          <w:sz w:val="16"/>
          <w:szCs w:val="16"/>
        </w:rPr>
      </w:pPr>
      <w:r>
        <w:rPr>
          <w:rFonts w:ascii="黑体" w:hAnsi="宋体" w:eastAsia="黑体" w:cs="黑体"/>
          <w:i w:val="0"/>
          <w:iCs w:val="0"/>
          <w:caps w:val="0"/>
          <w:color w:val="4C4C4C"/>
          <w:spacing w:val="0"/>
          <w:sz w:val="64"/>
          <w:szCs w:val="64"/>
        </w:rPr>
        <w:t>第五部分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64"/>
          <w:szCs w:val="6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64"/>
          <w:szCs w:val="64"/>
        </w:rPr>
        <w:t>附件</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930"/>
        <w:jc w:val="center"/>
        <w:textAlignment w:val="center"/>
        <w:rPr>
          <w:rFonts w:hint="eastAsia" w:ascii="微软雅黑" w:hAnsi="微软雅黑" w:eastAsia="微软雅黑" w:cs="微软雅黑"/>
          <w:color w:val="4C4C4C"/>
          <w:sz w:val="16"/>
          <w:szCs w:val="16"/>
        </w:rPr>
      </w:pPr>
    </w:p>
    <w:tbl>
      <w:tblPr>
        <w:tblW w:w="6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10"/>
      </w:tblGrid>
      <w:tr>
        <w:trPr>
          <w:trHeight w:val="6140" w:hRule="atLeast"/>
        </w:trPr>
        <w:tc>
          <w:tcPr>
            <w:tcW w:w="611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color w:val="4C4C4C"/>
                <w:sz w:val="29"/>
                <w:szCs w:val="29"/>
              </w:rPr>
              <w:t>凤凰县龙塘河水库管理所2</w:t>
            </w:r>
            <w:r>
              <w:rPr>
                <w:rFonts w:hint="eastAsia" w:ascii="黑体" w:hAnsi="宋体" w:eastAsia="黑体" w:cs="黑体"/>
                <w:color w:val="4C4C4C"/>
                <w:sz w:val="29"/>
                <w:szCs w:val="29"/>
                <w:lang w:val="en-US" w:eastAsia="zh-CN"/>
              </w:rPr>
              <w:t>020</w:t>
            </w:r>
            <w:r>
              <w:rPr>
                <w:rFonts w:hint="eastAsia" w:ascii="黑体" w:hAnsi="宋体" w:eastAsia="黑体" w:cs="黑体"/>
                <w:color w:val="4C4C4C"/>
                <w:sz w:val="29"/>
                <w:szCs w:val="29"/>
              </w:rPr>
              <w:t>年度</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color w:val="4C4C4C"/>
                <w:sz w:val="29"/>
                <w:szCs w:val="29"/>
              </w:rPr>
              <w:t>部门整体支出绩效评价报告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7"/>
                <w:rFonts w:hint="eastAsia" w:ascii="宋体" w:hAnsi="宋体" w:eastAsia="宋体" w:cs="宋体"/>
                <w:color w:val="4C4C4C"/>
                <w:sz w:val="16"/>
                <w:szCs w:val="16"/>
              </w:rPr>
              <w:t>评价单位：凤凰县龙塘河水库管理所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Style w:val="7"/>
                <w:rFonts w:hint="eastAsia" w:ascii="宋体" w:hAnsi="宋体" w:eastAsia="宋体" w:cs="宋体"/>
                <w:color w:val="4C4C4C"/>
                <w:sz w:val="16"/>
                <w:szCs w:val="16"/>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textAlignment w:val="center"/>
        <w:rPr>
          <w:rFonts w:hint="eastAsia" w:ascii="微软雅黑" w:hAnsi="微软雅黑" w:eastAsia="微软雅黑" w:cs="微软雅黑"/>
          <w:i w:val="0"/>
          <w:iCs w:val="0"/>
          <w:caps w:val="0"/>
          <w:color w:val="4C4C4C"/>
          <w:spacing w:val="0"/>
          <w:sz w:val="16"/>
          <w:szCs w:val="16"/>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评价小组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组长:龙明光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成员：龙光文、刘红秀、杨满贵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center"/>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48"/>
          <w:szCs w:val="4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48"/>
          <w:szCs w:val="48"/>
          <w:shd w:val="clear" w:color="080000" w:fill="FFFFFF"/>
        </w:rPr>
        <w:t>目  录</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1.引言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1.1部门职责概述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1.2部门支出描述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1.3部门项目实施情况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2.绩效评价概述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2.1绩效评价目的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2.2绩效评价实施过程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2.3绩效评价的局限性</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3.部门整体支出绩效评价分析</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3.1投入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3.2过程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3.3产出及效果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4．需要说明的事项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5.绩效评价结论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5.1绩效评价得分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5.2存在绩效问题</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6.建议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textAlignment w:val="center"/>
        <w:rPr>
          <w:rFonts w:hint="eastAsia" w:ascii="微软雅黑" w:hAnsi="微软雅黑" w:eastAsia="微软雅黑" w:cs="微软雅黑"/>
          <w:i w:val="0"/>
          <w:iCs w:val="0"/>
          <w:caps w:val="0"/>
          <w:color w:val="4C4C4C"/>
          <w:spacing w:val="0"/>
          <w:sz w:val="24"/>
          <w:szCs w:val="24"/>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center"/>
        <w:rPr>
          <w:rFonts w:hint="eastAsia" w:ascii="微软雅黑" w:hAnsi="微软雅黑" w:eastAsia="微软雅黑" w:cs="微软雅黑"/>
          <w:i w:val="0"/>
          <w:iCs w:val="0"/>
          <w:caps w:val="0"/>
          <w:color w:val="4C4C4C"/>
          <w:spacing w:val="0"/>
          <w:sz w:val="24"/>
          <w:szCs w:val="24"/>
        </w:rPr>
      </w:pPr>
      <w:r>
        <w:rPr>
          <w:rFonts w:hint="default" w:ascii="方正小标宋简体" w:hAnsi="方正小标宋简体" w:eastAsia="方正小标宋简体" w:cs="方正小标宋简体"/>
          <w:i w:val="0"/>
          <w:iCs w:val="0"/>
          <w:caps w:val="0"/>
          <w:color w:val="4C4C4C"/>
          <w:spacing w:val="0"/>
          <w:sz w:val="48"/>
          <w:szCs w:val="48"/>
        </w:rPr>
        <w:t>凤凰县龙塘河水库管理所20</w:t>
      </w:r>
      <w:r>
        <w:rPr>
          <w:rFonts w:hint="eastAsia" w:ascii="方正小标宋简体" w:hAnsi="方正小标宋简体" w:eastAsia="方正小标宋简体" w:cs="方正小标宋简体"/>
          <w:i w:val="0"/>
          <w:iCs w:val="0"/>
          <w:caps w:val="0"/>
          <w:color w:val="4C4C4C"/>
          <w:spacing w:val="0"/>
          <w:sz w:val="48"/>
          <w:szCs w:val="48"/>
          <w:lang w:val="en-US" w:eastAsia="zh-CN"/>
        </w:rPr>
        <w:t>20</w:t>
      </w:r>
      <w:r>
        <w:rPr>
          <w:rFonts w:hint="default" w:ascii="方正小标宋简体" w:hAnsi="方正小标宋简体" w:eastAsia="方正小标宋简体" w:cs="方正小标宋简体"/>
          <w:i w:val="0"/>
          <w:iCs w:val="0"/>
          <w:caps w:val="0"/>
          <w:color w:val="4C4C4C"/>
          <w:spacing w:val="0"/>
          <w:sz w:val="48"/>
          <w:szCs w:val="48"/>
        </w:rPr>
        <w:t>年度部门整体支出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center"/>
        <w:rPr>
          <w:rFonts w:hint="eastAsia" w:ascii="微软雅黑" w:hAnsi="微软雅黑" w:eastAsia="微软雅黑" w:cs="微软雅黑"/>
          <w:i w:val="0"/>
          <w:iCs w:val="0"/>
          <w:caps w:val="0"/>
          <w:color w:val="4C4C4C"/>
          <w:spacing w:val="0"/>
          <w:sz w:val="24"/>
          <w:szCs w:val="24"/>
        </w:rPr>
      </w:pPr>
      <w:r>
        <w:rPr>
          <w:rFonts w:hint="default" w:ascii="方正小标宋简体" w:hAnsi="方正小标宋简体" w:eastAsia="方正小标宋简体" w:cs="方正小标宋简体"/>
          <w:i w:val="0"/>
          <w:iCs w:val="0"/>
          <w:caps w:val="0"/>
          <w:color w:val="4C4C4C"/>
          <w:spacing w:val="0"/>
          <w:sz w:val="48"/>
          <w:szCs w:val="48"/>
        </w:rPr>
        <w:t>绩效评价报告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i w:val="0"/>
          <w:iCs w:val="0"/>
          <w:caps w:val="0"/>
          <w:color w:val="4C4C4C"/>
          <w:spacing w:val="0"/>
          <w:sz w:val="24"/>
          <w:szCs w:val="24"/>
        </w:rPr>
      </w:pPr>
      <w:r>
        <w:rPr>
          <w:rStyle w:val="7"/>
          <w:rFonts w:hint="eastAsia" w:ascii="黑体" w:hAnsi="宋体" w:eastAsia="黑体" w:cs="黑体"/>
          <w:i w:val="0"/>
          <w:iCs w:val="0"/>
          <w:caps w:val="0"/>
          <w:color w:val="4C4C4C"/>
          <w:spacing w:val="0"/>
          <w:sz w:val="28"/>
          <w:szCs w:val="28"/>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1.引言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1.1部门职责概述：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一）贯彻执行《水法》、《水土保持法》、《防洪法》等法律法规和水行政工作的方针、政策；组织起草有关水行政管理的规范性文件，并监督实施；1主要职能；(1)负责水库大坝观测和工程水文调度；(2)、负责水库水利工程维修养护及水库防洪抢险保安；(3)、保障渠道的畅通及维修养护工作；(4)、保证灌区的农田得到及时灌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1.2部门支出描述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w:t>
      </w:r>
      <w:r>
        <w:rPr>
          <w:rFonts w:hint="eastAsia" w:ascii="宋体" w:hAnsi="宋体" w:eastAsia="宋体" w:cs="宋体"/>
          <w:i w:val="0"/>
          <w:iCs w:val="0"/>
          <w:caps w:val="0"/>
          <w:color w:val="4C4C4C"/>
          <w:spacing w:val="0"/>
          <w:sz w:val="24"/>
          <w:szCs w:val="24"/>
          <w:shd w:val="clear" w:color="080000" w:fill="FFFFFF"/>
          <w:lang w:val="en-US" w:eastAsia="zh-CN"/>
        </w:rPr>
        <w:t>020</w:t>
      </w:r>
      <w:r>
        <w:rPr>
          <w:rFonts w:hint="eastAsia" w:ascii="宋体" w:hAnsi="宋体" w:eastAsia="宋体" w:cs="宋体"/>
          <w:i w:val="0"/>
          <w:iCs w:val="0"/>
          <w:caps w:val="0"/>
          <w:color w:val="4C4C4C"/>
          <w:spacing w:val="0"/>
          <w:sz w:val="24"/>
          <w:szCs w:val="24"/>
          <w:shd w:val="clear" w:color="080000" w:fill="FFFFFF"/>
        </w:rPr>
        <w:t>年龙塘河水库管理所本年度共支出</w:t>
      </w:r>
      <w:r>
        <w:rPr>
          <w:rFonts w:hint="eastAsia" w:ascii="宋体" w:hAnsi="宋体" w:eastAsia="宋体" w:cs="宋体"/>
          <w:i w:val="0"/>
          <w:iCs w:val="0"/>
          <w:caps w:val="0"/>
          <w:color w:val="4C4C4C"/>
          <w:spacing w:val="0"/>
          <w:sz w:val="24"/>
          <w:szCs w:val="24"/>
          <w:shd w:val="clear" w:color="080000" w:fill="FFFFFF"/>
          <w:lang w:val="en-US" w:eastAsia="zh-CN"/>
        </w:rPr>
        <w:t>770.13</w:t>
      </w:r>
      <w:r>
        <w:rPr>
          <w:rFonts w:hint="eastAsia" w:ascii="宋体" w:hAnsi="宋体" w:eastAsia="宋体" w:cs="宋体"/>
          <w:i w:val="0"/>
          <w:iCs w:val="0"/>
          <w:caps w:val="0"/>
          <w:color w:val="4C4C4C"/>
          <w:spacing w:val="0"/>
          <w:sz w:val="24"/>
          <w:szCs w:val="24"/>
          <w:shd w:val="clear" w:color="080000" w:fill="FFFFFF"/>
        </w:rPr>
        <w:t>万元其中：社会保障和就业支出</w:t>
      </w:r>
      <w:r>
        <w:rPr>
          <w:rFonts w:hint="eastAsia" w:ascii="宋体" w:hAnsi="宋体" w:eastAsia="宋体" w:cs="宋体"/>
          <w:i w:val="0"/>
          <w:iCs w:val="0"/>
          <w:caps w:val="0"/>
          <w:color w:val="4C4C4C"/>
          <w:spacing w:val="0"/>
          <w:sz w:val="24"/>
          <w:szCs w:val="24"/>
          <w:shd w:val="clear" w:color="080000" w:fill="FFFFFF"/>
          <w:lang w:val="en-US" w:eastAsia="zh-CN"/>
        </w:rPr>
        <w:t>117.65</w:t>
      </w:r>
      <w:r>
        <w:rPr>
          <w:rFonts w:hint="eastAsia" w:ascii="宋体" w:hAnsi="宋体" w:eastAsia="宋体" w:cs="宋体"/>
          <w:i w:val="0"/>
          <w:iCs w:val="0"/>
          <w:caps w:val="0"/>
          <w:color w:val="4C4C4C"/>
          <w:spacing w:val="0"/>
          <w:sz w:val="24"/>
          <w:szCs w:val="24"/>
          <w:shd w:val="clear" w:color="080000" w:fill="FFFFFF"/>
        </w:rPr>
        <w:t>万元、卫生健康支出５</w:t>
      </w:r>
      <w:r>
        <w:rPr>
          <w:rFonts w:hint="eastAsia" w:ascii="宋体" w:hAnsi="宋体" w:eastAsia="宋体" w:cs="宋体"/>
          <w:i w:val="0"/>
          <w:iCs w:val="0"/>
          <w:caps w:val="0"/>
          <w:color w:val="4C4C4C"/>
          <w:spacing w:val="0"/>
          <w:sz w:val="24"/>
          <w:szCs w:val="24"/>
          <w:shd w:val="clear" w:color="080000" w:fill="FFFFFF"/>
          <w:lang w:val="en-US" w:eastAsia="zh-CN"/>
        </w:rPr>
        <w:t>2.45</w:t>
      </w:r>
      <w:r>
        <w:rPr>
          <w:rFonts w:hint="eastAsia" w:ascii="宋体" w:hAnsi="宋体" w:eastAsia="宋体" w:cs="宋体"/>
          <w:i w:val="0"/>
          <w:iCs w:val="0"/>
          <w:caps w:val="0"/>
          <w:color w:val="4C4C4C"/>
          <w:spacing w:val="0"/>
          <w:sz w:val="24"/>
          <w:szCs w:val="24"/>
          <w:shd w:val="clear" w:color="080000" w:fill="FFFFFF"/>
        </w:rPr>
        <w:t>万元、农林水支出</w:t>
      </w:r>
      <w:r>
        <w:rPr>
          <w:rFonts w:hint="eastAsia" w:ascii="宋体" w:hAnsi="宋体" w:eastAsia="宋体" w:cs="宋体"/>
          <w:i w:val="0"/>
          <w:iCs w:val="0"/>
          <w:caps w:val="0"/>
          <w:color w:val="4C4C4C"/>
          <w:spacing w:val="0"/>
          <w:sz w:val="24"/>
          <w:szCs w:val="24"/>
          <w:shd w:val="clear" w:color="080000" w:fill="FFFFFF"/>
          <w:lang w:val="en-US" w:eastAsia="zh-CN"/>
        </w:rPr>
        <w:t>557.79</w:t>
      </w:r>
      <w:r>
        <w:rPr>
          <w:rFonts w:hint="eastAsia" w:ascii="宋体" w:hAnsi="宋体" w:eastAsia="宋体" w:cs="宋体"/>
          <w:i w:val="0"/>
          <w:iCs w:val="0"/>
          <w:caps w:val="0"/>
          <w:color w:val="4C4C4C"/>
          <w:spacing w:val="0"/>
          <w:sz w:val="24"/>
          <w:szCs w:val="24"/>
          <w:shd w:val="clear" w:color="080000" w:fill="FFFFFF"/>
        </w:rPr>
        <w:t>万元，住房保障支出４</w:t>
      </w:r>
      <w:r>
        <w:rPr>
          <w:rFonts w:hint="eastAsia" w:ascii="宋体" w:hAnsi="宋体" w:eastAsia="宋体" w:cs="宋体"/>
          <w:i w:val="0"/>
          <w:iCs w:val="0"/>
          <w:caps w:val="0"/>
          <w:color w:val="4C4C4C"/>
          <w:spacing w:val="0"/>
          <w:sz w:val="24"/>
          <w:szCs w:val="24"/>
          <w:shd w:val="clear" w:color="080000" w:fill="FFFFFF"/>
          <w:lang w:val="en-US" w:eastAsia="zh-CN"/>
        </w:rPr>
        <w:t>2.24</w:t>
      </w:r>
      <w:r>
        <w:rPr>
          <w:rFonts w:hint="eastAsia" w:ascii="宋体" w:hAnsi="宋体" w:eastAsia="宋体" w:cs="宋体"/>
          <w:i w:val="0"/>
          <w:iCs w:val="0"/>
          <w:caps w:val="0"/>
          <w:color w:val="4C4C4C"/>
          <w:spacing w:val="0"/>
          <w:sz w:val="24"/>
          <w:szCs w:val="24"/>
          <w:shd w:val="clear" w:color="080000" w:fill="FFFFFF"/>
        </w:rPr>
        <w:t>万</w:t>
      </w:r>
      <w:r>
        <w:rPr>
          <w:rFonts w:hint="eastAsia" w:ascii="宋体" w:hAnsi="宋体" w:eastAsia="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rPr>
        <w:t>具体支出明细如下表：</w:t>
      </w:r>
    </w:p>
    <w:tbl>
      <w:tblPr>
        <w:tblW w:w="4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00"/>
        <w:gridCol w:w="1720"/>
      </w:tblGrid>
      <w:tr>
        <w:trPr>
          <w:trHeight w:val="190" w:hRule="atLeast"/>
        </w:trPr>
        <w:tc>
          <w:tcPr>
            <w:tcW w:w="2500"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名称</w:t>
            </w:r>
          </w:p>
        </w:tc>
        <w:tc>
          <w:tcPr>
            <w:tcW w:w="1720" w:type="dxa"/>
            <w:tcBorders>
              <w:top w:val="single" w:color="000000"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本年支出合计</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合计</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770.13</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117.65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行政事业单位</w:t>
            </w:r>
            <w:r>
              <w:rPr>
                <w:rFonts w:hint="eastAsia" w:ascii="宋体" w:hAnsi="宋体" w:eastAsia="宋体" w:cs="宋体"/>
                <w:color w:val="4C4C4C"/>
                <w:sz w:val="24"/>
                <w:szCs w:val="24"/>
                <w:lang w:val="en-US" w:eastAsia="zh-CN"/>
              </w:rPr>
              <w:t>养老支出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102.25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  事业单位离退休</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3.55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其他社会保障和就业支出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1.97</w:t>
            </w:r>
          </w:p>
        </w:tc>
      </w:tr>
      <w:tr>
        <w:trPr>
          <w:trHeight w:val="35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  机关事业单位基本养老保险缴费支出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55.67</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 </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机关事业单位职业年金缴费支出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43.10</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抚恤</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13.43</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死亡抚恤</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13.43</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其他社会保障和就业支出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1.97</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其他社会保障和就业支出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1.97</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卫生健康支出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52.45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行政事业单位医疗</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52.45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  事业单位医疗</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52.45</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农林水支出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556.79</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水利</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557.79</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  行政运行</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80" w:firstLineChars="200"/>
              <w:jc w:val="both"/>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551.79</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  一般行政管理事务</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5.00</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其他水利支出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eastAsia="宋体" w:cs="宋体"/>
                <w:color w:val="4C4C4C"/>
                <w:sz w:val="24"/>
                <w:szCs w:val="24"/>
                <w:lang w:val="en-US" w:eastAsia="zh-CN"/>
              </w:rPr>
              <w:t>1.00</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住房保障支出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４</w:t>
            </w:r>
            <w:r>
              <w:rPr>
                <w:rFonts w:hint="eastAsia" w:ascii="宋体" w:hAnsi="宋体" w:eastAsia="宋体" w:cs="宋体"/>
                <w:color w:val="4C4C4C"/>
                <w:sz w:val="24"/>
                <w:szCs w:val="24"/>
                <w:lang w:val="en-US" w:eastAsia="zh-CN"/>
              </w:rPr>
              <w:t>2.24</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住房改革支出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４</w:t>
            </w:r>
            <w:r>
              <w:rPr>
                <w:rFonts w:hint="eastAsia" w:ascii="宋体" w:hAnsi="宋体" w:eastAsia="宋体" w:cs="宋体"/>
                <w:color w:val="4C4C4C"/>
                <w:sz w:val="24"/>
                <w:szCs w:val="24"/>
                <w:lang w:val="en-US" w:eastAsia="zh-CN"/>
              </w:rPr>
              <w:t>2.24</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 </w:t>
            </w:r>
          </w:p>
        </w:tc>
      </w:tr>
      <w:tr>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  住房公积金</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４</w:t>
            </w:r>
            <w:r>
              <w:rPr>
                <w:rFonts w:hint="eastAsia" w:ascii="宋体" w:hAnsi="宋体" w:eastAsia="宋体" w:cs="宋体"/>
                <w:color w:val="4C4C4C"/>
                <w:sz w:val="24"/>
                <w:szCs w:val="24"/>
                <w:lang w:val="en-US" w:eastAsia="zh-CN"/>
              </w:rPr>
              <w:t>2.24</w:t>
            </w: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1.3部门项目实施情况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年凤凰县龙塘河水库管理所年初结转和结余</w:t>
      </w:r>
      <w:r>
        <w:rPr>
          <w:rFonts w:hint="eastAsia" w:ascii="宋体" w:hAnsi="宋体" w:eastAsia="宋体" w:cs="宋体"/>
          <w:i w:val="0"/>
          <w:iCs w:val="0"/>
          <w:caps w:val="0"/>
          <w:color w:val="4C4C4C"/>
          <w:spacing w:val="0"/>
          <w:sz w:val="24"/>
          <w:szCs w:val="24"/>
          <w:shd w:val="clear" w:color="080000" w:fill="FFFFFF"/>
          <w:lang w:val="en-US" w:eastAsia="zh-CN"/>
        </w:rPr>
        <w:t>1.00</w:t>
      </w:r>
      <w:r>
        <w:rPr>
          <w:rFonts w:hint="eastAsia" w:ascii="宋体" w:hAnsi="宋体" w:eastAsia="宋体" w:cs="宋体"/>
          <w:i w:val="0"/>
          <w:iCs w:val="0"/>
          <w:caps w:val="0"/>
          <w:color w:val="4C4C4C"/>
          <w:spacing w:val="0"/>
          <w:sz w:val="24"/>
          <w:szCs w:val="24"/>
          <w:shd w:val="clear" w:color="080000" w:fill="FFFFFF"/>
        </w:rPr>
        <w:t>万元；2</w:t>
      </w:r>
      <w:r>
        <w:rPr>
          <w:rFonts w:hint="eastAsia" w:ascii="宋体" w:hAnsi="宋体" w:eastAsia="宋体" w:cs="宋体"/>
          <w:i w:val="0"/>
          <w:iCs w:val="0"/>
          <w:caps w:val="0"/>
          <w:color w:val="4C4C4C"/>
          <w:spacing w:val="0"/>
          <w:sz w:val="24"/>
          <w:szCs w:val="24"/>
          <w:shd w:val="clear" w:color="080000" w:fill="FFFFFF"/>
          <w:lang w:val="en-US" w:eastAsia="zh-CN"/>
        </w:rPr>
        <w:t>020</w:t>
      </w:r>
      <w:r>
        <w:rPr>
          <w:rFonts w:hint="eastAsia" w:ascii="宋体" w:hAnsi="宋体" w:eastAsia="宋体" w:cs="宋体"/>
          <w:i w:val="0"/>
          <w:iCs w:val="0"/>
          <w:caps w:val="0"/>
          <w:color w:val="4C4C4C"/>
          <w:spacing w:val="0"/>
          <w:sz w:val="24"/>
          <w:szCs w:val="24"/>
          <w:shd w:val="clear" w:color="080000" w:fill="FFFFFF"/>
        </w:rPr>
        <w:t>年决算总收入</w:t>
      </w:r>
      <w:r>
        <w:rPr>
          <w:rFonts w:hint="eastAsia" w:ascii="宋体" w:hAnsi="宋体" w:eastAsia="宋体" w:cs="宋体"/>
          <w:i w:val="0"/>
          <w:iCs w:val="0"/>
          <w:caps w:val="0"/>
          <w:color w:val="4C4C4C"/>
          <w:spacing w:val="0"/>
          <w:sz w:val="24"/>
          <w:szCs w:val="24"/>
          <w:shd w:val="clear" w:color="080000" w:fill="FFFFFF"/>
          <w:lang w:val="en-US" w:eastAsia="zh-CN"/>
        </w:rPr>
        <w:t>769.13</w:t>
      </w:r>
      <w:r>
        <w:rPr>
          <w:rFonts w:hint="eastAsia" w:ascii="宋体" w:hAnsi="宋体" w:eastAsia="宋体" w:cs="宋体"/>
          <w:i w:val="0"/>
          <w:iCs w:val="0"/>
          <w:caps w:val="0"/>
          <w:color w:val="4C4C4C"/>
          <w:spacing w:val="0"/>
          <w:sz w:val="24"/>
          <w:szCs w:val="24"/>
          <w:shd w:val="clear" w:color="080000" w:fill="FFFFFF"/>
        </w:rPr>
        <w:t>万元；20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年决算总支出基７</w:t>
      </w:r>
      <w:r>
        <w:rPr>
          <w:rFonts w:hint="eastAsia" w:ascii="宋体" w:hAnsi="宋体" w:eastAsia="宋体" w:cs="宋体"/>
          <w:i w:val="0"/>
          <w:iCs w:val="0"/>
          <w:caps w:val="0"/>
          <w:color w:val="4C4C4C"/>
          <w:spacing w:val="0"/>
          <w:sz w:val="24"/>
          <w:szCs w:val="24"/>
          <w:shd w:val="clear" w:color="080000" w:fill="FFFFFF"/>
          <w:lang w:val="en-US" w:eastAsia="zh-CN"/>
        </w:rPr>
        <w:t>70.13</w:t>
      </w:r>
      <w:r>
        <w:rPr>
          <w:rFonts w:hint="eastAsia" w:ascii="宋体" w:hAnsi="宋体" w:eastAsia="宋体" w:cs="宋体"/>
          <w:i w:val="0"/>
          <w:iCs w:val="0"/>
          <w:caps w:val="0"/>
          <w:color w:val="4C4C4C"/>
          <w:spacing w:val="0"/>
          <w:sz w:val="24"/>
          <w:szCs w:val="24"/>
          <w:shd w:val="clear" w:color="080000" w:fill="FFFFFF"/>
        </w:rPr>
        <w:t>万元，其中：社会保障就业支出</w:t>
      </w:r>
      <w:r>
        <w:rPr>
          <w:rFonts w:hint="eastAsia" w:ascii="宋体" w:hAnsi="宋体" w:eastAsia="宋体" w:cs="宋体"/>
          <w:i w:val="0"/>
          <w:iCs w:val="0"/>
          <w:caps w:val="0"/>
          <w:color w:val="4C4C4C"/>
          <w:spacing w:val="0"/>
          <w:sz w:val="24"/>
          <w:szCs w:val="24"/>
          <w:shd w:val="clear" w:color="080000" w:fill="FFFFFF"/>
          <w:lang w:val="en-US" w:eastAsia="zh-CN"/>
        </w:rPr>
        <w:t>117.65</w:t>
      </w:r>
      <w:r>
        <w:rPr>
          <w:rFonts w:hint="eastAsia" w:ascii="宋体" w:hAnsi="宋体" w:eastAsia="宋体" w:cs="宋体"/>
          <w:i w:val="0"/>
          <w:iCs w:val="0"/>
          <w:caps w:val="0"/>
          <w:color w:val="4C4C4C"/>
          <w:spacing w:val="0"/>
          <w:sz w:val="24"/>
          <w:szCs w:val="24"/>
          <w:shd w:val="clear" w:color="080000" w:fill="FFFFFF"/>
        </w:rPr>
        <w:t>万元，卫生健康支出5</w:t>
      </w:r>
      <w:r>
        <w:rPr>
          <w:rFonts w:hint="eastAsia" w:ascii="宋体" w:hAnsi="宋体" w:eastAsia="宋体" w:cs="宋体"/>
          <w:i w:val="0"/>
          <w:iCs w:val="0"/>
          <w:caps w:val="0"/>
          <w:color w:val="4C4C4C"/>
          <w:spacing w:val="0"/>
          <w:sz w:val="24"/>
          <w:szCs w:val="24"/>
          <w:shd w:val="clear" w:color="080000" w:fill="FFFFFF"/>
          <w:lang w:val="en-US" w:eastAsia="zh-CN"/>
        </w:rPr>
        <w:t>2.45</w:t>
      </w:r>
      <w:r>
        <w:rPr>
          <w:rFonts w:hint="eastAsia" w:ascii="宋体" w:hAnsi="宋体" w:eastAsia="宋体" w:cs="宋体"/>
          <w:i w:val="0"/>
          <w:iCs w:val="0"/>
          <w:caps w:val="0"/>
          <w:color w:val="4C4C4C"/>
          <w:spacing w:val="0"/>
          <w:sz w:val="24"/>
          <w:szCs w:val="24"/>
          <w:shd w:val="clear" w:color="080000" w:fill="FFFFFF"/>
        </w:rPr>
        <w:t>万元、农林水利支出</w:t>
      </w:r>
      <w:r>
        <w:rPr>
          <w:rFonts w:hint="eastAsia" w:ascii="宋体" w:hAnsi="宋体" w:eastAsia="宋体" w:cs="宋体"/>
          <w:i w:val="0"/>
          <w:iCs w:val="0"/>
          <w:caps w:val="0"/>
          <w:color w:val="4C4C4C"/>
          <w:spacing w:val="0"/>
          <w:sz w:val="24"/>
          <w:szCs w:val="24"/>
          <w:shd w:val="clear" w:color="080000" w:fill="FFFFFF"/>
          <w:lang w:val="en-US" w:eastAsia="zh-CN"/>
        </w:rPr>
        <w:t>556.79</w:t>
      </w:r>
      <w:r>
        <w:rPr>
          <w:rFonts w:hint="eastAsia" w:ascii="宋体" w:hAnsi="宋体" w:eastAsia="宋体" w:cs="宋体"/>
          <w:i w:val="0"/>
          <w:iCs w:val="0"/>
          <w:caps w:val="0"/>
          <w:color w:val="4C4C4C"/>
          <w:spacing w:val="0"/>
          <w:sz w:val="24"/>
          <w:szCs w:val="24"/>
          <w:shd w:val="clear" w:color="080000" w:fill="FFFFFF"/>
        </w:rPr>
        <w:t>万元、住房保障支出４</w:t>
      </w:r>
      <w:r>
        <w:rPr>
          <w:rFonts w:hint="eastAsia" w:ascii="宋体" w:hAnsi="宋体" w:eastAsia="宋体" w:cs="宋体"/>
          <w:i w:val="0"/>
          <w:iCs w:val="0"/>
          <w:caps w:val="0"/>
          <w:color w:val="4C4C4C"/>
          <w:spacing w:val="0"/>
          <w:sz w:val="24"/>
          <w:szCs w:val="24"/>
          <w:shd w:val="clear" w:color="080000" w:fill="FFFFFF"/>
          <w:lang w:val="en-US" w:eastAsia="zh-CN"/>
        </w:rPr>
        <w:t>2.24</w:t>
      </w:r>
      <w:r>
        <w:rPr>
          <w:rFonts w:hint="eastAsia" w:ascii="宋体" w:hAnsi="宋体" w:eastAsia="宋体" w:cs="宋体"/>
          <w:i w:val="0"/>
          <w:iCs w:val="0"/>
          <w:caps w:val="0"/>
          <w:color w:val="4C4C4C"/>
          <w:spacing w:val="0"/>
          <w:sz w:val="24"/>
          <w:szCs w:val="24"/>
          <w:shd w:val="clear" w:color="080000" w:fill="FFFFFF"/>
        </w:rPr>
        <w:t>万元。年末支出结转和结余０万元。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2.绩效评价概述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2.1绩效评价目的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全面分析和综合评价凤凰县龙塘河水库管理所决策、经费管理及经费使用情况。以使凤凰县龙塘河水库管理所经费效用最大化并为以后年度财政资金安排提供参考依据。通过此次绩效评价，使凤凰县龙塘河水库管理所能发现自身存在的不足，进一步增强凤凰县龙塘河水库管理所支出管理的责任，优化支出结构，提高财政资金使用效益，提高服务能力和水平，确保更好地履行职责，更好地为凤凰县农业水利事业持续、健康、快速发展保驾护航。</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2.2绩效评价实施过程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根据《凤凰县财政局关于认真做好20</w:t>
      </w:r>
      <w:r>
        <w:rPr>
          <w:rFonts w:hint="eastAsia" w:ascii="宋体" w:hAnsi="宋体" w:eastAsia="宋体" w:cs="宋体"/>
          <w:i w:val="0"/>
          <w:iCs w:val="0"/>
          <w:caps w:val="0"/>
          <w:color w:val="4C4C4C"/>
          <w:spacing w:val="0"/>
          <w:sz w:val="24"/>
          <w:szCs w:val="24"/>
          <w:lang w:val="en-US" w:eastAsia="zh-CN"/>
        </w:rPr>
        <w:t>20</w:t>
      </w:r>
      <w:r>
        <w:rPr>
          <w:rFonts w:hint="eastAsia" w:ascii="宋体" w:hAnsi="宋体" w:eastAsia="宋体" w:cs="宋体"/>
          <w:i w:val="0"/>
          <w:iCs w:val="0"/>
          <w:caps w:val="0"/>
          <w:color w:val="4C4C4C"/>
          <w:spacing w:val="0"/>
          <w:sz w:val="24"/>
          <w:szCs w:val="24"/>
        </w:rPr>
        <w:t>年度财政支出绩效自评工作的通知》</w:t>
      </w:r>
      <w:r>
        <w:rPr>
          <w:rFonts w:hint="eastAsia" w:ascii="宋体" w:hAnsi="宋体" w:eastAsia="宋体" w:cs="宋体"/>
          <w:i w:val="0"/>
          <w:iCs w:val="0"/>
          <w:caps w:val="0"/>
          <w:color w:val="4C4C4C"/>
          <w:spacing w:val="0"/>
          <w:sz w:val="24"/>
          <w:szCs w:val="24"/>
          <w:lang w:eastAsia="zh-CN"/>
        </w:rPr>
        <w:t>，</w:t>
      </w:r>
      <w:r>
        <w:rPr>
          <w:rFonts w:hint="eastAsia" w:ascii="宋体" w:hAnsi="宋体" w:eastAsia="宋体" w:cs="宋体"/>
          <w:i w:val="0"/>
          <w:iCs w:val="0"/>
          <w:caps w:val="0"/>
          <w:color w:val="4C4C4C"/>
          <w:spacing w:val="0"/>
          <w:sz w:val="24"/>
          <w:szCs w:val="24"/>
        </w:rPr>
        <w:t>制定了部门整体支出绩效评价的工作方案、评价指标，成立了绩效自评评价工作领导小组、绩效自评评价工作组，绩效评价工作主要如下：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（一）核实数据。对20</w:t>
      </w:r>
      <w:r>
        <w:rPr>
          <w:rFonts w:hint="eastAsia" w:ascii="宋体" w:hAnsi="宋体" w:eastAsia="宋体" w:cs="宋体"/>
          <w:i w:val="0"/>
          <w:iCs w:val="0"/>
          <w:caps w:val="0"/>
          <w:color w:val="4C4C4C"/>
          <w:spacing w:val="0"/>
          <w:sz w:val="24"/>
          <w:szCs w:val="24"/>
          <w:lang w:val="en-US" w:eastAsia="zh-CN"/>
        </w:rPr>
        <w:t>20</w:t>
      </w:r>
      <w:r>
        <w:rPr>
          <w:rFonts w:hint="eastAsia" w:ascii="宋体" w:hAnsi="宋体" w:eastAsia="宋体" w:cs="宋体"/>
          <w:i w:val="0"/>
          <w:iCs w:val="0"/>
          <w:caps w:val="0"/>
          <w:color w:val="4C4C4C"/>
          <w:spacing w:val="0"/>
          <w:sz w:val="24"/>
          <w:szCs w:val="24"/>
        </w:rPr>
        <w:t>年度部门整体支出数据的准确性、真实性进行核实。</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（二）查阅资料。查阅20</w:t>
      </w:r>
      <w:r>
        <w:rPr>
          <w:rFonts w:hint="eastAsia" w:ascii="宋体" w:hAnsi="宋体" w:eastAsia="宋体" w:cs="宋体"/>
          <w:i w:val="0"/>
          <w:iCs w:val="0"/>
          <w:caps w:val="0"/>
          <w:color w:val="4C4C4C"/>
          <w:spacing w:val="0"/>
          <w:sz w:val="24"/>
          <w:szCs w:val="24"/>
          <w:lang w:val="en-US" w:eastAsia="zh-CN"/>
        </w:rPr>
        <w:t>20</w:t>
      </w:r>
      <w:r>
        <w:rPr>
          <w:rFonts w:hint="eastAsia" w:ascii="宋体" w:hAnsi="宋体" w:eastAsia="宋体" w:cs="宋体"/>
          <w:i w:val="0"/>
          <w:iCs w:val="0"/>
          <w:caps w:val="0"/>
          <w:color w:val="4C4C4C"/>
          <w:spacing w:val="0"/>
          <w:sz w:val="24"/>
          <w:szCs w:val="24"/>
        </w:rPr>
        <w:t>年度预算安排、非税收入、预算追加、资金管理、经费支出、资产管理等相关文件资料和财务凭证。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（三）实地查看。现场查看实物资产等。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（四）归纳汇总。对提供的材料及评价报告，结合现场评价情况进行综合分析、归纳汇总。</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（五）评价组对各项评价指标进行分析讨论。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（六）形成绩效自评评价报告。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2.3绩效评价的局限性</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ascii="仿宋_GB2312" w:hAnsi="微软雅黑" w:eastAsia="仿宋_GB2312" w:cs="仿宋_GB2312"/>
          <w:i w:val="0"/>
          <w:iCs w:val="0"/>
          <w:caps w:val="0"/>
          <w:color w:val="4C4C4C"/>
          <w:spacing w:val="0"/>
          <w:sz w:val="24"/>
          <w:szCs w:val="24"/>
        </w:rPr>
        <w:t>（</w:t>
      </w:r>
      <w:r>
        <w:rPr>
          <w:rFonts w:hint="default" w:ascii="仿宋_GB2312" w:hAnsi="微软雅黑" w:eastAsia="仿宋_GB2312" w:cs="仿宋_GB2312"/>
          <w:i w:val="0"/>
          <w:iCs w:val="0"/>
          <w:caps w:val="0"/>
          <w:color w:val="4C4C4C"/>
          <w:spacing w:val="0"/>
          <w:sz w:val="24"/>
          <w:szCs w:val="24"/>
        </w:rPr>
        <w:t>1）</w:t>
      </w:r>
      <w:r>
        <w:rPr>
          <w:rFonts w:hint="eastAsia" w:ascii="宋体" w:hAnsi="宋体" w:eastAsia="宋体" w:cs="宋体"/>
          <w:i w:val="0"/>
          <w:iCs w:val="0"/>
          <w:caps w:val="0"/>
          <w:color w:val="4C4C4C"/>
          <w:spacing w:val="0"/>
          <w:sz w:val="24"/>
          <w:szCs w:val="24"/>
        </w:rPr>
        <w:t>指标设计不尽合理，导致评价结果与实际情况不一定相符。如预算控制率指标，在编制预算时，存在不可控性，预算可能不符合实际需要，导致有部分调整，当按预算控制率指标的计算公式计算，本指标基本都大于0。</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（２）在设计绩效评价体系时目标的确定与量化往往带有较强的主观性与经验主义，需要在评价过程中不断完善。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3.部门整体支出绩效评价分析</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3.1投入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3.1.1在职人员控制率（5分）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根据凤凰县龙塘河水库管理所的单位机构编制管理证并结合２０</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年度决算报表，了解到凤凰县龙塘河水库经县编委核定的在职人员编制人数为４</w:t>
      </w:r>
      <w:r>
        <w:rPr>
          <w:rFonts w:hint="eastAsia" w:ascii="宋体" w:hAnsi="宋体" w:eastAsia="宋体" w:cs="宋体"/>
          <w:i w:val="0"/>
          <w:iCs w:val="0"/>
          <w:caps w:val="0"/>
          <w:color w:val="4C4C4C"/>
          <w:spacing w:val="0"/>
          <w:sz w:val="24"/>
          <w:szCs w:val="24"/>
          <w:shd w:val="clear" w:color="080000" w:fill="FFFFFF"/>
          <w:lang w:val="en-US" w:eastAsia="zh-CN"/>
        </w:rPr>
        <w:t>4</w:t>
      </w:r>
      <w:r>
        <w:rPr>
          <w:rFonts w:hint="eastAsia" w:ascii="宋体" w:hAnsi="宋体" w:eastAsia="宋体" w:cs="宋体"/>
          <w:i w:val="0"/>
          <w:iCs w:val="0"/>
          <w:caps w:val="0"/>
          <w:color w:val="4C4C4C"/>
          <w:spacing w:val="0"/>
          <w:sz w:val="24"/>
          <w:szCs w:val="24"/>
          <w:shd w:val="clear" w:color="080000" w:fill="FFFFFF"/>
        </w:rPr>
        <w:t>人。年末实有在职人员人数５</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eastAsia="宋体" w:cs="宋体"/>
          <w:i w:val="0"/>
          <w:iCs w:val="0"/>
          <w:caps w:val="0"/>
          <w:color w:val="4C4C4C"/>
          <w:spacing w:val="0"/>
          <w:sz w:val="24"/>
          <w:szCs w:val="24"/>
          <w:shd w:val="clear" w:color="080000" w:fill="FFFFFF"/>
        </w:rPr>
        <w:t>人。在职人员大于编制人员，无编制人数为１</w:t>
      </w:r>
      <w:r>
        <w:rPr>
          <w:rFonts w:hint="eastAsia" w:ascii="宋体" w:hAnsi="宋体" w:eastAsia="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人，控制率已大于１００％%。根据在职人员控制率评价标准：以１００％为标准。在职人员控制率≦１００％，计５分；每超过一个百分点扣０．５分，扣完为止。故本次在职人员控制率计０分。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3.1.2“三公经费”变动率（3分）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２０１</w:t>
      </w:r>
      <w:r>
        <w:rPr>
          <w:rFonts w:hint="eastAsia" w:ascii="宋体" w:hAnsi="宋体" w:eastAsia="宋体" w:cs="宋体"/>
          <w:i w:val="0"/>
          <w:iCs w:val="0"/>
          <w:caps w:val="0"/>
          <w:color w:val="4C4C4C"/>
          <w:spacing w:val="0"/>
          <w:sz w:val="24"/>
          <w:szCs w:val="24"/>
          <w:shd w:val="clear" w:color="080000" w:fill="FFFFFF"/>
          <w:lang w:val="en-US" w:eastAsia="zh-CN"/>
        </w:rPr>
        <w:t>9</w:t>
      </w:r>
      <w:r>
        <w:rPr>
          <w:rFonts w:hint="eastAsia" w:ascii="宋体" w:hAnsi="宋体" w:eastAsia="宋体" w:cs="宋体"/>
          <w:i w:val="0"/>
          <w:iCs w:val="0"/>
          <w:caps w:val="0"/>
          <w:color w:val="4C4C4C"/>
          <w:spacing w:val="0"/>
          <w:sz w:val="24"/>
          <w:szCs w:val="24"/>
          <w:shd w:val="clear" w:color="080000" w:fill="FFFFFF"/>
        </w:rPr>
        <w:t>年部门“三公经费”预算数共计０．５万元。２０</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年部门“三公经费”预算数共计０．</w:t>
      </w:r>
      <w:r>
        <w:rPr>
          <w:rFonts w:hint="eastAsia" w:ascii="宋体" w:hAnsi="宋体" w:eastAsia="宋体" w:cs="宋体"/>
          <w:i w:val="0"/>
          <w:iCs w:val="0"/>
          <w:caps w:val="0"/>
          <w:color w:val="4C4C4C"/>
          <w:spacing w:val="0"/>
          <w:sz w:val="24"/>
          <w:szCs w:val="24"/>
          <w:shd w:val="clear" w:color="080000" w:fill="FFFFFF"/>
          <w:lang w:val="en-US" w:eastAsia="zh-CN"/>
        </w:rPr>
        <w:t>49</w:t>
      </w:r>
      <w:r>
        <w:rPr>
          <w:rFonts w:hint="eastAsia" w:ascii="宋体" w:hAnsi="宋体" w:eastAsia="宋体" w:cs="宋体"/>
          <w:i w:val="0"/>
          <w:iCs w:val="0"/>
          <w:caps w:val="0"/>
          <w:color w:val="4C4C4C"/>
          <w:spacing w:val="0"/>
          <w:sz w:val="24"/>
          <w:szCs w:val="24"/>
          <w:shd w:val="clear" w:color="080000" w:fill="FFFFFF"/>
        </w:rPr>
        <w:t>万元，“三公经费”变动率为0</w:t>
      </w:r>
      <w:r>
        <w:rPr>
          <w:rFonts w:hint="eastAsia" w:ascii="宋体" w:hAnsi="宋体" w:eastAsia="宋体" w:cs="宋体"/>
          <w:i w:val="0"/>
          <w:iCs w:val="0"/>
          <w:caps w:val="0"/>
          <w:color w:val="4C4C4C"/>
          <w:spacing w:val="0"/>
          <w:sz w:val="24"/>
          <w:szCs w:val="24"/>
          <w:shd w:val="clear" w:color="080000" w:fill="FFFFFF"/>
          <w:lang w:val="en-US" w:eastAsia="zh-CN"/>
        </w:rPr>
        <w:t>.018</w:t>
      </w:r>
      <w:r>
        <w:rPr>
          <w:rFonts w:hint="eastAsia" w:ascii="宋体" w:hAnsi="宋体" w:eastAsia="宋体" w:cs="宋体"/>
          <w:i w:val="0"/>
          <w:iCs w:val="0"/>
          <w:caps w:val="0"/>
          <w:color w:val="4C4C4C"/>
          <w:spacing w:val="0"/>
          <w:sz w:val="24"/>
          <w:szCs w:val="24"/>
          <w:shd w:val="clear" w:color="080000" w:fill="FFFFFF"/>
        </w:rPr>
        <w:t>%。综上得，凤凰县龙塘河水库管理所在“三公经费”控制方面做的较好。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根据“三公经费”评价标准：“三公经费”变动率≤0，计３分，故本次“三公经费”变动率计３分。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3.1.3绩效目标申报（7分）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9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10"/>
          <w:sz w:val="24"/>
          <w:szCs w:val="24"/>
          <w:shd w:val="clear" w:color="080000" w:fill="FFFFFF"/>
        </w:rPr>
        <w:t>20</w:t>
      </w:r>
      <w:r>
        <w:rPr>
          <w:rFonts w:hint="eastAsia" w:ascii="宋体" w:hAnsi="宋体" w:eastAsia="宋体" w:cs="宋体"/>
          <w:i w:val="0"/>
          <w:iCs w:val="0"/>
          <w:caps w:val="0"/>
          <w:color w:val="4C4C4C"/>
          <w:spacing w:val="-10"/>
          <w:sz w:val="24"/>
          <w:szCs w:val="24"/>
          <w:shd w:val="clear" w:color="080000" w:fill="FFFFFF"/>
          <w:lang w:val="en-US" w:eastAsia="zh-CN"/>
        </w:rPr>
        <w:t>20</w:t>
      </w:r>
      <w:r>
        <w:rPr>
          <w:rFonts w:hint="eastAsia" w:ascii="宋体" w:hAnsi="宋体" w:eastAsia="宋体" w:cs="宋体"/>
          <w:i w:val="0"/>
          <w:iCs w:val="0"/>
          <w:caps w:val="0"/>
          <w:color w:val="4C4C4C"/>
          <w:spacing w:val="-10"/>
          <w:sz w:val="24"/>
          <w:szCs w:val="24"/>
          <w:shd w:val="clear" w:color="080000" w:fill="FFFFFF"/>
        </w:rPr>
        <w:t>年绩效目标符合部门职能、年度重点工作实际，指标足够细化、清晰，故该指标完成情况较好，根据评价标准计</w:t>
      </w:r>
      <w:r>
        <w:rPr>
          <w:rFonts w:hint="eastAsia" w:ascii="宋体" w:hAnsi="宋体" w:eastAsia="宋体" w:cs="宋体"/>
          <w:i w:val="0"/>
          <w:iCs w:val="0"/>
          <w:caps w:val="0"/>
          <w:color w:val="4C4C4C"/>
          <w:spacing w:val="-10"/>
          <w:sz w:val="24"/>
          <w:szCs w:val="24"/>
          <w:shd w:val="clear" w:color="080000" w:fill="FFFFFF"/>
          <w:lang w:val="en-US" w:eastAsia="zh-CN"/>
        </w:rPr>
        <w:t>6</w:t>
      </w:r>
      <w:r>
        <w:rPr>
          <w:rFonts w:hint="eastAsia" w:ascii="宋体" w:hAnsi="宋体" w:eastAsia="宋体" w:cs="宋体"/>
          <w:i w:val="0"/>
          <w:iCs w:val="0"/>
          <w:caps w:val="0"/>
          <w:color w:val="4C4C4C"/>
          <w:spacing w:val="-1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3.2.1预算完成率（2分）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年度决算报表上年度结转结余</w:t>
      </w:r>
      <w:r>
        <w:rPr>
          <w:rFonts w:hint="eastAsia" w:ascii="宋体" w:hAnsi="宋体" w:eastAsia="宋体" w:cs="宋体"/>
          <w:i w:val="0"/>
          <w:iCs w:val="0"/>
          <w:caps w:val="0"/>
          <w:color w:val="4C4C4C"/>
          <w:spacing w:val="0"/>
          <w:sz w:val="24"/>
          <w:szCs w:val="24"/>
          <w:shd w:val="clear" w:color="080000" w:fill="FFFFFF"/>
          <w:lang w:val="en-US" w:eastAsia="zh-CN"/>
        </w:rPr>
        <w:t>1.00</w:t>
      </w:r>
      <w:r>
        <w:rPr>
          <w:rFonts w:hint="eastAsia" w:ascii="宋体" w:hAnsi="宋体" w:eastAsia="宋体" w:cs="宋体"/>
          <w:i w:val="0"/>
          <w:iCs w:val="0"/>
          <w:caps w:val="0"/>
          <w:color w:val="4C4C4C"/>
          <w:spacing w:val="0"/>
          <w:sz w:val="24"/>
          <w:szCs w:val="24"/>
          <w:shd w:val="clear" w:color="080000" w:fill="FFFFFF"/>
        </w:rPr>
        <w:t>万元，本年度年初预算为６</w:t>
      </w:r>
      <w:r>
        <w:rPr>
          <w:rFonts w:hint="eastAsia" w:ascii="宋体" w:hAnsi="宋体" w:eastAsia="宋体" w:cs="宋体"/>
          <w:i w:val="0"/>
          <w:iCs w:val="0"/>
          <w:caps w:val="0"/>
          <w:color w:val="4C4C4C"/>
          <w:spacing w:val="0"/>
          <w:sz w:val="24"/>
          <w:szCs w:val="24"/>
          <w:shd w:val="clear" w:color="080000" w:fill="FFFFFF"/>
          <w:lang w:val="en-US" w:eastAsia="zh-CN"/>
        </w:rPr>
        <w:t>46.80</w:t>
      </w:r>
      <w:r>
        <w:rPr>
          <w:rFonts w:hint="eastAsia" w:ascii="宋体" w:hAnsi="宋体" w:eastAsia="宋体" w:cs="宋体"/>
          <w:i w:val="0"/>
          <w:iCs w:val="0"/>
          <w:caps w:val="0"/>
          <w:color w:val="4C4C4C"/>
          <w:spacing w:val="0"/>
          <w:sz w:val="24"/>
          <w:szCs w:val="24"/>
          <w:shd w:val="clear" w:color="080000" w:fill="FFFFFF"/>
        </w:rPr>
        <w:t>元。本年追加预算</w:t>
      </w:r>
      <w:r>
        <w:rPr>
          <w:rFonts w:hint="eastAsia" w:ascii="宋体" w:hAnsi="宋体" w:eastAsia="宋体" w:cs="宋体"/>
          <w:i w:val="0"/>
          <w:iCs w:val="0"/>
          <w:caps w:val="0"/>
          <w:color w:val="4C4C4C"/>
          <w:spacing w:val="0"/>
          <w:sz w:val="24"/>
          <w:szCs w:val="24"/>
          <w:shd w:val="clear" w:color="080000" w:fill="FFFFFF"/>
          <w:lang w:val="en-US" w:eastAsia="zh-CN"/>
        </w:rPr>
        <w:t>122.33</w:t>
      </w:r>
      <w:r>
        <w:rPr>
          <w:rFonts w:hint="eastAsia" w:ascii="宋体" w:hAnsi="宋体" w:eastAsia="宋体" w:cs="宋体"/>
          <w:i w:val="0"/>
          <w:iCs w:val="0"/>
          <w:caps w:val="0"/>
          <w:color w:val="4C4C4C"/>
          <w:spacing w:val="0"/>
          <w:sz w:val="24"/>
          <w:szCs w:val="24"/>
          <w:shd w:val="clear" w:color="080000" w:fill="FFFFFF"/>
        </w:rPr>
        <w:t>万元年末结余</w:t>
      </w:r>
      <w:r>
        <w:rPr>
          <w:rFonts w:hint="eastAsia" w:ascii="宋体" w:hAnsi="宋体" w:eastAsia="宋体" w:cs="宋体"/>
          <w:i w:val="0"/>
          <w:iCs w:val="0"/>
          <w:caps w:val="0"/>
          <w:color w:val="4C4C4C"/>
          <w:spacing w:val="0"/>
          <w:sz w:val="24"/>
          <w:szCs w:val="24"/>
          <w:shd w:val="clear" w:color="080000" w:fill="FFFFFF"/>
          <w:lang w:val="en-US" w:eastAsia="zh-CN"/>
        </w:rPr>
        <w:t>0</w:t>
      </w:r>
      <w:r>
        <w:rPr>
          <w:rFonts w:hint="eastAsia" w:ascii="宋体" w:hAnsi="宋体" w:eastAsia="宋体" w:cs="宋体"/>
          <w:i w:val="0"/>
          <w:iCs w:val="0"/>
          <w:caps w:val="0"/>
          <w:color w:val="4C4C4C"/>
          <w:spacing w:val="0"/>
          <w:sz w:val="24"/>
          <w:szCs w:val="24"/>
          <w:shd w:val="clear" w:color="080000" w:fill="FFFFFF"/>
        </w:rPr>
        <w:t>万元，预算完成率</w:t>
      </w:r>
      <w:r>
        <w:rPr>
          <w:rFonts w:hint="eastAsia" w:ascii="宋体" w:hAnsi="宋体" w:eastAsia="宋体" w:cs="宋体"/>
          <w:i w:val="0"/>
          <w:iCs w:val="0"/>
          <w:caps w:val="0"/>
          <w:color w:val="4C4C4C"/>
          <w:spacing w:val="0"/>
          <w:sz w:val="24"/>
          <w:szCs w:val="24"/>
          <w:shd w:val="clear" w:color="080000" w:fill="FFFFFF"/>
          <w:lang w:val="en-US" w:eastAsia="zh-CN"/>
        </w:rPr>
        <w:t>118.91</w:t>
      </w:r>
      <w:r>
        <w:rPr>
          <w:rFonts w:hint="eastAsia" w:ascii="宋体" w:hAnsi="宋体" w:eastAsia="宋体" w:cs="宋体"/>
          <w:i w:val="0"/>
          <w:iCs w:val="0"/>
          <w:caps w:val="0"/>
          <w:color w:val="4C4C4C"/>
          <w:spacing w:val="0"/>
          <w:sz w:val="24"/>
          <w:szCs w:val="24"/>
          <w:shd w:val="clear" w:color="080000" w:fill="FFFFFF"/>
        </w:rPr>
        <w:t>%，根据预算完成率评价标准：100%计满分2分，每低于5%扣0.5分，本次预算完成率为</w:t>
      </w:r>
      <w:r>
        <w:rPr>
          <w:rFonts w:hint="eastAsia" w:ascii="宋体" w:hAnsi="宋体" w:eastAsia="宋体" w:cs="宋体"/>
          <w:i w:val="0"/>
          <w:iCs w:val="0"/>
          <w:caps w:val="0"/>
          <w:color w:val="4C4C4C"/>
          <w:spacing w:val="0"/>
          <w:sz w:val="24"/>
          <w:szCs w:val="24"/>
          <w:shd w:val="clear" w:color="080000" w:fill="FFFFFF"/>
          <w:lang w:val="en-US" w:eastAsia="zh-CN"/>
        </w:rPr>
        <w:t>118.91</w:t>
      </w:r>
      <w:r>
        <w:rPr>
          <w:rFonts w:hint="eastAsia" w:ascii="宋体" w:hAnsi="宋体" w:eastAsia="宋体" w:cs="宋体"/>
          <w:i w:val="0"/>
          <w:iCs w:val="0"/>
          <w:caps w:val="0"/>
          <w:color w:val="4C4C4C"/>
          <w:spacing w:val="0"/>
          <w:sz w:val="24"/>
          <w:szCs w:val="24"/>
          <w:shd w:val="clear" w:color="080000" w:fill="FFFFFF"/>
        </w:rPr>
        <w:t>%。故本次预算完成率计</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3.2.2预算控制率（2分）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凤凰县龙塘河水库管理所本年追加预算</w:t>
      </w:r>
      <w:r>
        <w:rPr>
          <w:rFonts w:hint="eastAsia" w:ascii="宋体" w:hAnsi="宋体" w:eastAsia="宋体" w:cs="宋体"/>
          <w:i w:val="0"/>
          <w:iCs w:val="0"/>
          <w:caps w:val="0"/>
          <w:color w:val="4C4C4C"/>
          <w:spacing w:val="0"/>
          <w:sz w:val="24"/>
          <w:szCs w:val="24"/>
          <w:shd w:val="clear" w:color="080000" w:fill="FFFFFF"/>
          <w:lang w:val="en-US" w:eastAsia="zh-CN"/>
        </w:rPr>
        <w:t>122.33</w:t>
      </w:r>
      <w:r>
        <w:rPr>
          <w:rFonts w:hint="eastAsia" w:ascii="宋体" w:hAnsi="宋体" w:eastAsia="宋体" w:cs="宋体"/>
          <w:i w:val="0"/>
          <w:iCs w:val="0"/>
          <w:caps w:val="0"/>
          <w:color w:val="4C4C4C"/>
          <w:spacing w:val="0"/>
          <w:sz w:val="24"/>
          <w:szCs w:val="24"/>
          <w:shd w:val="clear" w:color="080000" w:fill="FFFFFF"/>
        </w:rPr>
        <w:t>万元，年初预算为６</w:t>
      </w:r>
      <w:r>
        <w:rPr>
          <w:rFonts w:hint="eastAsia" w:ascii="宋体" w:hAnsi="宋体" w:eastAsia="宋体" w:cs="宋体"/>
          <w:i w:val="0"/>
          <w:iCs w:val="0"/>
          <w:caps w:val="0"/>
          <w:color w:val="4C4C4C"/>
          <w:spacing w:val="0"/>
          <w:sz w:val="24"/>
          <w:szCs w:val="24"/>
          <w:shd w:val="clear" w:color="080000" w:fill="FFFFFF"/>
          <w:lang w:val="en-US" w:eastAsia="zh-CN"/>
        </w:rPr>
        <w:t>46.80</w:t>
      </w:r>
      <w:r>
        <w:rPr>
          <w:rFonts w:hint="eastAsia" w:ascii="宋体" w:hAnsi="宋体" w:eastAsia="宋体" w:cs="宋体"/>
          <w:i w:val="0"/>
          <w:iCs w:val="0"/>
          <w:caps w:val="0"/>
          <w:color w:val="4C4C4C"/>
          <w:spacing w:val="0"/>
          <w:sz w:val="24"/>
          <w:szCs w:val="24"/>
          <w:shd w:val="clear" w:color="080000" w:fill="FFFFFF"/>
        </w:rPr>
        <w:t>万元，预算控制率为</w:t>
      </w:r>
      <w:r>
        <w:rPr>
          <w:rFonts w:hint="eastAsia" w:ascii="宋体" w:hAnsi="宋体" w:eastAsia="宋体" w:cs="宋体"/>
          <w:i w:val="0"/>
          <w:iCs w:val="0"/>
          <w:caps w:val="0"/>
          <w:color w:val="4C4C4C"/>
          <w:spacing w:val="0"/>
          <w:sz w:val="24"/>
          <w:szCs w:val="24"/>
          <w:shd w:val="clear" w:color="080000" w:fill="FFFFFF"/>
          <w:lang w:val="en-US" w:eastAsia="zh-CN"/>
        </w:rPr>
        <w:t>118.91</w:t>
      </w:r>
      <w:r>
        <w:rPr>
          <w:rFonts w:hint="eastAsia" w:ascii="宋体" w:hAnsi="宋体" w:eastAsia="宋体" w:cs="宋体"/>
          <w:i w:val="0"/>
          <w:iCs w:val="0"/>
          <w:caps w:val="0"/>
          <w:color w:val="4C4C4C"/>
          <w:spacing w:val="0"/>
          <w:sz w:val="24"/>
          <w:szCs w:val="24"/>
          <w:shd w:val="clear" w:color="080000" w:fill="FFFFFF"/>
        </w:rPr>
        <w:t>％。根据预算控制率评价标准，本次预算控制率计</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3.2.3公用经费控制率（8分）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经过查看账目以及凭证，并结合20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年度决算报表，本年度核实的实际公用经费为</w:t>
      </w:r>
      <w:r>
        <w:rPr>
          <w:rFonts w:hint="eastAsia" w:ascii="宋体" w:hAnsi="宋体" w:eastAsia="宋体" w:cs="宋体"/>
          <w:i w:val="0"/>
          <w:iCs w:val="0"/>
          <w:caps w:val="0"/>
          <w:color w:val="4C4C4C"/>
          <w:spacing w:val="0"/>
          <w:sz w:val="24"/>
          <w:szCs w:val="24"/>
          <w:shd w:val="clear" w:color="080000" w:fill="FFFFFF"/>
          <w:lang w:val="en-US" w:eastAsia="zh-CN"/>
        </w:rPr>
        <w:t>54.10</w:t>
      </w:r>
      <w:r>
        <w:rPr>
          <w:rFonts w:hint="eastAsia" w:ascii="宋体" w:hAnsi="宋体" w:eastAsia="宋体" w:cs="宋体"/>
          <w:i w:val="0"/>
          <w:iCs w:val="0"/>
          <w:caps w:val="0"/>
          <w:color w:val="4C4C4C"/>
          <w:spacing w:val="0"/>
          <w:sz w:val="24"/>
          <w:szCs w:val="24"/>
          <w:shd w:val="clear" w:color="080000" w:fill="FFFFFF"/>
        </w:rPr>
        <w:t>万元。２０</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年度公用经费支出预算安排数为</w:t>
      </w:r>
      <w:r>
        <w:rPr>
          <w:rFonts w:hint="eastAsia" w:ascii="宋体" w:hAnsi="宋体" w:eastAsia="宋体" w:cs="宋体"/>
          <w:i w:val="0"/>
          <w:iCs w:val="0"/>
          <w:caps w:val="0"/>
          <w:color w:val="4C4C4C"/>
          <w:spacing w:val="0"/>
          <w:sz w:val="24"/>
          <w:szCs w:val="24"/>
          <w:shd w:val="clear" w:color="080000" w:fill="FFFFFF"/>
          <w:lang w:val="en-US" w:eastAsia="zh-CN"/>
        </w:rPr>
        <w:t>54</w:t>
      </w:r>
      <w:r>
        <w:rPr>
          <w:rFonts w:hint="eastAsia" w:ascii="宋体" w:hAnsi="宋体" w:eastAsia="宋体" w:cs="宋体"/>
          <w:i w:val="0"/>
          <w:iCs w:val="0"/>
          <w:caps w:val="0"/>
          <w:color w:val="4C4C4C"/>
          <w:spacing w:val="0"/>
          <w:sz w:val="24"/>
          <w:szCs w:val="24"/>
          <w:shd w:val="clear" w:color="080000" w:fill="FFFFFF"/>
        </w:rPr>
        <w:t>万元，公用经费控制率为</w:t>
      </w:r>
      <w:r>
        <w:rPr>
          <w:rFonts w:hint="eastAsia" w:ascii="宋体" w:hAnsi="宋体" w:eastAsia="宋体" w:cs="宋体"/>
          <w:i w:val="0"/>
          <w:iCs w:val="0"/>
          <w:caps w:val="0"/>
          <w:color w:val="4C4C4C"/>
          <w:spacing w:val="0"/>
          <w:sz w:val="24"/>
          <w:szCs w:val="24"/>
          <w:shd w:val="clear" w:color="080000" w:fill="FFFFFF"/>
          <w:lang w:val="en-US" w:eastAsia="zh-CN"/>
        </w:rPr>
        <w:t>100.18</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10"/>
          <w:sz w:val="24"/>
          <w:szCs w:val="24"/>
          <w:shd w:val="clear" w:color="080000" w:fill="FFFFFF"/>
        </w:rPr>
        <w:t>根据公用经费控制率评价标准，本次公用经费控制率计</w:t>
      </w:r>
      <w:r>
        <w:rPr>
          <w:rFonts w:hint="eastAsia" w:ascii="宋体" w:hAnsi="宋体" w:eastAsia="宋体" w:cs="宋体"/>
          <w:i w:val="0"/>
          <w:iCs w:val="0"/>
          <w:caps w:val="0"/>
          <w:color w:val="4C4C4C"/>
          <w:spacing w:val="-10"/>
          <w:sz w:val="24"/>
          <w:szCs w:val="24"/>
          <w:shd w:val="clear" w:color="080000" w:fill="FFFFFF"/>
          <w:lang w:val="en-US" w:eastAsia="zh-CN"/>
        </w:rPr>
        <w:t>7</w:t>
      </w:r>
      <w:r>
        <w:rPr>
          <w:rFonts w:hint="eastAsia" w:ascii="宋体" w:hAnsi="宋体" w:eastAsia="宋体" w:cs="宋体"/>
          <w:i w:val="0"/>
          <w:iCs w:val="0"/>
          <w:caps w:val="0"/>
          <w:color w:val="4C4C4C"/>
          <w:spacing w:val="-1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3.2.4“三公经费”控制率(3分)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经过查看账目以及凭证，２０</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年度核实的实际三公经费为０．</w:t>
      </w:r>
      <w:r>
        <w:rPr>
          <w:rFonts w:hint="eastAsia" w:ascii="宋体" w:hAnsi="宋体" w:eastAsia="宋体" w:cs="宋体"/>
          <w:i w:val="0"/>
          <w:iCs w:val="0"/>
          <w:caps w:val="0"/>
          <w:color w:val="4C4C4C"/>
          <w:spacing w:val="0"/>
          <w:sz w:val="24"/>
          <w:szCs w:val="24"/>
          <w:shd w:val="clear" w:color="080000" w:fill="FFFFFF"/>
          <w:lang w:val="en-US" w:eastAsia="zh-CN"/>
        </w:rPr>
        <w:t>49</w:t>
      </w:r>
      <w:r>
        <w:rPr>
          <w:rFonts w:hint="eastAsia" w:ascii="宋体" w:hAnsi="宋体" w:eastAsia="宋体" w:cs="宋体"/>
          <w:i w:val="0"/>
          <w:iCs w:val="0"/>
          <w:caps w:val="0"/>
          <w:color w:val="4C4C4C"/>
          <w:spacing w:val="0"/>
          <w:sz w:val="24"/>
          <w:szCs w:val="24"/>
          <w:shd w:val="clear" w:color="080000" w:fill="FFFFFF"/>
        </w:rPr>
        <w:t>万元，均为公务接待费。“三公经费”年初预算数为０．５万元。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详细见下表：                            </w:t>
      </w:r>
      <w:r>
        <w:rPr>
          <w:rFonts w:hint="eastAsia" w:ascii="宋体" w:hAnsi="宋体" w:eastAsia="宋体" w:cs="宋体"/>
          <w:i w:val="0"/>
          <w:iCs w:val="0"/>
          <w:caps w:val="0"/>
          <w:color w:val="4C4C4C"/>
          <w:spacing w:val="0"/>
          <w:sz w:val="36"/>
          <w:szCs w:val="36"/>
          <w:shd w:val="clear" w:color="080000" w:fill="FFFFFF"/>
        </w:rPr>
        <w:t>              单位：万元</w:t>
      </w:r>
    </w:p>
    <w:tbl>
      <w:tblPr>
        <w:tblW w:w="6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17"/>
        <w:gridCol w:w="1298"/>
        <w:gridCol w:w="1298"/>
        <w:gridCol w:w="1877"/>
      </w:tblGrid>
      <w:tr>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类别</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实际数</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预算数</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超支数（+）节约（-）</w:t>
            </w:r>
          </w:p>
        </w:tc>
      </w:tr>
      <w:tr>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公务用车运行维护费</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lang w:val="en-US" w:eastAsia="zh-CN"/>
              </w:rPr>
            </w:pPr>
            <w:r>
              <w:rPr>
                <w:rFonts w:hint="eastAsia" w:ascii="微软雅黑" w:hAnsi="微软雅黑" w:eastAsia="微软雅黑" w:cs="微软雅黑"/>
                <w:color w:val="4C4C4C"/>
                <w:sz w:val="21"/>
                <w:szCs w:val="21"/>
                <w:lang w:val="en-US" w:eastAsia="zh-CN"/>
              </w:rPr>
              <w:t>0</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lang w:val="en-US" w:eastAsia="zh-CN"/>
              </w:rPr>
            </w:pPr>
            <w:r>
              <w:rPr>
                <w:rFonts w:hint="eastAsia" w:ascii="微软雅黑" w:hAnsi="微软雅黑" w:eastAsia="微软雅黑" w:cs="微软雅黑"/>
                <w:color w:val="4C4C4C"/>
                <w:sz w:val="21"/>
                <w:szCs w:val="21"/>
                <w:lang w:val="en-US" w:eastAsia="zh-CN"/>
              </w:rPr>
              <w:t>0</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r>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公务接待费</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０．</w:t>
            </w:r>
            <w:r>
              <w:rPr>
                <w:rFonts w:hint="eastAsia" w:ascii="宋体" w:hAnsi="宋体" w:eastAsia="宋体" w:cs="宋体"/>
                <w:color w:val="4C4C4C"/>
                <w:sz w:val="24"/>
                <w:szCs w:val="24"/>
                <w:lang w:val="en-US" w:eastAsia="zh-CN"/>
              </w:rPr>
              <w:t>49</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０．５</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r>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因公出国（境）费用</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0.00</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0.00</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w:t>
            </w:r>
          </w:p>
        </w:tc>
      </w:tr>
      <w:tr>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合计</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０．</w:t>
            </w:r>
            <w:r>
              <w:rPr>
                <w:rFonts w:hint="eastAsia" w:ascii="宋体" w:hAnsi="宋体" w:eastAsia="宋体" w:cs="宋体"/>
                <w:color w:val="4C4C4C"/>
                <w:sz w:val="24"/>
                <w:szCs w:val="24"/>
                <w:lang w:val="en-US" w:eastAsia="zh-CN"/>
              </w:rPr>
              <w:t>49</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０．５</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从表中数据可见, “三公经费”控制率为</w:t>
      </w:r>
      <w:r>
        <w:rPr>
          <w:rFonts w:hint="eastAsia" w:ascii="宋体" w:hAnsi="宋体" w:eastAsia="宋体" w:cs="宋体"/>
          <w:i w:val="0"/>
          <w:iCs w:val="0"/>
          <w:caps w:val="0"/>
          <w:color w:val="4C4C4C"/>
          <w:spacing w:val="0"/>
          <w:sz w:val="24"/>
          <w:szCs w:val="24"/>
          <w:shd w:val="clear" w:color="080000" w:fill="FFFFFF"/>
          <w:lang w:val="en-US" w:eastAsia="zh-CN"/>
        </w:rPr>
        <w:t>98</w:t>
      </w:r>
      <w:r>
        <w:rPr>
          <w:rFonts w:hint="eastAsia" w:ascii="宋体" w:hAnsi="宋体" w:eastAsia="宋体" w:cs="宋体"/>
          <w:i w:val="0"/>
          <w:iCs w:val="0"/>
          <w:caps w:val="0"/>
          <w:color w:val="4C4C4C"/>
          <w:spacing w:val="0"/>
          <w:sz w:val="24"/>
          <w:szCs w:val="24"/>
          <w:shd w:val="clear" w:color="080000" w:fill="FFFFFF"/>
        </w:rPr>
        <w:t>%。另外，本单位“三公经费”开支手续齐全，票据规范。根据评分标准，100%以下（含）且管理规范计满分3分，每超出1%扣1分，扣完为止。故本单位该项指标得满分3分。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3.2.5政府采购执行率（5分）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经过查看账目以及凭证，本年度核实的政府采购金额为</w:t>
      </w:r>
      <w:r>
        <w:rPr>
          <w:rFonts w:hint="eastAsia" w:ascii="宋体" w:hAnsi="宋体" w:eastAsia="宋体" w:cs="宋体"/>
          <w:i w:val="0"/>
          <w:iCs w:val="0"/>
          <w:caps w:val="0"/>
          <w:color w:val="4C4C4C"/>
          <w:spacing w:val="0"/>
          <w:sz w:val="24"/>
          <w:szCs w:val="24"/>
          <w:shd w:val="clear" w:color="080000" w:fill="FFFFFF"/>
          <w:lang w:val="en-US" w:eastAsia="zh-CN"/>
        </w:rPr>
        <w:t>0.7</w:t>
      </w:r>
      <w:r>
        <w:rPr>
          <w:rFonts w:hint="eastAsia" w:ascii="宋体" w:hAnsi="宋体" w:eastAsia="宋体" w:cs="宋体"/>
          <w:i w:val="0"/>
          <w:iCs w:val="0"/>
          <w:caps w:val="0"/>
          <w:color w:val="4C4C4C"/>
          <w:spacing w:val="0"/>
          <w:sz w:val="24"/>
          <w:szCs w:val="24"/>
          <w:shd w:val="clear" w:color="080000" w:fill="FFFFFF"/>
        </w:rPr>
        <w:t>万元，为货物类政府采购</w:t>
      </w:r>
      <w:r>
        <w:rPr>
          <w:rFonts w:hint="eastAsia" w:ascii="宋体" w:hAnsi="宋体" w:eastAsia="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lang w:val="en-US" w:eastAsia="zh-CN"/>
        </w:rPr>
        <w:t>2020</w:t>
      </w:r>
      <w:r>
        <w:rPr>
          <w:rFonts w:hint="eastAsia" w:ascii="宋体" w:hAnsi="宋体" w:eastAsia="宋体" w:cs="宋体"/>
          <w:i w:val="0"/>
          <w:iCs w:val="0"/>
          <w:caps w:val="0"/>
          <w:color w:val="4C4C4C"/>
          <w:spacing w:val="0"/>
          <w:sz w:val="24"/>
          <w:szCs w:val="24"/>
          <w:shd w:val="clear" w:color="080000" w:fill="FFFFFF"/>
        </w:rPr>
        <w:t>年凤凰县龙塘河水库管理所，年初政府采购预算数为</w:t>
      </w:r>
      <w:r>
        <w:rPr>
          <w:rFonts w:hint="eastAsia" w:ascii="宋体" w:hAnsi="宋体" w:eastAsia="宋体" w:cs="宋体"/>
          <w:i w:val="0"/>
          <w:iCs w:val="0"/>
          <w:caps w:val="0"/>
          <w:color w:val="4C4C4C"/>
          <w:spacing w:val="0"/>
          <w:sz w:val="24"/>
          <w:szCs w:val="24"/>
          <w:shd w:val="clear" w:color="080000" w:fill="FFFFFF"/>
          <w:lang w:val="en-US" w:eastAsia="zh-CN"/>
        </w:rPr>
        <w:t>1.00</w:t>
      </w:r>
      <w:r>
        <w:rPr>
          <w:rFonts w:hint="eastAsia" w:ascii="宋体" w:hAnsi="宋体" w:eastAsia="宋体" w:cs="宋体"/>
          <w:i w:val="0"/>
          <w:iCs w:val="0"/>
          <w:caps w:val="0"/>
          <w:color w:val="4C4C4C"/>
          <w:spacing w:val="0"/>
          <w:sz w:val="24"/>
          <w:szCs w:val="24"/>
          <w:shd w:val="clear" w:color="080000" w:fill="FFFFFF"/>
        </w:rPr>
        <w:t>万元，政府采购执行率为</w:t>
      </w:r>
      <w:r>
        <w:rPr>
          <w:rFonts w:hint="eastAsia" w:ascii="宋体" w:hAnsi="宋体" w:eastAsia="宋体" w:cs="宋体"/>
          <w:i w:val="0"/>
          <w:iCs w:val="0"/>
          <w:caps w:val="0"/>
          <w:color w:val="4C4C4C"/>
          <w:spacing w:val="0"/>
          <w:sz w:val="24"/>
          <w:szCs w:val="24"/>
          <w:shd w:val="clear" w:color="080000" w:fill="FFFFFF"/>
          <w:lang w:val="en-US" w:eastAsia="zh-CN"/>
        </w:rPr>
        <w:t>70</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根据政府采购执行率评价标准，政府采购执行率计3分。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3.2.6管理制度健全性（6分）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凤凰县龙塘河水库管理所制定了多项部门管理制度，包括：凤凰县龙塘河水库管理所财务管理制度，凤凰县龙塘河水库管理所厉行节约反对铺张浪费管理制度，凤凰县龙塘河水库管理所改进文风会风、提高行政效能实施办法，凤凰县龙塘河水库管理所财会核算管理制度等。一系列的制度措施，使得部门运行有效、工作流程有序、廉洁清明。同时保障部门工作透明，有效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管理制度健全性评价标准：有内部财务管理制度、会计核算制度等管理制度，2分；有本部门厉行节约制度，2分；相关管理制度合法、合规、完整，2分。凤凰县龙塘河水库管理所相关管理制度健全且相关制度得到有效的执行，故管理制度健全性计</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3.2.7资金使用合规性（5分）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资金使用合规性评价标准：①支出符合国家财经法规和财务管理制度规定以及有关专项资金管理办法的规定；②资金拨付有完整的审批程序和手续；③项目支出按规定经过评估论证；④支出符合部门预算批复的用途。⑤基础数据信息和汇集信息资料准确。以上情况每出现一例不符合要求的扣1分，扣完为止。凤凰县龙塘河水库管理所支出大部分符合国家财经法规和财务管理制度规定以及有关专项资金管理办法的规定，资金拨付有完整的审批程序和手续，项目支出按规定经过评估论证，支出符合部门预算批复的用途，基础数据信息和汇集信息资料准确。故资金使用合规性得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3.2.8预决算信息公开性（4分）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本单位20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预决算信息、“三公经费”等会计信息资料已按规定内容公开预决算信息，按规定时限公开预决算信息， 基础数据信息和会计信息资料真实，基础数据信息和会计信息资料完整，基础数据信息和汇集信息资料准确，在凤凰县人民政府网站进行了公开，根据评分标准，本单位该项指标得满分4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3.3产出及效果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3.3.1 绩效目标完成（8分）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根据20</w:t>
      </w:r>
      <w:r>
        <w:rPr>
          <w:rFonts w:hint="eastAsia" w:ascii="宋体" w:hAnsi="宋体" w:eastAsia="宋体" w:cs="宋体"/>
          <w:i w:val="0"/>
          <w:iCs w:val="0"/>
          <w:caps w:val="0"/>
          <w:color w:val="4C4C4C"/>
          <w:spacing w:val="0"/>
          <w:sz w:val="24"/>
          <w:szCs w:val="24"/>
          <w:lang w:val="en-US" w:eastAsia="zh-CN"/>
        </w:rPr>
        <w:t>20</w:t>
      </w:r>
      <w:r>
        <w:rPr>
          <w:rFonts w:hint="eastAsia" w:ascii="宋体" w:hAnsi="宋体" w:eastAsia="宋体" w:cs="宋体"/>
          <w:i w:val="0"/>
          <w:iCs w:val="0"/>
          <w:caps w:val="0"/>
          <w:color w:val="4C4C4C"/>
          <w:spacing w:val="0"/>
          <w:sz w:val="24"/>
          <w:szCs w:val="24"/>
        </w:rPr>
        <w:t>年凤凰县委县政府农业农村经济工作部署，我所认真贯彻落实党的十九届三、四中全会精神，切实做好水库灌溉、防洪保安及渠道维护工作，发挥水库最大社会效益。通过一年来辛勤工作，维修渠道2公里，堵塞消水漏洞1</w:t>
      </w:r>
      <w:r>
        <w:rPr>
          <w:rFonts w:hint="eastAsia" w:ascii="宋体" w:hAnsi="宋体" w:eastAsia="宋体" w:cs="宋体"/>
          <w:i w:val="0"/>
          <w:iCs w:val="0"/>
          <w:caps w:val="0"/>
          <w:color w:val="4C4C4C"/>
          <w:spacing w:val="0"/>
          <w:sz w:val="24"/>
          <w:szCs w:val="24"/>
          <w:lang w:val="en-US" w:eastAsia="zh-CN"/>
        </w:rPr>
        <w:t>9</w:t>
      </w:r>
      <w:r>
        <w:rPr>
          <w:rFonts w:hint="eastAsia" w:ascii="宋体" w:hAnsi="宋体" w:eastAsia="宋体" w:cs="宋体"/>
          <w:i w:val="0"/>
          <w:iCs w:val="0"/>
          <w:caps w:val="0"/>
          <w:color w:val="4C4C4C"/>
          <w:spacing w:val="0"/>
          <w:sz w:val="24"/>
          <w:szCs w:val="24"/>
        </w:rPr>
        <w:t>8处，清理泥</w:t>
      </w:r>
      <w:r>
        <w:rPr>
          <w:rFonts w:hint="eastAsia" w:ascii="宋体" w:hAnsi="宋体" w:eastAsia="宋体" w:cs="宋体"/>
          <w:i w:val="0"/>
          <w:iCs w:val="0"/>
          <w:caps w:val="0"/>
          <w:color w:val="4C4C4C"/>
          <w:spacing w:val="0"/>
          <w:sz w:val="24"/>
          <w:szCs w:val="24"/>
          <w:lang w:val="en-US" w:eastAsia="zh-CN"/>
        </w:rPr>
        <w:t>2</w:t>
      </w:r>
      <w:r>
        <w:rPr>
          <w:rFonts w:hint="eastAsia" w:ascii="宋体" w:hAnsi="宋体" w:eastAsia="宋体" w:cs="宋体"/>
          <w:i w:val="0"/>
          <w:iCs w:val="0"/>
          <w:caps w:val="0"/>
          <w:color w:val="4C4C4C"/>
          <w:spacing w:val="0"/>
          <w:sz w:val="24"/>
          <w:szCs w:val="24"/>
        </w:rPr>
        <w:t>300多方，为4</w:t>
      </w:r>
      <w:r>
        <w:rPr>
          <w:rFonts w:hint="eastAsia" w:ascii="宋体" w:hAnsi="宋体" w:eastAsia="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000亩农田提供足够的水量，提高了罐区农民的农作物增产增收，促进罐区农民经济迅速发展，同时保障罐区人畜正常饮水需要，也促进罐区畜牧业的全面发展，确保了罐区社会和谐稳定。</w:t>
      </w:r>
      <w:r>
        <w:rPr>
          <w:rFonts w:hint="eastAsia" w:ascii="宋体" w:hAnsi="宋体" w:eastAsia="宋体" w:cs="宋体"/>
          <w:i w:val="0"/>
          <w:iCs w:val="0"/>
          <w:caps w:val="0"/>
          <w:color w:val="4C4C4C"/>
          <w:spacing w:val="0"/>
          <w:sz w:val="24"/>
          <w:szCs w:val="24"/>
          <w:shd w:val="clear" w:color="080000" w:fill="FFFFFF"/>
        </w:rPr>
        <w:t>故绩效目标完成效益得满分</w:t>
      </w:r>
      <w:r>
        <w:rPr>
          <w:rFonts w:hint="eastAsia" w:ascii="宋体" w:hAnsi="宋体" w:eastAsia="宋体" w:cs="宋体"/>
          <w:i w:val="0"/>
          <w:iCs w:val="0"/>
          <w:caps w:val="0"/>
          <w:color w:val="4C4C4C"/>
          <w:spacing w:val="0"/>
          <w:sz w:val="24"/>
          <w:szCs w:val="24"/>
          <w:shd w:val="clear" w:color="080000" w:fill="FFFFFF"/>
          <w:lang w:val="en-US" w:eastAsia="zh-CN"/>
        </w:rPr>
        <w:t>7</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6"/>
          <w:szCs w:val="36"/>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3.3.2 资产管理效益（6分）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资产管理效益指标评价标准：资产管理制度健全并执行有效2分；资产配置、处置及收入上缴符合规定2分；资产利用率2分。本单位有规范的管理制度且执行较好；资产配置未有超标准；资产处置程序示范；利用效率高（办公室、会议室资产利用率）。故资产管理效益得满分</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3.3.3 社会效益（10分）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根据社会效益指标评价标准：依据本单位职能提供服务及时，便民快捷。3分。抽查单位办事服务制度为依据；部门资金确保扶贫、综治、党建等重点工作7分。以资金支出统计为依据。通过考量本单位20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年年初工作计划、绩效目标申报表及年度工作总结。本单位当年工作程序透明、便民；　　　　　　　　　　　　　　　　　　　　　　　　　　　　　　　　　　　　　　　　　　　　　　　　　　　　　　　　　　　　　　　　　　　　　　　　　　　　　　　　　　　　　　　　　　　　　　　　　　　　　　　　　　　　　　　　　　　　　　　　　　　　　　　　　　　　　　　　　　　　　　　　　　　　　　　　　　　　　　　　　　　　　　　　　　　　　　　　　　　　　　　　　　　　　　　　　　　　　　　　　　确保群众利益。故社会效益指标得满分</w:t>
      </w:r>
      <w:r>
        <w:rPr>
          <w:rFonts w:hint="eastAsia" w:ascii="宋体" w:hAnsi="宋体" w:eastAsia="宋体" w:cs="宋体"/>
          <w:i w:val="0"/>
          <w:iCs w:val="0"/>
          <w:caps w:val="0"/>
          <w:color w:val="4C4C4C"/>
          <w:spacing w:val="0"/>
          <w:sz w:val="24"/>
          <w:szCs w:val="24"/>
          <w:shd w:val="clear" w:color="080000" w:fill="FFFFFF"/>
          <w:lang w:val="en-US" w:eastAsia="zh-CN"/>
        </w:rPr>
        <w:t>8</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3.3.4 履职质量（8分）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根据履职质量指标评价标准：以预算单位达到质量标准的实际工作数与计划工作数的比率。反应部门履职质量的实现在程度。本单位2019年单位绩效目标均已完成或超额完成，实现程度为90%以下。故该指标得满分</w:t>
      </w:r>
      <w:r>
        <w:rPr>
          <w:rFonts w:hint="eastAsia" w:ascii="宋体" w:hAnsi="宋体" w:eastAsia="宋体" w:cs="宋体"/>
          <w:i w:val="0"/>
          <w:iCs w:val="0"/>
          <w:caps w:val="0"/>
          <w:color w:val="4C4C4C"/>
          <w:spacing w:val="0"/>
          <w:sz w:val="24"/>
          <w:szCs w:val="24"/>
          <w:shd w:val="clear" w:color="080000" w:fill="FFFFFF"/>
          <w:lang w:val="en-US" w:eastAsia="zh-CN"/>
        </w:rPr>
        <w:t>7</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仿宋_GB2312" w:hAnsi="微软雅黑" w:eastAsia="仿宋_GB2312" w:cs="仿宋_GB2312"/>
          <w:i w:val="0"/>
          <w:iCs w:val="0"/>
          <w:caps w:val="0"/>
          <w:color w:val="4C4C4C"/>
          <w:spacing w:val="0"/>
          <w:sz w:val="36"/>
          <w:szCs w:val="36"/>
          <w:shd w:val="clear" w:color="090000" w:fill="FFFFFF"/>
        </w:rPr>
        <w:t>3.3.5 社会公众或服务对象满意度（3分）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本单位20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年度社会公众或服务对象对本单位工作满意度在90%以上。故该指标得满分</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一、主要工作情况：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（一）着力加强防汛抗旱工作。</w:t>
      </w:r>
      <w:r>
        <w:rPr>
          <w:rFonts w:hint="eastAsia" w:ascii="宋体" w:hAnsi="宋体" w:eastAsia="宋体" w:cs="宋体"/>
          <w:i w:val="0"/>
          <w:iCs w:val="0"/>
          <w:caps w:val="0"/>
          <w:color w:val="4C4C4C"/>
          <w:spacing w:val="0"/>
          <w:sz w:val="24"/>
          <w:szCs w:val="24"/>
          <w:shd w:val="clear" w:color="080000" w:fill="FFFFFF"/>
        </w:rPr>
        <w:t>一是提前布置确保安全度汛。汛前对杨柳冲水库，塘头水库，南泥水库，猪槽坑１水库，猪槽坑２水库，白岩壁水库，牛堰水库，塘桥水库，簸箕堰水库，黄土坡水库，龙塘河水库以及各大乡镇渠道地质隐患点进行了蓄水及安全排查，完成了各类防汛抗旱预案的修编工作，做好防汛物质的筹备工作，安排了防汛值班工作，各乡镇在汛期实行24小时防汛值班。积极推进防汛演练与培训工作，完善修定预案，提高应急预案的可操作性和实用性，确保人民生命财产安全，提高各级干部和人民群众防灾避灾意识。二是加强预报、预警，提前做好防御准备。为应对灾情，汛期前联合水旱水利乡镇政府、乡镇水利服务站及水库管理所等单位对我所１１座水库及各大乡镇渠道座水库全面进行汛前检查。提出整改要求，制定整改措施，督促水库管理责任单位将各项措施落实到位。，将洪涝灾害损失降到最低。</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600" w:lineRule="auto"/>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（二）着力搞好安全生产工作。</w:t>
      </w:r>
      <w:r>
        <w:rPr>
          <w:rFonts w:hint="eastAsia" w:ascii="宋体" w:hAnsi="宋体" w:eastAsia="宋体" w:cs="宋体"/>
          <w:i w:val="0"/>
          <w:iCs w:val="0"/>
          <w:caps w:val="0"/>
          <w:color w:val="4C4C4C"/>
          <w:spacing w:val="0"/>
          <w:sz w:val="24"/>
          <w:szCs w:val="24"/>
          <w:lang w:val="en-US" w:eastAsia="zh-CN"/>
        </w:rPr>
        <w:t>我所</w:t>
      </w:r>
      <w:r>
        <w:rPr>
          <w:rFonts w:hint="eastAsia" w:ascii="宋体" w:hAnsi="宋体" w:eastAsia="宋体" w:cs="宋体"/>
          <w:i w:val="0"/>
          <w:iCs w:val="0"/>
          <w:caps w:val="0"/>
          <w:color w:val="4C4C4C"/>
          <w:spacing w:val="0"/>
          <w:sz w:val="24"/>
          <w:szCs w:val="24"/>
        </w:rPr>
        <w:t>党组坚持按季度进行专门安全生产工作安排，坚持每月召开一次安全生产工作例会，并根据形势，在安全生产工作中突出专项检查、集中专项治理。组织的汛前工程建设及运行检查、汛期工程建设及运行检查、水利安全生产大检查，二是立足水库巡查。通过对水库自备电源、水闸启闭设施、防洪堤坝进行了认真的检查维护。在检查中发现设备老化，启闭设施失灵，防洪堤坝破损等隐患，及时筹集资金进行维修，发现的隐患已全部完成整改。通过对安全生产专项检查清理行动，消除了安全生产中的事故隐患，确保了各项生产的正常运行，全年无任何安全事故发生，保证了农田水利经济建设的健康发展。</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6"/>
          <w:szCs w:val="36"/>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（十）以党建为领引，着力抓好党务政务综合工作。</w:t>
      </w:r>
      <w:r>
        <w:rPr>
          <w:rFonts w:hint="eastAsia" w:ascii="宋体" w:hAnsi="宋体" w:eastAsia="宋体" w:cs="宋体"/>
          <w:i w:val="0"/>
          <w:iCs w:val="0"/>
          <w:caps w:val="0"/>
          <w:color w:val="4C4C4C"/>
          <w:spacing w:val="0"/>
          <w:sz w:val="24"/>
          <w:szCs w:val="24"/>
        </w:rPr>
        <w:t>一是扎实推进党风廉政建设。及时调整实党风廉政建设工作领导小成员，研究制定《凤凰县龙塘河水库管理所领导班子成员落实党风廉政建设责任分解》。组织机关各室、各干渠各站所负责人与所党组签订《党风廉政建设责任状》，明确了各室、站、在党风廉政工作中的责任；结合今年党建教育活动，组织学习习近平总书记一系列讲话精神、党的十九大报告精神、党纪条规,领导班子成员全年开展对中层干部廉政谈话2次；三是加强局办公室内务综合工作，分类建立工作台账，确保资料有据可查；加强单位档案规范管理和利用工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二、存在问题及困难</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一是水利建设资金能力不足。</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4. 需要说明的事项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加强资金投入，增加水库及渠道维修养护，排除水库及渠道安全隐患，保障灌区农民得财产安全。</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5.</w:t>
      </w:r>
      <w:r>
        <w:rPr>
          <w:rStyle w:val="7"/>
          <w:rFonts w:hint="eastAsia" w:ascii="黑体" w:hAnsi="宋体" w:eastAsia="黑体" w:cs="黑体"/>
          <w:i w:val="0"/>
          <w:iCs w:val="0"/>
          <w:caps w:val="0"/>
          <w:color w:val="4C4C4C"/>
          <w:spacing w:val="0"/>
          <w:sz w:val="36"/>
          <w:szCs w:val="36"/>
          <w:shd w:val="clear" w:color="090000" w:fill="FFFFFF"/>
        </w:rPr>
        <w:t>绩效评价结论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5.1绩效评价得分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按照绩效评价指标表确定的评分细则，通过对各项指标逐一评价，本单位部门整体支出绩效评价得分是：投入绩效为10分，过程绩效为39分，产出及效率绩效为35分，总绩效为84分。评价结果等次为“良好”。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7"/>
          <w:rFonts w:hint="default" w:ascii="楷体_GB2312" w:hAnsi="微软雅黑" w:eastAsia="楷体_GB2312" w:cs="楷体_GB2312"/>
          <w:i w:val="0"/>
          <w:iCs w:val="0"/>
          <w:caps w:val="0"/>
          <w:color w:val="4C4C4C"/>
          <w:spacing w:val="0"/>
          <w:sz w:val="36"/>
          <w:szCs w:val="36"/>
          <w:shd w:val="clear" w:color="090000" w:fill="FFFFFF"/>
        </w:rPr>
        <w:t>5.2存在绩效问题</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24"/>
          <w:szCs w:val="24"/>
          <w:shd w:val="clear" w:color="080000" w:fill="FFFFFF"/>
        </w:rPr>
        <w:t>（3）</w:t>
      </w:r>
      <w:r>
        <w:rPr>
          <w:rFonts w:hint="eastAsia" w:ascii="宋体" w:hAnsi="宋体" w:eastAsia="宋体" w:cs="宋体"/>
          <w:i w:val="0"/>
          <w:iCs w:val="0"/>
          <w:caps w:val="0"/>
          <w:color w:val="4C4C4C"/>
          <w:spacing w:val="0"/>
          <w:sz w:val="24"/>
          <w:szCs w:val="24"/>
          <w:shd w:val="clear" w:color="080000" w:fill="FFFFFF"/>
        </w:rPr>
        <w:t>日常公用经费开支控制有待加强，20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年日常公用经费开支超过年初批复的预算数，年初批复的日常公用经费预算为</w:t>
      </w:r>
      <w:r>
        <w:rPr>
          <w:rFonts w:hint="eastAsia" w:ascii="宋体" w:hAnsi="宋体" w:eastAsia="宋体" w:cs="宋体"/>
          <w:i w:val="0"/>
          <w:iCs w:val="0"/>
          <w:caps w:val="0"/>
          <w:color w:val="4C4C4C"/>
          <w:spacing w:val="0"/>
          <w:sz w:val="24"/>
          <w:szCs w:val="24"/>
          <w:shd w:val="clear" w:color="080000" w:fill="FFFFFF"/>
          <w:lang w:val="en-US" w:eastAsia="zh-CN"/>
        </w:rPr>
        <w:t>54</w:t>
      </w:r>
      <w:r>
        <w:rPr>
          <w:rFonts w:hint="eastAsia" w:ascii="宋体" w:hAnsi="宋体" w:eastAsia="宋体" w:cs="宋体"/>
          <w:i w:val="0"/>
          <w:iCs w:val="0"/>
          <w:caps w:val="0"/>
          <w:color w:val="4C4C4C"/>
          <w:spacing w:val="0"/>
          <w:sz w:val="24"/>
          <w:szCs w:val="24"/>
          <w:shd w:val="clear" w:color="080000" w:fill="FFFFFF"/>
        </w:rPr>
        <w:t>万元，而当年日常公用经费开支达</w:t>
      </w:r>
      <w:r>
        <w:rPr>
          <w:rFonts w:hint="eastAsia" w:ascii="宋体" w:hAnsi="宋体" w:eastAsia="宋体" w:cs="宋体"/>
          <w:i w:val="0"/>
          <w:iCs w:val="0"/>
          <w:caps w:val="0"/>
          <w:color w:val="4C4C4C"/>
          <w:spacing w:val="0"/>
          <w:sz w:val="24"/>
          <w:szCs w:val="24"/>
          <w:shd w:val="clear" w:color="080000" w:fill="FFFFFF"/>
          <w:lang w:val="en-US" w:eastAsia="zh-CN"/>
        </w:rPr>
        <w:t>54.1</w:t>
      </w:r>
      <w:r>
        <w:rPr>
          <w:rFonts w:hint="eastAsia" w:ascii="宋体" w:hAnsi="宋体" w:eastAsia="宋体" w:cs="宋体"/>
          <w:i w:val="0"/>
          <w:iCs w:val="0"/>
          <w:caps w:val="0"/>
          <w:color w:val="4C4C4C"/>
          <w:spacing w:val="0"/>
          <w:sz w:val="24"/>
          <w:szCs w:val="24"/>
          <w:shd w:val="clear" w:color="080000" w:fill="FFFFFF"/>
        </w:rPr>
        <w:t>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（4）政府采购预算不够精准。20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年度本单位实际政府采购金额为</w:t>
      </w:r>
      <w:r>
        <w:rPr>
          <w:rFonts w:hint="eastAsia" w:ascii="宋体" w:hAnsi="宋体" w:eastAsia="宋体" w:cs="宋体"/>
          <w:i w:val="0"/>
          <w:iCs w:val="0"/>
          <w:caps w:val="0"/>
          <w:color w:val="4C4C4C"/>
          <w:spacing w:val="0"/>
          <w:sz w:val="24"/>
          <w:szCs w:val="24"/>
          <w:shd w:val="clear" w:color="080000" w:fill="FFFFFF"/>
          <w:lang w:val="en-US" w:eastAsia="zh-CN"/>
        </w:rPr>
        <w:t>0.7</w:t>
      </w:r>
      <w:r>
        <w:rPr>
          <w:rFonts w:hint="eastAsia" w:ascii="宋体" w:hAnsi="宋体" w:eastAsia="宋体" w:cs="宋体"/>
          <w:i w:val="0"/>
          <w:iCs w:val="0"/>
          <w:caps w:val="0"/>
          <w:color w:val="4C4C4C"/>
          <w:spacing w:val="0"/>
          <w:sz w:val="24"/>
          <w:szCs w:val="24"/>
          <w:shd w:val="clear" w:color="080000" w:fill="FFFFFF"/>
        </w:rPr>
        <w:t>万元，年初预算为</w:t>
      </w:r>
      <w:r>
        <w:rPr>
          <w:rFonts w:hint="eastAsia" w:ascii="宋体" w:hAnsi="宋体" w:eastAsia="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万元。政府采购执行率为</w:t>
      </w:r>
      <w:r>
        <w:rPr>
          <w:rFonts w:hint="eastAsia" w:ascii="宋体" w:hAnsi="宋体" w:eastAsia="宋体" w:cs="宋体"/>
          <w:i w:val="0"/>
          <w:iCs w:val="0"/>
          <w:caps w:val="0"/>
          <w:color w:val="4C4C4C"/>
          <w:spacing w:val="0"/>
          <w:sz w:val="24"/>
          <w:szCs w:val="24"/>
          <w:shd w:val="clear" w:color="080000" w:fill="FFFFFF"/>
          <w:lang w:val="en-US" w:eastAsia="zh-CN"/>
        </w:rPr>
        <w:t>35</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6．经验教训与建议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1）科学合理编制预算，严格执行预算。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（2）加快资金支付力度。严格按照《会计法》、《行政单位会计制度》、《行政单位财务规则》等规定执行财务核算，并结合实际情况，尽量在保证业务质量的前提下，加快资金支付力度。</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（3）严格控制日常公用经费购的开支。坚持“先有预算，后有支出”的原则。年初公用经费预算应按单位实际需求编制，以减少预算调整数。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（4）加强政府采购预算的精准性。扩大政府采购范围和规模，加大采购力度。进一步扩大政府采购范围，将所有使</w:t>
      </w:r>
      <w:r>
        <w:rPr>
          <w:rFonts w:hint="eastAsia" w:ascii="宋体" w:hAnsi="宋体" w:eastAsia="宋体" w:cs="宋体"/>
          <w:i w:val="0"/>
          <w:iCs w:val="0"/>
          <w:caps w:val="0"/>
          <w:color w:val="4C4C4C"/>
          <w:spacing w:val="0"/>
          <w:sz w:val="36"/>
          <w:szCs w:val="36"/>
          <w:shd w:val="clear" w:color="080000" w:fill="FFFFFF"/>
        </w:rPr>
        <w:t>用财政性资金购买的商品、</w:t>
      </w:r>
      <w:r>
        <w:rPr>
          <w:rFonts w:hint="eastAsia" w:ascii="宋体" w:hAnsi="宋体" w:eastAsia="宋体" w:cs="宋体"/>
          <w:i w:val="0"/>
          <w:iCs w:val="0"/>
          <w:caps w:val="0"/>
          <w:color w:val="4C4C4C"/>
          <w:spacing w:val="0"/>
          <w:sz w:val="24"/>
          <w:szCs w:val="24"/>
          <w:shd w:val="clear" w:color="080000" w:fill="FFFFFF"/>
        </w:rPr>
        <w:t>劳务和工程维修等，都纳入政府采购范围，编制详细的政府采购预算，纳入部门和单位的年初预算之中。同时加大政府采购规模，扩大规模效益，提高政府采购效率。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r>
        <w:rPr>
          <w:rFonts w:hint="eastAsia" w:ascii="宋体" w:hAnsi="宋体" w:eastAsia="宋体" w:cs="宋体"/>
          <w:i w:val="0"/>
          <w:iCs w:val="0"/>
          <w:caps w:val="0"/>
          <w:color w:val="4C4C4C"/>
          <w:spacing w:val="0"/>
          <w:sz w:val="24"/>
          <w:szCs w:val="24"/>
          <w:shd w:val="clear" w:color="080000" w:fill="FFFFFF"/>
          <w:lang w:val="en-US" w:eastAsia="zh-CN"/>
        </w:rPr>
        <w:t xml:space="preserve">                              </w:t>
      </w:r>
      <w:r>
        <w:rPr>
          <w:rFonts w:hint="eastAsia" w:ascii="宋体" w:hAnsi="宋体" w:eastAsia="宋体" w:cs="宋体"/>
          <w:i w:val="0"/>
          <w:iCs w:val="0"/>
          <w:caps w:val="0"/>
          <w:color w:val="4C4C4C"/>
          <w:spacing w:val="0"/>
          <w:sz w:val="24"/>
          <w:szCs w:val="24"/>
          <w:shd w:val="clear" w:color="080000" w:fill="FFFFFF"/>
        </w:rPr>
        <w:t> 凤凰县龙塘河水库管理所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2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3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36"/>
          <w:szCs w:val="36"/>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30"/>
        <w:textAlignment w:val="center"/>
        <w:rPr>
          <w:rFonts w:hint="eastAsia" w:ascii="微软雅黑" w:hAnsi="微软雅黑" w:eastAsia="微软雅黑" w:cs="微软雅黑"/>
          <w:i w:val="0"/>
          <w:iCs w:val="0"/>
          <w:caps w:val="0"/>
          <w:color w:val="4C4C4C"/>
          <w:spacing w:val="0"/>
          <w:sz w:val="16"/>
          <w:szCs w:val="16"/>
        </w:rPr>
      </w:pPr>
      <w:r>
        <w:rPr>
          <w:rFonts w:hint="eastAsia" w:ascii="宋体" w:hAnsi="宋体" w:eastAsia="宋体" w:cs="宋体"/>
          <w:i w:val="0"/>
          <w:iCs w:val="0"/>
          <w:caps w:val="0"/>
          <w:color w:val="4C4C4C"/>
          <w:spacing w:val="0"/>
          <w:sz w:val="21"/>
          <w:szCs w:val="21"/>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rPr>
          <w:rFonts w:hint="eastAsia" w:ascii="微软雅黑" w:hAnsi="微软雅黑" w:eastAsia="微软雅黑" w:cs="微软雅黑"/>
          <w:i w:val="0"/>
          <w:iCs w:val="0"/>
          <w:caps w:val="0"/>
          <w:color w:val="4C4C4C"/>
          <w:spacing w:val="0"/>
          <w:sz w:val="16"/>
          <w:szCs w:val="16"/>
        </w:rPr>
      </w:pPr>
      <w:r>
        <w:rPr>
          <w:rFonts w:hint="eastAsia" w:ascii="宋体" w:hAnsi="宋体" w:eastAsia="宋体" w:cs="宋体"/>
          <w:i w:val="0"/>
          <w:iCs w:val="0"/>
          <w:caps w:val="0"/>
          <w:color w:val="4C4C4C"/>
          <w:spacing w:val="0"/>
          <w:sz w:val="21"/>
          <w:szCs w:val="21"/>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rPr>
          <w:sz w:val="24"/>
          <w:szCs w:val="32"/>
        </w:rPr>
      </w:pPr>
    </w:p>
    <w:p>
      <w:pPr>
        <w:jc w:val="center"/>
        <w:rPr>
          <w:rFonts w:ascii="黑体" w:eastAsia="黑体" w:cs="黑体"/>
          <w:color w:val="000000"/>
          <w:kern w:val="0"/>
          <w:sz w:val="70"/>
          <w:szCs w:val="70"/>
        </w:rPr>
      </w:pPr>
    </w:p>
    <w:p>
      <w:pPr>
        <w:ind w:firstLine="640" w:firstLineChars="200"/>
        <w:jc w:val="both"/>
        <w:rPr>
          <w:rFonts w:ascii="宋体" w:hAnsi="宋体" w:cs="黑体"/>
          <w:b/>
          <w:color w:val="000000"/>
          <w:kern w:val="0"/>
          <w:sz w:val="32"/>
          <w:szCs w:val="32"/>
        </w:rPr>
      </w:pPr>
    </w:p>
    <w:p>
      <w:pPr>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方正小标宋简体">
    <w:altName w:val="黑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6226625">
    <w:nsid w:val="373518C1"/>
    <w:multiLevelType w:val="multilevel"/>
    <w:tmpl w:val="373518C1"/>
    <w:lvl w:ilvl="0" w:tentative="1">
      <w:start w:val="1"/>
      <w:numFmt w:val="none"/>
      <w:lvlText w:val="一、"/>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6226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9">
    <w:name w:val="List Paragraph"/>
    <w:basedOn w:val="1"/>
    <w:qFormat/>
    <w:uiPriority w:val="34"/>
    <w:pPr>
      <w:ind w:firstLine="420" w:firstLineChars="200"/>
    </w:pPr>
  </w:style>
  <w:style w:type="character" w:customStyle="1" w:styleId="10">
    <w:name w:val="页眉 Char Char"/>
    <w:basedOn w:val="6"/>
    <w:link w:val="4"/>
    <w:uiPriority w:val="99"/>
    <w:rPr>
      <w:sz w:val="18"/>
      <w:szCs w:val="18"/>
    </w:rPr>
  </w:style>
  <w:style w:type="character" w:customStyle="1" w:styleId="11">
    <w:name w:val="页脚 Char Char"/>
    <w:basedOn w:val="6"/>
    <w:link w:val="3"/>
    <w:uiPriority w:val="99"/>
    <w:rPr>
      <w:sz w:val="18"/>
      <w:szCs w:val="18"/>
    </w:rPr>
  </w:style>
  <w:style w:type="character" w:customStyle="1" w:styleId="12">
    <w:name w:val="批注框文本 Char Char"/>
    <w:basedOn w:val="6"/>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2021-08-17T00:40:11Z</dcterms:modified>
  <dc:title>2020年度凤凰县龙塘河水库管理所单位部门决算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FEAEC686049F43E0B96EBC331C189844</vt:lpwstr>
  </property>
</Properties>
</file>