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1"/>
        </w:numPr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凤凰县人力资源管理服务中心单位</w:t>
      </w:r>
      <w:r>
        <w:rPr>
          <w:rFonts w:eastAsia="方正小标宋_GBK"/>
          <w:bCs/>
          <w:kern w:val="0"/>
          <w:sz w:val="36"/>
          <w:szCs w:val="36"/>
        </w:rPr>
        <w:t>预算</w:t>
      </w:r>
    </w:p>
    <w:p>
      <w:pPr>
        <w:widowControl/>
        <w:numPr>
          <w:numId w:val="0"/>
        </w:numPr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</w:t>
      </w:r>
      <w:r>
        <w:rPr>
          <w:rFonts w:hint="eastAsia" w:eastAsia="黑体"/>
          <w:bCs/>
          <w:kern w:val="0"/>
          <w:sz w:val="32"/>
          <w:szCs w:val="32"/>
          <w:lang w:eastAsia="zh-CN"/>
        </w:rPr>
        <w:t>单位</w:t>
      </w:r>
      <w:r>
        <w:rPr>
          <w:rFonts w:eastAsia="黑体"/>
          <w:bCs/>
          <w:kern w:val="0"/>
          <w:sz w:val="32"/>
          <w:szCs w:val="32"/>
        </w:rPr>
        <w:t>基本概况</w:t>
      </w:r>
    </w:p>
    <w:p>
      <w:pPr>
        <w:widowControl/>
        <w:spacing w:line="600" w:lineRule="exact"/>
        <w:ind w:firstLine="630" w:firstLineChars="196"/>
        <w:jc w:val="left"/>
        <w:rPr>
          <w:rFonts w:hint="eastAsia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管理全县人力资源市场，收集人才供需信息，建立人才信息，人事代理工作，规范的人力资源市场,促进人力资源合理流动、有效配置。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承办全县公务员与专技人员的培训工作，提高公务人员学习能力、政治鉴别能力、依法行政能力和公共服务能力。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负责下岗、农村劳动力转移人员的求职介绍、培训、申请。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管理全县聘干、工勤、专技等档案。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（二）机构设置。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根据编办核定，我单位内设股室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个，所属事业单位0个，全部纳入20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年部门预算编制范围。 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内设股室分别是综合股、财务股、培训股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、档案股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  <w:lang w:eastAsia="zh-CN"/>
        </w:rPr>
        <w:t>二</w:t>
      </w:r>
      <w:r>
        <w:rPr>
          <w:rFonts w:eastAsia="黑体"/>
          <w:bCs/>
          <w:kern w:val="0"/>
          <w:sz w:val="32"/>
          <w:szCs w:val="32"/>
        </w:rPr>
        <w:t>、</w:t>
      </w:r>
      <w:r>
        <w:rPr>
          <w:rFonts w:hint="eastAsia" w:eastAsia="黑体"/>
          <w:bCs/>
          <w:kern w:val="0"/>
          <w:sz w:val="32"/>
          <w:szCs w:val="32"/>
          <w:lang w:eastAsia="zh-CN"/>
        </w:rPr>
        <w:t>单位</w:t>
      </w:r>
      <w:r>
        <w:rPr>
          <w:rFonts w:eastAsia="黑体"/>
          <w:bCs/>
          <w:kern w:val="0"/>
          <w:sz w:val="32"/>
          <w:szCs w:val="32"/>
        </w:rPr>
        <w:t>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年本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收入预算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191.90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191.90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/>
          <w:sz w:val="32"/>
          <w:szCs w:val="32"/>
        </w:rPr>
        <w:t>收入较去年减少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sz w:val="32"/>
          <w:szCs w:val="32"/>
          <w:u w:val="single"/>
          <w:lang w:val="en-US" w:eastAsia="zh-CN"/>
        </w:rPr>
        <w:t>22.84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eastAsia="仿宋_GB2312"/>
          <w:b/>
          <w:sz w:val="32"/>
          <w:szCs w:val="32"/>
        </w:rPr>
        <w:t>万元，主要</w:t>
      </w:r>
      <w:r>
        <w:rPr>
          <w:rFonts w:hint="eastAsia" w:eastAsia="仿宋_GB2312"/>
          <w:b/>
          <w:sz w:val="32"/>
          <w:szCs w:val="32"/>
          <w:lang w:eastAsia="zh-CN"/>
        </w:rPr>
        <w:t>原因是本单位调离</w:t>
      </w:r>
      <w:r>
        <w:rPr>
          <w:rFonts w:hint="eastAsia" w:eastAsia="仿宋_GB2312"/>
          <w:b/>
          <w:sz w:val="32"/>
          <w:szCs w:val="32"/>
          <w:lang w:val="en-US" w:eastAsia="zh-CN"/>
        </w:rPr>
        <w:t>2人，退休1人，相应的收入减少</w:t>
      </w:r>
      <w:r>
        <w:rPr>
          <w:rFonts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年本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支出预算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191.90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万元，公共安全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万元，教育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万元，科学技术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社会保障和就业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171.85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万元，卫生健康支出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8.59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万元，住房保障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11.45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eastAsia="仿宋_GB2312"/>
          <w:b/>
          <w:sz w:val="32"/>
          <w:szCs w:val="32"/>
        </w:rPr>
        <w:t>支出较去年减少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sz w:val="32"/>
          <w:szCs w:val="32"/>
          <w:u w:val="single"/>
          <w:lang w:val="en-US" w:eastAsia="zh-CN"/>
        </w:rPr>
        <w:t>22.84</w:t>
      </w:r>
      <w:r>
        <w:rPr>
          <w:rFonts w:eastAsia="仿宋_GB2312"/>
          <w:b/>
          <w:sz w:val="32"/>
          <w:szCs w:val="32"/>
          <w:u w:val="single"/>
        </w:rPr>
        <w:t xml:space="preserve">  </w:t>
      </w:r>
      <w:r>
        <w:rPr>
          <w:rFonts w:eastAsia="仿宋_GB2312"/>
          <w:b/>
          <w:sz w:val="32"/>
          <w:szCs w:val="32"/>
        </w:rPr>
        <w:t>万元，主要是主要</w:t>
      </w:r>
      <w:r>
        <w:rPr>
          <w:rFonts w:hint="eastAsia" w:eastAsia="仿宋_GB2312"/>
          <w:b/>
          <w:sz w:val="32"/>
          <w:szCs w:val="32"/>
          <w:lang w:eastAsia="zh-CN"/>
        </w:rPr>
        <w:t>原因是本单位调离</w:t>
      </w:r>
      <w:r>
        <w:rPr>
          <w:rFonts w:hint="eastAsia" w:eastAsia="仿宋_GB2312"/>
          <w:b/>
          <w:sz w:val="32"/>
          <w:szCs w:val="32"/>
          <w:lang w:val="en-US" w:eastAsia="zh-CN"/>
        </w:rPr>
        <w:t>2人，退休1人，相应的社会保障和就业支出、卫生健康支出、住房保障支出减少。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eastAsia="黑体"/>
          <w:sz w:val="32"/>
          <w:szCs w:val="32"/>
        </w:rPr>
        <w:t>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年本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一般公共预算拨款支出预算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191.90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 xml:space="preserve"> %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eastAsia="仿宋_GB2312"/>
          <w:sz w:val="32"/>
          <w:szCs w:val="32"/>
        </w:rPr>
        <w:t>公共安全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eastAsia="仿宋_GB2312"/>
          <w:sz w:val="32"/>
          <w:szCs w:val="32"/>
        </w:rPr>
        <w:t>教育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 xml:space="preserve"> %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eastAsia="仿宋_GB2312"/>
          <w:sz w:val="32"/>
          <w:szCs w:val="32"/>
        </w:rPr>
        <w:t>科学技术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 xml:space="preserve"> %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社会保障和就业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171.85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89.56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 xml:space="preserve"> %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卫生健康支出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8.59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4.48</w:t>
      </w:r>
      <w:r>
        <w:rPr>
          <w:rFonts w:eastAsia="仿宋_GB2312"/>
          <w:sz w:val="32"/>
          <w:szCs w:val="32"/>
        </w:rPr>
        <w:t xml:space="preserve"> %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住房保障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11.45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占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5.96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 xml:space="preserve"> 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年本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基本支出预算数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151.90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52.23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万元，绩效工资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36.16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万元，津贴补贴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7.07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万元，行政事业单位基本养老保险缴费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15.14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万元，退休费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0.26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万元，其他社会保障缴费支出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0.67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万元；职工基本医疗保险缴费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8.59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万元；住房公积金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11.45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eastAsia="仿宋_GB2312"/>
          <w:sz w:val="32"/>
          <w:szCs w:val="32"/>
        </w:rPr>
        <w:t>等人员经费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工会福利费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2.33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</w:t>
      </w:r>
      <w:r>
        <w:rPr>
          <w:rFonts w:eastAsia="仿宋_GB2312"/>
          <w:sz w:val="32"/>
          <w:szCs w:val="32"/>
        </w:rPr>
        <w:t>办公费、印刷费、水电费、办公设备购置等公用经费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18.00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年本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项目支出预算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40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专项业务费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万元，主要用于公务人员公需科目培训、新进人员培训等方面。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四</w:t>
      </w:r>
      <w:r>
        <w:rPr>
          <w:rFonts w:eastAsia="黑体"/>
          <w:sz w:val="32"/>
          <w:szCs w:val="32"/>
        </w:rPr>
        <w:t>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 w:val="0"/>
          <w:bCs/>
          <w:sz w:val="32"/>
          <w:szCs w:val="32"/>
          <w:lang w:eastAsia="zh-CN"/>
        </w:rPr>
      </w:pPr>
      <w:r>
        <w:rPr>
          <w:rFonts w:eastAsia="仿宋_GB2312"/>
          <w:b w:val="0"/>
          <w:bCs/>
          <w:sz w:val="32"/>
          <w:szCs w:val="32"/>
        </w:rPr>
        <w:t>本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单位</w:t>
      </w:r>
      <w:r>
        <w:rPr>
          <w:rFonts w:eastAsia="仿宋_GB2312"/>
          <w:b w:val="0"/>
          <w:bCs/>
          <w:sz w:val="32"/>
          <w:szCs w:val="32"/>
        </w:rPr>
        <w:t>无政府性基金安排的支出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五</w:t>
      </w:r>
      <w:r>
        <w:rPr>
          <w:rFonts w:eastAsia="黑体"/>
          <w:sz w:val="32"/>
          <w:szCs w:val="32"/>
        </w:rPr>
        <w:t>、其他重要事项的情况说明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525" w:lineRule="atLeast"/>
        <w:ind w:left="0" w:right="0" w:firstLine="563"/>
        <w:jc w:val="both"/>
        <w:textAlignment w:val="center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</w:t>
      </w:r>
      <w:r>
        <w:rPr>
          <w:rFonts w:hint="eastAsia" w:eastAsia="楷体_GB2312"/>
          <w:b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年本级机关运行经费当年一般公共预算拨款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20.33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万元，与</w:t>
      </w:r>
      <w:r>
        <w:rPr>
          <w:rFonts w:hint="eastAsia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年预算相比，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减少了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2.35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，主要原因是与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2021年初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相比，退休1人，调走1人，相应公用经费减少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年本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“三公”经费预算数为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0.8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1.2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 xml:space="preserve">万元（其中，公务用车购置费 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万元，公务用车运行费 </w:t>
      </w:r>
      <w:r>
        <w:rPr>
          <w:rFonts w:hint="eastAsia" w:eastAsia="仿宋_GB2312"/>
          <w:sz w:val="32"/>
          <w:szCs w:val="32"/>
          <w:lang w:val="en-US" w:eastAsia="zh-CN"/>
        </w:rPr>
        <w:t>1.2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年“三公”经费预算较202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年减少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0.6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ascii="仿宋_GB2312" w:hAnsi="仿宋_GB2312" w:eastAsia="仿宋_GB2312" w:cs="仿宋_GB2312"/>
          <w:sz w:val="32"/>
          <w:szCs w:val="32"/>
        </w:rPr>
        <w:t>厉行节约，规范管理，进一步压缩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三公经费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2022</w:t>
      </w:r>
      <w:r>
        <w:rPr>
          <w:rFonts w:eastAsia="仿宋_GB2312"/>
          <w:kern w:val="0"/>
          <w:sz w:val="32"/>
          <w:szCs w:val="32"/>
        </w:rPr>
        <w:t>年本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单位培训</w:t>
      </w:r>
      <w:r>
        <w:rPr>
          <w:rFonts w:eastAsia="仿宋_GB2312"/>
          <w:kern w:val="0"/>
          <w:sz w:val="32"/>
          <w:szCs w:val="32"/>
        </w:rPr>
        <w:t>费预算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40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59班次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8500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人，内容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为提高公务人员学习能力、政治鉴别能力、依法行政能力和公共服务能力。未计划举办</w:t>
      </w:r>
      <w:r>
        <w:rPr>
          <w:rFonts w:eastAsia="仿宋_GB2312"/>
          <w:kern w:val="0"/>
          <w:sz w:val="32"/>
          <w:szCs w:val="32"/>
        </w:rPr>
        <w:t>节庆、晚会、论坛、赛事活动。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年本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政府采购预算总额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4.5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4.5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年12月底，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</w:rPr>
        <w:t>固定资产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lang w:eastAsia="zh-CN"/>
        </w:rPr>
        <w:t>原值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</w:rPr>
        <w:t>总额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u w:val="single"/>
          <w:lang w:val="en-US" w:eastAsia="zh-CN"/>
        </w:rPr>
        <w:t xml:space="preserve">65.47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lang w:eastAsia="zh-CN"/>
        </w:rPr>
        <w:t>。</w:t>
      </w:r>
      <w:r>
        <w:rPr>
          <w:rFonts w:eastAsia="仿宋_GB2312"/>
          <w:sz w:val="32"/>
          <w:szCs w:val="32"/>
        </w:rPr>
        <w:t>本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2022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2022</w:t>
      </w:r>
      <w:r>
        <w:rPr>
          <w:rFonts w:eastAsia="仿宋_GB2312"/>
          <w:bCs/>
          <w:kern w:val="0"/>
          <w:sz w:val="32"/>
          <w:szCs w:val="32"/>
        </w:rPr>
        <w:t>年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191.90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151.90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40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六</w:t>
      </w:r>
      <w:r>
        <w:rPr>
          <w:rFonts w:eastAsia="黑体"/>
          <w:sz w:val="32"/>
          <w:szCs w:val="32"/>
        </w:rPr>
        <w:t>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县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rPr>
          <w:rFonts w:eastAsia="方正小标宋_GBK"/>
          <w:bCs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B3455F"/>
    <w:multiLevelType w:val="singleLevel"/>
    <w:tmpl w:val="F3B3455F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65E04"/>
    <w:rsid w:val="189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2022-06-24T01:27:00Z</dcterms:created>
  <dc:creator>Administrator</dc:creator>
  <cp:lastModifiedBy>Administrator</cp:lastModifiedBy>
  <dcterms:modified xsi:type="dcterms:W3CDTF">2022-06-24T01:38:15Z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74F73A702A8C430EB7CC4366C7BAB9A3</vt:lpwstr>
  </property>
</Properties>
</file>