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4"/>
        <w:tblW w:w="20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546"/>
        <w:gridCol w:w="3067"/>
        <w:gridCol w:w="5660"/>
        <w:gridCol w:w="4964"/>
        <w:gridCol w:w="1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0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2023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年凤凰县民政局行政执法从轻处罚清单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行政处罚事项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实施机关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从轻处罚适用条件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法律依据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未经批准，擅自兴建殡葬设施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凤凰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县民政局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主动改正违法行为，违法行为没有造成危害后果，没收违法所得，不予罚款。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《殡葬管理条例》第九条第一款：任何单位和个人未经批准，不得擅自兴建殡葬设施。《殡葬管理条例》第十八条：未经批准，擅自兴建殡葬设施的，由民政部门会同建设、土地行政管理部门予以取缔，责令恢复原状，没收违法所得，可以并处违法所得1倍以上3倍以下的罚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2.《湖南省殡葬管理条例》第三十条第二款：违反本条例第二十五条规定的，由县级以上民政部门会同建设、土地行政管理部门予以取缔，责令恢复原状，没收违法所得，可以并处违法所得1倍以上3倍以下罚款。             3.《中华人民共和国行政处罚法》第三十二条第一项:当事人有下列情形之一，应当从轻或者减轻行政处罚:（一）主动消除或者减轻违法行为危害后果的。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墓穴占地面积超过省、州、县人民政府规定的标准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凤凰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县民政局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主动改正违法行为，违法行为没有造成危害后果的，责令限期改正；没收违法所得，不予罚款。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1.《殡葬管理条例》第十九条：墓穴占地面积超过省、自治区、直辖市人民政府规定的标准的，由民政部门责令限期改正，没收违法所得，可以并处违法所得1倍以上3倍以下的罚款。                                      2.《湖南省殡葬管理条例》第三十四条　违反本条例第二十六条规定的，由县级以上民政部门责令限期改正，没收违法所得，可以并处违法所得1倍以上3倍以下罚款。     3.《中华人民共和国行政处罚法》第三十二条第一项：当事人有下列情形之一，应当从轻或者减轻行政处罚：（一）主动消除或者减轻违法行为危害后果的。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23811" w:h="16838" w:orient="landscape"/>
      <w:pgMar w:top="1587" w:right="2098" w:bottom="1474" w:left="1984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WM5MTY5MDE1YTA3OGEyYmExMDc3Mzk2MmZiMTYifQ=="/>
  </w:docVars>
  <w:rsids>
    <w:rsidRoot w:val="00000000"/>
    <w:rsid w:val="194809C9"/>
    <w:rsid w:val="50C7713E"/>
    <w:rsid w:val="7BA4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Body Text First Indent 2"/>
    <w:basedOn w:val="2"/>
    <w:next w:val="1"/>
    <w:qFormat/>
    <w:uiPriority w:val="99"/>
    <w:pPr>
      <w:widowControl w:val="0"/>
      <w:spacing w:after="120"/>
      <w:ind w:left="420" w:leftChars="200" w:firstLine="420"/>
      <w:jc w:val="both"/>
    </w:pPr>
    <w:rPr>
      <w:rFonts w:ascii="Calibri" w:hAnsi="Calibri" w:eastAsia="宋体" w:cs="黑体"/>
      <w:kern w:val="2"/>
      <w:sz w:val="28"/>
      <w:szCs w:val="28"/>
      <w:lang w:val="en-US" w:eastAsia="zh-CN" w:bidi="ar-SA"/>
    </w:rPr>
  </w:style>
  <w:style w:type="paragraph" w:customStyle="1" w:styleId="6">
    <w:name w:val="章标题1"/>
    <w:basedOn w:val="1"/>
    <w:qFormat/>
    <w:uiPriority w:val="0"/>
    <w:rPr>
      <w:rFonts w:ascii="Calibri" w:hAnsi="Calibri" w:eastAsia="黑体"/>
      <w:color w:val="FF0000"/>
      <w:sz w:val="32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691</Characters>
  <Paragraphs>25</Paragraphs>
  <TotalTime>15</TotalTime>
  <ScaleCrop>false</ScaleCrop>
  <LinksUpToDate>false</LinksUpToDate>
  <CharactersWithSpaces>753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2022-07-14T11:41:00Z</dcterms:created>
  <dc:creator>lenovo</dc:creator>
  <cp:lastModifiedBy>段少杰</cp:lastModifiedBy>
  <cp:lastPrinted>2022-07-19T02:25:00Z</cp:lastPrinted>
  <dcterms:modified xsi:type="dcterms:W3CDTF">2023-11-13T08:06:48Z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686B704D4D804063939843E2D042369D_13</vt:lpwstr>
  </property>
</Properties>
</file>