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0" w:lineRule="exact"/>
        <w:jc w:val="center"/>
        <w:rPr>
          <w:rStyle w:val="7"/>
          <w:rFonts w:ascii="仿宋_GB2312" w:eastAsia="仿宋_GB2312"/>
          <w:color w:val="FF0000"/>
          <w:w w:val="80"/>
          <w:sz w:val="110"/>
          <w:szCs w:val="110"/>
        </w:rPr>
      </w:pPr>
      <w:bookmarkStart w:id="0" w:name="_GoBack"/>
      <w:bookmarkEnd w:id="0"/>
      <w:r>
        <w:rPr>
          <w:rStyle w:val="7"/>
          <w:rFonts w:ascii="方正小标宋简体" w:hAnsi="方正小标宋简体" w:eastAsia="方正小标宋简体"/>
          <w:color w:val="FF0000"/>
          <w:w w:val="80"/>
          <w:sz w:val="110"/>
          <w:szCs w:val="110"/>
        </w:rPr>
        <w:t>凤凰县慈善总会文件</w:t>
      </w:r>
    </w:p>
    <w:p>
      <w:pPr>
        <w:spacing w:line="500" w:lineRule="exact"/>
        <w:jc w:val="center"/>
        <w:rPr>
          <w:rStyle w:val="7"/>
          <w:rFonts w:ascii="仿宋_GB2312" w:eastAsia="仿宋_GB2312"/>
          <w:sz w:val="32"/>
          <w:szCs w:val="32"/>
        </w:rPr>
      </w:pPr>
    </w:p>
    <w:p>
      <w:pPr>
        <w:spacing w:line="500" w:lineRule="exact"/>
        <w:jc w:val="center"/>
        <w:rPr>
          <w:rStyle w:val="7"/>
          <w:rFonts w:ascii="仿宋_GB2312" w:eastAsia="仿宋_GB2312"/>
          <w:sz w:val="32"/>
          <w:szCs w:val="32"/>
        </w:rPr>
      </w:pPr>
      <w:r>
        <w:rPr>
          <w:rStyle w:val="7"/>
          <w:rFonts w:ascii="仿宋_GB2312" w:eastAsia="仿宋_GB2312"/>
          <w:sz w:val="32"/>
          <w:szCs w:val="32"/>
        </w:rPr>
        <w:t>凤慈发〔2020〕</w:t>
      </w:r>
      <w:r>
        <w:rPr>
          <w:rStyle w:val="7"/>
          <w:rFonts w:hint="eastAsia" w:ascii="仿宋_GB2312" w:eastAsia="仿宋_GB2312"/>
          <w:sz w:val="32"/>
          <w:szCs w:val="32"/>
        </w:rPr>
        <w:t>2</w:t>
      </w:r>
      <w:r>
        <w:rPr>
          <w:rStyle w:val="7"/>
          <w:rFonts w:ascii="仿宋_GB2312" w:eastAsia="仿宋_GB2312"/>
          <w:sz w:val="32"/>
          <w:szCs w:val="32"/>
        </w:rPr>
        <w:t>号</w:t>
      </w:r>
    </w:p>
    <w:p>
      <w:pPr>
        <w:spacing w:line="500" w:lineRule="exact"/>
        <w:jc w:val="center"/>
        <w:rPr>
          <w:rStyle w:val="7"/>
          <w:rFonts w:ascii="黑体" w:eastAsia="黑体"/>
          <w:spacing w:val="-22"/>
          <w:sz w:val="44"/>
          <w:szCs w:val="44"/>
        </w:rPr>
      </w:pPr>
      <w:r>
        <w:rPr>
          <w:rStyle w:val="7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486400" cy="635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pt;margin-top:7.95pt;height:0.05pt;width:432pt;z-index:251659264;mso-width-relative:page;mso-height-relative:page;" filled="f" stroked="t" coordsize="21600,21600" o:gfxdata="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KySTKXTAAAABgEAAA8A&#10;AAAAAAAAAQAgAAAAIgAAAGRycy9kb3ducmV2LnhtbFBLAQIUABQAAAAIAIdO4kBjIBqJ4wEAANID&#10;AAAOAAAAAAAAAAEAIAAAACIBAABkcnMvZTJvRG9jLnhtbFBLBQYAAAAABgAGAFkBAAB3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40" w:lineRule="exact"/>
        <w:jc w:val="center"/>
        <w:rPr>
          <w:rStyle w:val="7"/>
          <w:rFonts w:ascii="方正小标宋简体" w:eastAsia="方正小标宋简体"/>
          <w:sz w:val="44"/>
          <w:szCs w:val="44"/>
        </w:rPr>
      </w:pPr>
    </w:p>
    <w:p>
      <w:pPr>
        <w:spacing w:line="520" w:lineRule="exact"/>
        <w:jc w:val="center"/>
        <w:rPr>
          <w:rStyle w:val="7"/>
          <w:rFonts w:ascii="方正小标宋简体" w:eastAsia="方正小标宋简体"/>
          <w:sz w:val="44"/>
          <w:szCs w:val="44"/>
        </w:rPr>
      </w:pPr>
      <w:r>
        <w:rPr>
          <w:rStyle w:val="7"/>
          <w:rFonts w:ascii="方正小标宋简体" w:eastAsia="方正小标宋简体"/>
          <w:sz w:val="44"/>
          <w:szCs w:val="44"/>
        </w:rPr>
        <w:t>凤凰县慈善总会</w:t>
      </w:r>
    </w:p>
    <w:p>
      <w:pPr>
        <w:spacing w:line="520" w:lineRule="exact"/>
        <w:jc w:val="center"/>
        <w:rPr>
          <w:rStyle w:val="7"/>
          <w:rFonts w:hint="eastAsia" w:ascii="方正小标宋简体" w:eastAsia="方正小标宋简体"/>
          <w:sz w:val="44"/>
          <w:szCs w:val="44"/>
        </w:rPr>
      </w:pPr>
      <w:r>
        <w:rPr>
          <w:rStyle w:val="7"/>
          <w:rFonts w:hint="eastAsia" w:ascii="方正小标宋简体" w:eastAsia="方正小标宋简体"/>
          <w:sz w:val="44"/>
          <w:szCs w:val="44"/>
        </w:rPr>
        <w:t xml:space="preserve"> “关爱贫困孤儿助学 相约99公益日”</w:t>
      </w:r>
    </w:p>
    <w:p>
      <w:pPr>
        <w:spacing w:line="520" w:lineRule="exact"/>
        <w:jc w:val="center"/>
        <w:rPr>
          <w:rStyle w:val="7"/>
          <w:rFonts w:ascii="方正小标宋简体" w:eastAsia="方正小标宋简体"/>
          <w:sz w:val="44"/>
          <w:szCs w:val="44"/>
        </w:rPr>
      </w:pPr>
      <w:r>
        <w:rPr>
          <w:rStyle w:val="7"/>
          <w:rFonts w:hint="eastAsia" w:ascii="方正小标宋简体" w:eastAsia="方正小标宋简体"/>
          <w:sz w:val="44"/>
          <w:szCs w:val="44"/>
        </w:rPr>
        <w:t>捐赠专项资金使用方案</w:t>
      </w:r>
    </w:p>
    <w:p>
      <w:pPr>
        <w:spacing w:line="520" w:lineRule="exact"/>
        <w:ind w:firstLine="640" w:firstLineChars="200"/>
        <w:rPr>
          <w:rStyle w:val="7"/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Style w:val="7"/>
          <w:rFonts w:ascii="仿宋_GB2312" w:eastAsia="仿宋_GB2312"/>
          <w:sz w:val="32"/>
          <w:szCs w:val="32"/>
        </w:rPr>
      </w:pPr>
      <w:r>
        <w:rPr>
          <w:rStyle w:val="7"/>
          <w:rFonts w:ascii="仿宋_GB2312" w:eastAsia="仿宋_GB2312"/>
          <w:sz w:val="32"/>
          <w:szCs w:val="32"/>
        </w:rPr>
        <w:t>各乡镇人民政府：</w:t>
      </w:r>
    </w:p>
    <w:p>
      <w:pPr>
        <w:spacing w:line="500" w:lineRule="exact"/>
        <w:ind w:firstLine="640" w:firstLineChars="200"/>
        <w:rPr>
          <w:rStyle w:val="7"/>
          <w:rFonts w:hint="eastAsia" w:ascii="仿宋_GB2312" w:eastAsia="仿宋_GB2312"/>
          <w:sz w:val="32"/>
          <w:szCs w:val="32"/>
        </w:rPr>
      </w:pPr>
      <w:r>
        <w:rPr>
          <w:rStyle w:val="7"/>
          <w:rFonts w:hint="eastAsia" w:ascii="仿宋_GB2312" w:eastAsia="仿宋_GB2312"/>
          <w:sz w:val="32"/>
          <w:szCs w:val="32"/>
        </w:rPr>
        <w:t>我县17个乡镇共有孤儿134人，其中集中供养孤儿17人，散居孤儿90人、散居事实孤儿27人。目前大学在读2人，高职大专12人，高中在读8人，中职中专18人，初中在读43人，小学在读32人，幼儿园5人。为了规范捐赠资金的管理使用，确保捐赠资金专款专用，根据慈善法和《凤凰县“关爱贫困孤儿助学 相约99公益日”动员部署暨困境儿童保障工作会议方案》，特制定《“关爱贫困孤儿助学 相约99公益日”捐赠专项资金使用方案》。</w:t>
      </w:r>
    </w:p>
    <w:p>
      <w:pPr>
        <w:spacing w:line="500" w:lineRule="exact"/>
        <w:ind w:firstLine="640" w:firstLineChars="200"/>
        <w:rPr>
          <w:rStyle w:val="7"/>
          <w:rFonts w:hint="eastAsia" w:ascii="仿宋_GB2312" w:eastAsia="仿宋_GB2312"/>
          <w:b/>
          <w:sz w:val="32"/>
          <w:szCs w:val="32"/>
        </w:rPr>
      </w:pPr>
      <w:r>
        <w:rPr>
          <w:rStyle w:val="7"/>
          <w:rFonts w:hint="eastAsia" w:ascii="仿宋_GB2312" w:eastAsia="仿宋_GB2312"/>
          <w:b/>
          <w:sz w:val="32"/>
          <w:szCs w:val="32"/>
        </w:rPr>
        <w:t>一、资金募捐情况</w:t>
      </w:r>
    </w:p>
    <w:p>
      <w:pPr>
        <w:spacing w:line="500" w:lineRule="exact"/>
        <w:ind w:firstLine="640" w:firstLineChars="200"/>
        <w:rPr>
          <w:rStyle w:val="7"/>
          <w:rFonts w:hint="eastAsia" w:ascii="仿宋_GB2312" w:eastAsia="仿宋_GB2312"/>
          <w:sz w:val="32"/>
          <w:szCs w:val="32"/>
        </w:rPr>
      </w:pPr>
      <w:r>
        <w:rPr>
          <w:rStyle w:val="7"/>
          <w:rFonts w:hint="eastAsia" w:ascii="仿宋_GB2312" w:eastAsia="仿宋_GB2312"/>
          <w:sz w:val="32"/>
          <w:szCs w:val="32"/>
        </w:rPr>
        <w:t>截止2019年9月30日，全县干部捐赠“99公益日”众筹活动已结束，2019年12月25日州慈善总会下拨“99公益日”捐赠资金944586.45元，其中88196.84元用于孤儿助学工作经费，余856398.61元。</w:t>
      </w:r>
    </w:p>
    <w:p>
      <w:pPr>
        <w:spacing w:line="500" w:lineRule="exact"/>
        <w:ind w:firstLine="640" w:firstLineChars="200"/>
        <w:rPr>
          <w:rStyle w:val="7"/>
          <w:rFonts w:hint="eastAsia" w:ascii="仿宋_GB2312" w:eastAsia="仿宋_GB2312"/>
          <w:b/>
          <w:sz w:val="32"/>
          <w:szCs w:val="32"/>
        </w:rPr>
      </w:pPr>
      <w:r>
        <w:rPr>
          <w:rStyle w:val="7"/>
          <w:rFonts w:hint="eastAsia" w:ascii="仿宋_GB2312" w:eastAsia="仿宋_GB2312"/>
          <w:b/>
          <w:sz w:val="32"/>
          <w:szCs w:val="32"/>
        </w:rPr>
        <w:t>二、资金使用原则及范围</w:t>
      </w:r>
    </w:p>
    <w:p>
      <w:pPr>
        <w:spacing w:line="500" w:lineRule="exact"/>
        <w:ind w:firstLine="640" w:firstLineChars="200"/>
        <w:rPr>
          <w:rStyle w:val="7"/>
          <w:rFonts w:hint="eastAsia" w:ascii="仿宋_GB2312" w:eastAsia="仿宋_GB2312"/>
          <w:sz w:val="32"/>
          <w:szCs w:val="32"/>
        </w:rPr>
      </w:pPr>
      <w:r>
        <w:rPr>
          <w:rStyle w:val="7"/>
          <w:rFonts w:hint="eastAsia" w:ascii="仿宋_GB2312" w:eastAsia="仿宋_GB2312"/>
          <w:sz w:val="32"/>
          <w:szCs w:val="32"/>
        </w:rPr>
        <w:t>按照中国慈善法和“99公益日”捐赠资金的使用规定和相关要求，此次捐赠资金只能用于孤儿和事实孤儿学费和生活费用，不得用于其他开支、偿还债务及其他项目。</w:t>
      </w:r>
    </w:p>
    <w:p>
      <w:pPr>
        <w:spacing w:line="500" w:lineRule="exact"/>
        <w:ind w:firstLine="640" w:firstLineChars="200"/>
        <w:rPr>
          <w:rStyle w:val="7"/>
          <w:rFonts w:hint="eastAsia" w:ascii="仿宋_GB2312" w:eastAsia="仿宋_GB2312"/>
          <w:b/>
          <w:sz w:val="32"/>
          <w:szCs w:val="32"/>
        </w:rPr>
      </w:pPr>
      <w:r>
        <w:rPr>
          <w:rStyle w:val="7"/>
          <w:rFonts w:hint="eastAsia" w:ascii="仿宋_GB2312" w:eastAsia="仿宋_GB2312"/>
          <w:b/>
          <w:sz w:val="32"/>
          <w:szCs w:val="32"/>
        </w:rPr>
        <w:t>三、捐赠资金发放标准</w:t>
      </w:r>
    </w:p>
    <w:p>
      <w:pPr>
        <w:spacing w:line="500" w:lineRule="exact"/>
        <w:ind w:firstLine="640" w:firstLineChars="200"/>
        <w:rPr>
          <w:rStyle w:val="7"/>
          <w:rFonts w:hint="eastAsia" w:ascii="仿宋_GB2312" w:eastAsia="仿宋_GB2312"/>
          <w:sz w:val="32"/>
          <w:szCs w:val="32"/>
        </w:rPr>
      </w:pPr>
      <w:r>
        <w:rPr>
          <w:rStyle w:val="7"/>
          <w:rFonts w:hint="eastAsia" w:ascii="仿宋_GB2312" w:eastAsia="仿宋_GB2312"/>
          <w:sz w:val="32"/>
          <w:szCs w:val="32"/>
        </w:rPr>
        <w:t>根据《关爱贫困孤儿助学 相约99公益日》捐赠专项资金使用方案和州慈善总会的要求，捐赠资金用于全县孤儿和事实孤儿学费和生活费用。参照州慈善总会资助标准，结合我县生活水平和教育费用，现将每个阶段的资助如下：</w:t>
      </w:r>
    </w:p>
    <w:p>
      <w:pPr>
        <w:spacing w:line="500" w:lineRule="exact"/>
        <w:ind w:firstLine="640" w:firstLineChars="200"/>
        <w:rPr>
          <w:rStyle w:val="7"/>
          <w:rFonts w:hint="eastAsia" w:ascii="仿宋_GB2312" w:eastAsia="仿宋_GB2312"/>
          <w:sz w:val="32"/>
          <w:szCs w:val="32"/>
        </w:rPr>
      </w:pPr>
      <w:r>
        <w:rPr>
          <w:rStyle w:val="7"/>
          <w:rFonts w:hint="eastAsia" w:ascii="仿宋_GB2312" w:eastAsia="仿宋_GB2312"/>
          <w:sz w:val="32"/>
          <w:szCs w:val="32"/>
        </w:rPr>
        <w:t>1、幼儿园在读孤儿及事实孤儿在读学生采取“一卡通”发放，</w:t>
      </w:r>
      <w:r>
        <w:rPr>
          <w:rStyle w:val="7"/>
          <w:rFonts w:hint="eastAsia" w:ascii="仿宋_GB2312" w:eastAsia="仿宋_GB2312"/>
          <w:sz w:val="32"/>
          <w:szCs w:val="32"/>
          <w:lang w:eastAsia="zh-CN"/>
        </w:rPr>
        <w:t>每人</w:t>
      </w:r>
      <w:r>
        <w:rPr>
          <w:rStyle w:val="7"/>
          <w:rFonts w:hint="eastAsia" w:ascii="仿宋_GB2312" w:eastAsia="仿宋_GB2312"/>
          <w:sz w:val="32"/>
          <w:szCs w:val="32"/>
        </w:rPr>
        <w:t>每学期一次性发放学费和生活费3000元。</w:t>
      </w:r>
    </w:p>
    <w:p>
      <w:pPr>
        <w:spacing w:line="500" w:lineRule="exact"/>
        <w:ind w:firstLine="640" w:firstLineChars="200"/>
        <w:rPr>
          <w:rStyle w:val="7"/>
          <w:rFonts w:hint="eastAsia" w:ascii="仿宋_GB2312" w:eastAsia="仿宋_GB2312"/>
          <w:sz w:val="32"/>
          <w:szCs w:val="32"/>
        </w:rPr>
      </w:pPr>
      <w:r>
        <w:rPr>
          <w:rStyle w:val="7"/>
          <w:rFonts w:hint="eastAsia" w:ascii="仿宋_GB2312" w:eastAsia="仿宋_GB2312"/>
          <w:sz w:val="32"/>
          <w:szCs w:val="32"/>
        </w:rPr>
        <w:t xml:space="preserve">2、小学在读孤儿及事实孤儿在读学生采取“一卡通”发放， </w:t>
      </w:r>
      <w:r>
        <w:rPr>
          <w:rStyle w:val="7"/>
          <w:rFonts w:hint="eastAsia" w:ascii="仿宋_GB2312" w:eastAsia="仿宋_GB2312"/>
          <w:sz w:val="32"/>
          <w:szCs w:val="32"/>
          <w:lang w:eastAsia="zh-CN"/>
        </w:rPr>
        <w:t>每人</w:t>
      </w:r>
      <w:r>
        <w:rPr>
          <w:rStyle w:val="7"/>
          <w:rFonts w:hint="eastAsia" w:ascii="仿宋_GB2312" w:eastAsia="仿宋_GB2312"/>
          <w:sz w:val="32"/>
          <w:szCs w:val="32"/>
        </w:rPr>
        <w:t>每学期一次性发放学费和生活费1000元。</w:t>
      </w:r>
    </w:p>
    <w:p>
      <w:pPr>
        <w:spacing w:line="500" w:lineRule="exact"/>
        <w:ind w:firstLine="640" w:firstLineChars="200"/>
        <w:rPr>
          <w:rStyle w:val="7"/>
          <w:rFonts w:hint="eastAsia" w:ascii="仿宋_GB2312" w:eastAsia="仿宋_GB2312"/>
          <w:sz w:val="32"/>
          <w:szCs w:val="32"/>
        </w:rPr>
      </w:pPr>
      <w:r>
        <w:rPr>
          <w:rStyle w:val="7"/>
          <w:rFonts w:hint="eastAsia" w:ascii="仿宋_GB2312" w:eastAsia="仿宋_GB2312"/>
          <w:sz w:val="32"/>
          <w:szCs w:val="32"/>
        </w:rPr>
        <w:t>3、初中在读孤儿及事实孤儿在读学生采取“一卡通”发放，</w:t>
      </w:r>
      <w:r>
        <w:rPr>
          <w:rStyle w:val="7"/>
          <w:rFonts w:hint="eastAsia" w:ascii="仿宋_GB2312" w:eastAsia="仿宋_GB2312"/>
          <w:sz w:val="32"/>
          <w:szCs w:val="32"/>
          <w:lang w:eastAsia="zh-CN"/>
        </w:rPr>
        <w:t>每人</w:t>
      </w:r>
      <w:r>
        <w:rPr>
          <w:rStyle w:val="7"/>
          <w:rFonts w:hint="eastAsia" w:ascii="仿宋_GB2312" w:eastAsia="仿宋_GB2312"/>
          <w:sz w:val="32"/>
          <w:szCs w:val="32"/>
        </w:rPr>
        <w:t>每学期一次性发放学费和生活费1500元。</w:t>
      </w:r>
    </w:p>
    <w:p>
      <w:pPr>
        <w:spacing w:line="500" w:lineRule="exact"/>
        <w:ind w:firstLine="640" w:firstLineChars="200"/>
        <w:rPr>
          <w:rStyle w:val="7"/>
          <w:rFonts w:hint="eastAsia" w:ascii="仿宋_GB2312" w:eastAsia="仿宋_GB2312"/>
          <w:sz w:val="32"/>
          <w:szCs w:val="32"/>
        </w:rPr>
      </w:pPr>
      <w:r>
        <w:rPr>
          <w:rStyle w:val="7"/>
          <w:rFonts w:hint="eastAsia" w:ascii="仿宋_GB2312" w:eastAsia="仿宋_GB2312"/>
          <w:sz w:val="32"/>
          <w:szCs w:val="32"/>
        </w:rPr>
        <w:t xml:space="preserve">4、中专中职在读孤儿及事实孤儿在读学生采取“一卡通”发放， </w:t>
      </w:r>
      <w:r>
        <w:rPr>
          <w:rStyle w:val="7"/>
          <w:rFonts w:hint="eastAsia" w:ascii="仿宋_GB2312" w:eastAsia="仿宋_GB2312"/>
          <w:sz w:val="32"/>
          <w:szCs w:val="32"/>
          <w:lang w:eastAsia="zh-CN"/>
        </w:rPr>
        <w:t>每人</w:t>
      </w:r>
      <w:r>
        <w:rPr>
          <w:rStyle w:val="7"/>
          <w:rFonts w:hint="eastAsia" w:ascii="仿宋_GB2312" w:eastAsia="仿宋_GB2312"/>
          <w:sz w:val="32"/>
          <w:szCs w:val="32"/>
        </w:rPr>
        <w:t>每学期一次性发放学费和生活费3000元。</w:t>
      </w:r>
    </w:p>
    <w:p>
      <w:pPr>
        <w:spacing w:line="500" w:lineRule="exact"/>
        <w:ind w:firstLine="640" w:firstLineChars="200"/>
        <w:rPr>
          <w:rStyle w:val="7"/>
          <w:rFonts w:hint="eastAsia" w:ascii="仿宋_GB2312" w:eastAsia="仿宋_GB2312"/>
          <w:sz w:val="32"/>
          <w:szCs w:val="32"/>
        </w:rPr>
      </w:pPr>
      <w:r>
        <w:rPr>
          <w:rStyle w:val="7"/>
          <w:rFonts w:hint="eastAsia" w:ascii="仿宋_GB2312" w:eastAsia="仿宋_GB2312"/>
          <w:sz w:val="32"/>
          <w:szCs w:val="32"/>
        </w:rPr>
        <w:t xml:space="preserve">5、高中在读孤儿及事实孤儿在读学生采取“一卡通”发放， </w:t>
      </w:r>
      <w:r>
        <w:rPr>
          <w:rStyle w:val="7"/>
          <w:rFonts w:hint="eastAsia" w:ascii="仿宋_GB2312" w:eastAsia="仿宋_GB2312"/>
          <w:sz w:val="32"/>
          <w:szCs w:val="32"/>
          <w:lang w:eastAsia="zh-CN"/>
        </w:rPr>
        <w:t>每人</w:t>
      </w:r>
      <w:r>
        <w:rPr>
          <w:rStyle w:val="7"/>
          <w:rFonts w:hint="eastAsia" w:ascii="仿宋_GB2312" w:eastAsia="仿宋_GB2312"/>
          <w:sz w:val="32"/>
          <w:szCs w:val="32"/>
        </w:rPr>
        <w:t>每学期一次性发放学费和生活费2000元。</w:t>
      </w:r>
    </w:p>
    <w:p>
      <w:pPr>
        <w:spacing w:line="500" w:lineRule="exact"/>
        <w:ind w:firstLine="640" w:firstLineChars="200"/>
        <w:rPr>
          <w:rStyle w:val="7"/>
          <w:rFonts w:hint="eastAsia" w:ascii="仿宋_GB2312" w:eastAsia="仿宋_GB2312"/>
          <w:sz w:val="32"/>
          <w:szCs w:val="32"/>
        </w:rPr>
      </w:pPr>
      <w:r>
        <w:rPr>
          <w:rStyle w:val="7"/>
          <w:rFonts w:hint="eastAsia" w:ascii="仿宋_GB2312" w:eastAsia="仿宋_GB2312"/>
          <w:sz w:val="32"/>
          <w:szCs w:val="32"/>
        </w:rPr>
        <w:t>6、高职大专在读孤儿及事实孤儿在读学生采取“一卡通”发放，</w:t>
      </w:r>
      <w:r>
        <w:rPr>
          <w:rStyle w:val="7"/>
          <w:rFonts w:hint="eastAsia" w:ascii="仿宋_GB2312" w:eastAsia="仿宋_GB2312"/>
          <w:sz w:val="32"/>
          <w:szCs w:val="32"/>
          <w:lang w:eastAsia="zh-CN"/>
        </w:rPr>
        <w:t>每人</w:t>
      </w:r>
      <w:r>
        <w:rPr>
          <w:rStyle w:val="7"/>
          <w:rFonts w:hint="eastAsia" w:ascii="仿宋_GB2312" w:eastAsia="仿宋_GB2312"/>
          <w:sz w:val="32"/>
          <w:szCs w:val="32"/>
        </w:rPr>
        <w:t>每学期一次性发放学费和生活费4000元。</w:t>
      </w:r>
    </w:p>
    <w:p>
      <w:pPr>
        <w:spacing w:line="500" w:lineRule="exact"/>
        <w:ind w:firstLine="640" w:firstLineChars="200"/>
        <w:rPr>
          <w:rStyle w:val="7"/>
          <w:rFonts w:hint="eastAsia" w:ascii="仿宋_GB2312" w:eastAsia="仿宋_GB2312"/>
          <w:sz w:val="32"/>
          <w:szCs w:val="32"/>
        </w:rPr>
      </w:pPr>
      <w:r>
        <w:rPr>
          <w:rStyle w:val="7"/>
          <w:rFonts w:hint="eastAsia" w:ascii="仿宋_GB2312" w:eastAsia="仿宋_GB2312"/>
          <w:sz w:val="32"/>
          <w:szCs w:val="32"/>
        </w:rPr>
        <w:t>7、本科及以上在读孤儿及事实孤儿在读学生采取“一卡通”发放，</w:t>
      </w:r>
      <w:r>
        <w:rPr>
          <w:rStyle w:val="7"/>
          <w:rFonts w:hint="eastAsia" w:ascii="仿宋_GB2312" w:eastAsia="仿宋_GB2312"/>
          <w:sz w:val="32"/>
          <w:szCs w:val="32"/>
          <w:lang w:eastAsia="zh-CN"/>
        </w:rPr>
        <w:t>每人</w:t>
      </w:r>
      <w:r>
        <w:rPr>
          <w:rStyle w:val="7"/>
          <w:rFonts w:hint="eastAsia" w:ascii="仿宋_GB2312" w:eastAsia="仿宋_GB2312"/>
          <w:sz w:val="32"/>
          <w:szCs w:val="32"/>
        </w:rPr>
        <w:t>每学期一次性发放学费和生活费5000元。</w:t>
      </w:r>
    </w:p>
    <w:p>
      <w:pPr>
        <w:spacing w:line="500" w:lineRule="exact"/>
        <w:ind w:firstLine="640" w:firstLineChars="200"/>
        <w:rPr>
          <w:rStyle w:val="7"/>
          <w:rFonts w:hint="eastAsia" w:ascii="仿宋_GB2312" w:eastAsia="仿宋_GB2312"/>
          <w:sz w:val="32"/>
          <w:szCs w:val="32"/>
        </w:rPr>
      </w:pPr>
      <w:r>
        <w:rPr>
          <w:rStyle w:val="7"/>
          <w:rFonts w:hint="eastAsia" w:ascii="仿宋_GB2312" w:eastAsia="仿宋_GB2312"/>
          <w:sz w:val="32"/>
          <w:szCs w:val="32"/>
        </w:rPr>
        <w:t>8、全县孤儿疫情期间生活补助</w:t>
      </w:r>
      <w:r>
        <w:rPr>
          <w:rStyle w:val="7"/>
          <w:rFonts w:hint="eastAsia" w:ascii="仿宋_GB2312" w:eastAsia="仿宋_GB2312"/>
          <w:sz w:val="32"/>
          <w:szCs w:val="32"/>
          <w:lang w:eastAsia="zh-CN"/>
        </w:rPr>
        <w:t>每人每月</w:t>
      </w:r>
      <w:r>
        <w:rPr>
          <w:rStyle w:val="7"/>
          <w:rFonts w:hint="eastAsia" w:ascii="仿宋_GB2312" w:eastAsia="仿宋_GB2312"/>
          <w:sz w:val="32"/>
          <w:szCs w:val="32"/>
          <w:lang w:val="en-US" w:eastAsia="zh-CN"/>
        </w:rPr>
        <w:t>500元，共</w:t>
      </w:r>
      <w:r>
        <w:rPr>
          <w:rStyle w:val="7"/>
          <w:rFonts w:hint="eastAsia" w:ascii="仿宋_GB2312" w:eastAsia="仿宋_GB2312"/>
          <w:sz w:val="32"/>
          <w:szCs w:val="32"/>
        </w:rPr>
        <w:t>2000元（1-4月）</w:t>
      </w:r>
    </w:p>
    <w:p>
      <w:pPr>
        <w:spacing w:line="500" w:lineRule="exact"/>
        <w:ind w:firstLine="640" w:firstLineChars="200"/>
        <w:rPr>
          <w:rStyle w:val="7"/>
          <w:rFonts w:hint="eastAsia" w:ascii="仿宋_GB2312" w:eastAsia="仿宋_GB2312"/>
          <w:sz w:val="32"/>
          <w:szCs w:val="32"/>
        </w:rPr>
      </w:pPr>
      <w:r>
        <w:rPr>
          <w:rStyle w:val="7"/>
          <w:rFonts w:hint="eastAsia" w:ascii="仿宋_GB2312" w:eastAsia="仿宋_GB2312"/>
          <w:sz w:val="32"/>
          <w:szCs w:val="32"/>
        </w:rPr>
        <w:t>9、集中供养的孤儿采取集中拨付109389.61元，用于慈爱园孤儿生活费用。</w:t>
      </w:r>
    </w:p>
    <w:p>
      <w:pPr>
        <w:spacing w:line="520" w:lineRule="exact"/>
        <w:ind w:firstLine="640" w:firstLineChars="200"/>
        <w:rPr>
          <w:rStyle w:val="7"/>
          <w:rFonts w:hint="eastAsia" w:ascii="仿宋_GB2312" w:eastAsia="仿宋_GB2312"/>
          <w:b/>
          <w:sz w:val="32"/>
          <w:szCs w:val="32"/>
        </w:rPr>
      </w:pPr>
      <w:r>
        <w:rPr>
          <w:rStyle w:val="7"/>
          <w:rFonts w:hint="eastAsia" w:ascii="仿宋_GB2312" w:eastAsia="仿宋_GB2312"/>
          <w:b/>
          <w:sz w:val="32"/>
          <w:szCs w:val="32"/>
        </w:rPr>
        <w:t>四、补助发放流程</w:t>
      </w:r>
    </w:p>
    <w:p>
      <w:pPr>
        <w:spacing w:line="520" w:lineRule="exact"/>
        <w:ind w:firstLine="640" w:firstLineChars="200"/>
        <w:rPr>
          <w:rStyle w:val="7"/>
          <w:rFonts w:hint="eastAsia" w:ascii="仿宋_GB2312" w:eastAsia="仿宋_GB2312"/>
          <w:sz w:val="32"/>
          <w:szCs w:val="32"/>
        </w:rPr>
      </w:pPr>
      <w:r>
        <w:rPr>
          <w:rStyle w:val="7"/>
          <w:rFonts w:hint="eastAsia" w:ascii="仿宋_GB2312" w:eastAsia="仿宋_GB2312"/>
          <w:sz w:val="32"/>
          <w:szCs w:val="32"/>
        </w:rPr>
        <w:t>按照《关爱贫困孤儿助学  相约99公益日》捐赠专项资金使用方案和州慈善总会的要求，孤儿和事实孤儿在校审核名单由村（社区）摸底上报，由乡镇负责审批后报县慈善总会，由县慈善办按程序打卡发放给救助对象。县慈善办将发放结果在县民政局门户网站上公示，接受社会监督。</w:t>
      </w:r>
    </w:p>
    <w:p>
      <w:pPr>
        <w:spacing w:line="520" w:lineRule="exact"/>
        <w:ind w:firstLine="640" w:firstLineChars="200"/>
        <w:rPr>
          <w:rStyle w:val="7"/>
          <w:rFonts w:hint="eastAsia" w:ascii="仿宋_GB2312" w:eastAsia="仿宋_GB2312"/>
          <w:b/>
          <w:sz w:val="32"/>
          <w:szCs w:val="32"/>
        </w:rPr>
      </w:pPr>
      <w:r>
        <w:rPr>
          <w:rStyle w:val="7"/>
          <w:rFonts w:hint="eastAsia" w:ascii="仿宋_GB2312" w:eastAsia="仿宋_GB2312"/>
          <w:b/>
          <w:sz w:val="32"/>
          <w:szCs w:val="32"/>
        </w:rPr>
        <w:t>五、工作要求</w:t>
      </w:r>
    </w:p>
    <w:p>
      <w:pPr>
        <w:spacing w:line="520" w:lineRule="exact"/>
        <w:ind w:firstLine="640" w:firstLineChars="200"/>
        <w:rPr>
          <w:rStyle w:val="7"/>
          <w:rFonts w:hint="eastAsia" w:ascii="仿宋_GB2312" w:eastAsia="仿宋_GB2312"/>
          <w:sz w:val="32"/>
          <w:szCs w:val="32"/>
        </w:rPr>
      </w:pPr>
      <w:r>
        <w:rPr>
          <w:rStyle w:val="7"/>
          <w:rFonts w:hint="eastAsia" w:ascii="仿宋_GB2312" w:eastAsia="仿宋_GB2312"/>
          <w:sz w:val="32"/>
          <w:szCs w:val="32"/>
        </w:rPr>
        <w:t>1、加强资金监管力度。做到专款专用，禁止任何单位或个人贪污、挪用、挤占。</w:t>
      </w:r>
    </w:p>
    <w:p>
      <w:pPr>
        <w:spacing w:line="520" w:lineRule="exact"/>
        <w:ind w:firstLine="640" w:firstLineChars="200"/>
        <w:rPr>
          <w:rStyle w:val="7"/>
          <w:rFonts w:hint="eastAsia" w:ascii="仿宋_GB2312" w:eastAsia="仿宋_GB2312"/>
          <w:sz w:val="32"/>
          <w:szCs w:val="32"/>
        </w:rPr>
      </w:pPr>
      <w:r>
        <w:rPr>
          <w:rStyle w:val="7"/>
          <w:rFonts w:hint="eastAsia" w:ascii="仿宋_GB2312" w:eastAsia="仿宋_GB2312"/>
          <w:sz w:val="32"/>
          <w:szCs w:val="32"/>
        </w:rPr>
        <w:t>2、加强组织领导。各乡镇要高度重视孤儿及事实孤儿关爱帮扶工作,根据实际情况,严把标准范围,确保慈善补助发放到位、关爱到位、手续到位。</w:t>
      </w:r>
    </w:p>
    <w:p>
      <w:pPr>
        <w:spacing w:line="520" w:lineRule="exact"/>
        <w:ind w:firstLine="640" w:firstLineChars="200"/>
        <w:rPr>
          <w:rStyle w:val="7"/>
          <w:rFonts w:hint="eastAsia" w:ascii="仿宋_GB2312" w:eastAsia="仿宋_GB2312"/>
          <w:sz w:val="32"/>
          <w:szCs w:val="32"/>
        </w:rPr>
      </w:pPr>
      <w:r>
        <w:rPr>
          <w:rStyle w:val="7"/>
          <w:rFonts w:hint="eastAsia" w:ascii="仿宋_GB2312" w:eastAsia="仿宋_GB2312"/>
          <w:sz w:val="32"/>
          <w:szCs w:val="32"/>
        </w:rPr>
        <w:t xml:space="preserve">3、严肃工作纪律。各乡镇要严肃工作纪律,严格按照要求摸准孤儿在校情况。严禁优亲厚友,严禁私自截留，自觉接受审计监督和社会监督。 </w:t>
      </w:r>
    </w:p>
    <w:p>
      <w:pPr>
        <w:spacing w:line="520" w:lineRule="exact"/>
        <w:rPr>
          <w:rStyle w:val="7"/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320" w:firstLineChars="100"/>
        <w:rPr>
          <w:rStyle w:val="7"/>
          <w:rFonts w:hint="eastAsia" w:ascii="仿宋_GB2312" w:eastAsia="仿宋_GB2312"/>
          <w:sz w:val="32"/>
          <w:szCs w:val="32"/>
        </w:rPr>
      </w:pPr>
      <w:r>
        <w:rPr>
          <w:rStyle w:val="7"/>
          <w:rFonts w:hint="eastAsia" w:ascii="仿宋_GB2312" w:eastAsia="仿宋_GB2312"/>
          <w:sz w:val="32"/>
          <w:szCs w:val="32"/>
        </w:rPr>
        <w:t>附：1、凤凰县孤儿及事实孤儿摸底表。</w:t>
      </w:r>
    </w:p>
    <w:p>
      <w:pPr>
        <w:spacing w:line="520" w:lineRule="exact"/>
        <w:ind w:firstLine="640" w:firstLineChars="200"/>
        <w:rPr>
          <w:rStyle w:val="7"/>
          <w:rFonts w:ascii="仿宋_GB2312" w:eastAsia="仿宋_GB2312"/>
          <w:sz w:val="32"/>
          <w:szCs w:val="32"/>
        </w:rPr>
      </w:pPr>
      <w:r>
        <w:rPr>
          <w:rStyle w:val="7"/>
          <w:rFonts w:hint="eastAsia" w:ascii="仿宋_GB2312" w:eastAsia="仿宋_GB2312"/>
          <w:sz w:val="32"/>
          <w:szCs w:val="32"/>
        </w:rPr>
        <w:t xml:space="preserve">  2、凤凰县慈善总会“99公益日”资金使用测算表。</w:t>
      </w:r>
      <w:r>
        <w:rPr>
          <w:rStyle w:val="7"/>
          <w:rFonts w:ascii="仿宋_GB2312" w:eastAsia="仿宋_GB2312"/>
          <w:sz w:val="32"/>
          <w:szCs w:val="32"/>
        </w:rPr>
        <w:t xml:space="preserve">     </w:t>
      </w:r>
    </w:p>
    <w:p>
      <w:pPr>
        <w:spacing w:line="520" w:lineRule="exact"/>
        <w:ind w:firstLine="640" w:firstLineChars="200"/>
        <w:rPr>
          <w:rStyle w:val="7"/>
          <w:rFonts w:ascii="仿宋_GB2312" w:eastAsia="仿宋_GB2312"/>
          <w:sz w:val="32"/>
          <w:szCs w:val="32"/>
        </w:rPr>
      </w:pPr>
      <w:r>
        <w:rPr>
          <w:rStyle w:val="7"/>
          <w:rFonts w:ascii="仿宋_GB2312" w:eastAsia="仿宋_GB2312"/>
          <w:sz w:val="32"/>
          <w:szCs w:val="32"/>
        </w:rPr>
        <w:t xml:space="preserve">                             </w:t>
      </w:r>
    </w:p>
    <w:p>
      <w:pPr>
        <w:spacing w:line="520" w:lineRule="exact"/>
        <w:jc w:val="right"/>
        <w:rPr>
          <w:rStyle w:val="7"/>
          <w:rFonts w:hint="eastAsia" w:ascii="仿宋_GB2312" w:eastAsia="仿宋_GB2312"/>
          <w:sz w:val="32"/>
          <w:szCs w:val="32"/>
        </w:rPr>
      </w:pPr>
      <w:r>
        <w:rPr>
          <w:rStyle w:val="7"/>
          <w:rFonts w:ascii="仿宋_GB2312" w:eastAsia="仿宋_GB2312"/>
          <w:sz w:val="32"/>
          <w:szCs w:val="32"/>
        </w:rPr>
        <w:t>凤凰县慈善总会办公室</w:t>
      </w:r>
    </w:p>
    <w:p>
      <w:pPr>
        <w:spacing w:line="520" w:lineRule="exact"/>
        <w:ind w:firstLine="5440" w:firstLineChars="1700"/>
        <w:rPr>
          <w:rStyle w:val="7"/>
          <w:rFonts w:hint="eastAsia" w:ascii="仿宋_GB2312" w:hAnsi="仿宋_GB2312" w:eastAsia="仿宋_GB2312"/>
          <w:color w:val="000000"/>
          <w:sz w:val="32"/>
          <w:szCs w:val="32"/>
        </w:rPr>
      </w:pPr>
      <w:r>
        <w:rPr>
          <w:rStyle w:val="7"/>
          <w:rFonts w:hint="eastAsia" w:ascii="仿宋_GB2312" w:eastAsia="仿宋_GB2312"/>
          <w:sz w:val="32"/>
          <w:szCs w:val="32"/>
        </w:rPr>
        <w:t xml:space="preserve"> 2020年4月20日</w:t>
      </w:r>
    </w:p>
    <w:p>
      <w:pPr>
        <w:spacing w:line="500" w:lineRule="exact"/>
        <w:jc w:val="right"/>
        <w:rPr>
          <w:rStyle w:val="7"/>
          <w:rFonts w:ascii="仿宋_GB2312" w:hAnsi="仿宋_GB2312" w:eastAsia="仿宋_GB2312"/>
          <w:color w:val="000000"/>
          <w:sz w:val="32"/>
          <w:szCs w:val="32"/>
        </w:rPr>
      </w:pPr>
    </w:p>
    <w:p>
      <w:pPr>
        <w:spacing w:line="600" w:lineRule="exact"/>
        <w:rPr>
          <w:rStyle w:val="7"/>
          <w:rFonts w:ascii="仿宋" w:hAnsi="仿宋" w:eastAsia="仿宋"/>
          <w:sz w:val="32"/>
          <w:szCs w:val="32"/>
        </w:rPr>
      </w:pPr>
      <w:r>
        <w:rPr>
          <w:rStyle w:val="7"/>
          <w:rFonts w:ascii="仿宋_GB2312" w:hAnsi="仿宋_GB2312" w:eastAsia="仿宋_GB2312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16510</wp:posOffset>
                </wp:positionV>
                <wp:extent cx="5347335" cy="396240"/>
                <wp:effectExtent l="0" t="9525" r="5715" b="13335"/>
                <wp:wrapNone/>
                <wp:docPr id="4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7335" cy="396240"/>
                          <a:chOff x="0" y="0"/>
                          <a:chExt cx="8640" cy="624"/>
                        </a:xfrm>
                      </wpg:grpSpPr>
                      <wps:wsp>
                        <wps:cNvPr id="2" name="直线 7"/>
                        <wps:cNvCnPr/>
                        <wps:spPr>
                          <a:xfrm>
                            <a:off x="0" y="0"/>
                            <a:ext cx="8640" cy="1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" name="直线 8"/>
                        <wps:cNvCnPr/>
                        <wps:spPr>
                          <a:xfrm>
                            <a:off x="0" y="624"/>
                            <a:ext cx="8640" cy="1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" o:spid="_x0000_s1026" o:spt="203" style="position:absolute;left:0pt;margin-left:-3.7pt;margin-top:1.3pt;height:31.2pt;width:421.05pt;z-index:251660288;mso-width-relative:page;mso-height-relative:page;" coordsize="8640,624" o:gfxdata="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j9SEJ2AAAAAcBAAAPAAAAAAAAAAEAIAAAACIAAABkcnMvZG93bnJldi54bWxQSwECFAAU&#10;AAAACACHTuJAymOqLmMCAADnBgAADgAAAAAAAAABACAAAAAnAQAAZHJzL2Uyb0RvYy54bWxQSwUG&#10;AAAAAAYABgBZAQAA/AUAAAAA&#10;">
                <o:lock v:ext="edit" aspectratio="f"/>
                <v:line id="直线 7" o:spid="_x0000_s1026" o:spt="20" style="position:absolute;left:0;top:0;height:1;width:8640;" filled="f" stroked="t" coordsize="21600,21600" o:gfxdata="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s2zougAAANo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000000" joinstyle="round"/>
                  <v:imagedata o:title=""/>
                  <o:lock v:ext="edit" aspectratio="f"/>
                </v:line>
                <v:line id="直线 8" o:spid="_x0000_s1026" o:spt="20" style="position:absolute;left:0;top:624;height:1;width:8640;" filled="f" stroked="t" coordsize="21600,21600" o:gfxdata="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H/yXO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Style w:val="7"/>
          <w:rFonts w:ascii="仿宋_GB2312" w:hAnsi="仿宋_GB2312" w:eastAsia="仿宋_GB2312"/>
          <w:sz w:val="32"/>
          <w:szCs w:val="32"/>
        </w:rPr>
        <w:t>凤凰县慈善总会办公室             2020年</w:t>
      </w:r>
      <w:r>
        <w:rPr>
          <w:rStyle w:val="7"/>
          <w:rFonts w:hint="eastAsia" w:ascii="仿宋_GB2312" w:hAnsi="仿宋_GB2312" w:eastAsia="仿宋_GB2312"/>
          <w:sz w:val="32"/>
          <w:szCs w:val="32"/>
        </w:rPr>
        <w:t>4</w:t>
      </w:r>
      <w:r>
        <w:rPr>
          <w:rStyle w:val="7"/>
          <w:rFonts w:ascii="仿宋_GB2312" w:hAnsi="仿宋_GB2312" w:eastAsia="仿宋_GB2312"/>
          <w:sz w:val="32"/>
          <w:szCs w:val="32"/>
        </w:rPr>
        <w:t>月</w:t>
      </w:r>
      <w:r>
        <w:rPr>
          <w:rStyle w:val="7"/>
          <w:rFonts w:hint="eastAsia" w:ascii="仿宋_GB2312" w:hAnsi="仿宋_GB2312" w:eastAsia="仿宋_GB2312"/>
          <w:sz w:val="32"/>
          <w:szCs w:val="32"/>
        </w:rPr>
        <w:t>20</w:t>
      </w:r>
      <w:r>
        <w:rPr>
          <w:rStyle w:val="7"/>
          <w:rFonts w:ascii="仿宋_GB2312" w:hAnsi="仿宋_GB2312" w:eastAsia="仿宋_GB2312"/>
          <w:sz w:val="32"/>
          <w:szCs w:val="32"/>
        </w:rPr>
        <w:t>日印发</w:t>
      </w:r>
    </w:p>
    <w:sectPr>
      <w:headerReference r:id="rId3" w:type="default"/>
      <w:footerReference r:id="rId4" w:type="default"/>
      <w:pgSz w:w="11906" w:h="16838"/>
      <w:pgMar w:top="1701" w:right="1701" w:bottom="1701" w:left="1701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7128059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3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Style w:val="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FA"/>
    <w:rsid w:val="00141ACF"/>
    <w:rsid w:val="002E10D2"/>
    <w:rsid w:val="004C08B7"/>
    <w:rsid w:val="0070799D"/>
    <w:rsid w:val="009E5066"/>
    <w:rsid w:val="00AC44FA"/>
    <w:rsid w:val="00B0240C"/>
    <w:rsid w:val="00E419C9"/>
    <w:rsid w:val="08CD6919"/>
    <w:rsid w:val="24CE27F7"/>
    <w:rsid w:val="49847E37"/>
    <w:rsid w:val="52491540"/>
    <w:rsid w:val="69E044D0"/>
    <w:rsid w:val="6F1215DA"/>
    <w:rsid w:val="73C2536C"/>
    <w:rsid w:val="7567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qFormat/>
    <w:uiPriority w:val="99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NormalCharacter"/>
    <w:qFormat/>
    <w:uiPriority w:val="0"/>
  </w:style>
  <w:style w:type="table" w:customStyle="1" w:styleId="8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UserStyle_0"/>
    <w:basedOn w:val="1"/>
    <w:qFormat/>
    <w:uiPriority w:val="0"/>
    <w:rPr>
      <w:kern w:val="0"/>
      <w:szCs w:val="21"/>
    </w:rPr>
  </w:style>
  <w:style w:type="paragraph" w:customStyle="1" w:styleId="10">
    <w:name w:val="Acetate"/>
    <w:basedOn w:val="1"/>
    <w:qFormat/>
    <w:uiPriority w:val="0"/>
    <w:rPr>
      <w:sz w:val="18"/>
      <w:szCs w:val="18"/>
    </w:rPr>
  </w:style>
  <w:style w:type="table" w:customStyle="1" w:styleId="11">
    <w:name w:val="TableGrid"/>
    <w:basedOn w:val="8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日期 Char"/>
    <w:basedOn w:val="6"/>
    <w:link w:val="2"/>
    <w:qFormat/>
    <w:uiPriority w:val="0"/>
    <w:rPr>
      <w:kern w:val="2"/>
      <w:sz w:val="21"/>
      <w:szCs w:val="24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6"/>
    <w:link w:val="14"/>
    <w:qFormat/>
    <w:uiPriority w:val="1"/>
    <w:rPr>
      <w:rFonts w:asciiTheme="minorHAnsi" w:hAnsiTheme="minorHAnsi" w:eastAsiaTheme="minorEastAsia"/>
      <w:sz w:val="22"/>
      <w:szCs w:val="22"/>
    </w:rPr>
  </w:style>
  <w:style w:type="character" w:customStyle="1" w:styleId="16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17">
    <w:name w:val="页脚 Char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1291</Words>
  <Characters>1389</Characters>
  <Lines>10</Lines>
  <Paragraphs>2</Paragraphs>
  <TotalTime>1</TotalTime>
  <ScaleCrop>false</ScaleCrop>
  <LinksUpToDate>false</LinksUpToDate>
  <CharactersWithSpaces>1450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2020-04-23T06:31:00Z</dcterms:created>
  <dc:creator>Administrator</dc:creator>
  <cp:lastModifiedBy>段少杰</cp:lastModifiedBy>
  <cp:lastPrinted>2020-04-23T06:38:00Z</cp:lastPrinted>
  <dcterms:modified xsi:type="dcterms:W3CDTF">2023-05-16T01:28:21Z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31BA0D512E0F477AA41E2D90FAD3C9F4_13</vt:lpwstr>
  </property>
</Properties>
</file>