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r>
        <w:rPr>
          <w:rFonts w:hint="eastAsia"/>
          <w:sz w:val="84"/>
          <w:szCs w:val="84"/>
        </w:rPr>
        <w:t>202</w:t>
      </w:r>
      <w:r>
        <w:rPr>
          <w:rFonts w:hint="eastAsia"/>
          <w:sz w:val="84"/>
          <w:szCs w:val="84"/>
          <w:lang w:val="en-US" w:eastAsia="zh-CN"/>
        </w:rPr>
        <w:t>1</w:t>
      </w:r>
      <w:r>
        <w:rPr>
          <w:rFonts w:hint="eastAsia"/>
          <w:sz w:val="84"/>
          <w:szCs w:val="84"/>
        </w:rPr>
        <w:t>年度</w:t>
      </w:r>
    </w:p>
    <w:p>
      <w:pPr>
        <w:pStyle w:val="13"/>
        <w:jc w:val="center"/>
        <w:rPr>
          <w:sz w:val="84"/>
          <w:szCs w:val="84"/>
        </w:rPr>
      </w:pPr>
      <w:r>
        <w:rPr>
          <w:rFonts w:hint="eastAsia"/>
          <w:sz w:val="84"/>
          <w:szCs w:val="84"/>
          <w:lang w:eastAsia="zh-CN"/>
        </w:rPr>
        <w:t>县民宗局</w:t>
      </w:r>
      <w:r>
        <w:rPr>
          <w:rFonts w:hint="eastAsia"/>
          <w:sz w:val="84"/>
          <w:szCs w:val="84"/>
        </w:rPr>
        <w:t>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40" w:lineRule="exact"/>
        <w:jc w:val="center"/>
        <w:rPr>
          <w:sz w:val="56"/>
          <w:szCs w:val="56"/>
        </w:rPr>
      </w:pPr>
    </w:p>
    <w:p>
      <w:pPr>
        <w:pStyle w:val="13"/>
        <w:spacing w:line="500" w:lineRule="exact"/>
        <w:jc w:val="center"/>
        <w:rPr>
          <w:b/>
          <w:sz w:val="36"/>
          <w:szCs w:val="28"/>
        </w:rPr>
      </w:pPr>
    </w:p>
    <w:p>
      <w:pPr>
        <w:pStyle w:val="13"/>
        <w:spacing w:line="500" w:lineRule="exact"/>
        <w:jc w:val="center"/>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县民宗局</w:t>
      </w:r>
      <w:r>
        <w:rPr>
          <w:rFonts w:hint="eastAsia"/>
          <w:b/>
          <w:sz w:val="28"/>
          <w:szCs w:val="28"/>
        </w:rPr>
        <w:t>单位概况</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3"/>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w:t>
      </w:r>
      <w:r>
        <w:rPr>
          <w:rFonts w:hint="eastAsia" w:hAnsi="仿宋_GB2312"/>
          <w:b/>
          <w:sz w:val="28"/>
          <w:szCs w:val="28"/>
          <w:lang w:val="en-US" w:eastAsia="zh-CN"/>
        </w:rPr>
        <w:t>1</w:t>
      </w:r>
      <w:r>
        <w:rPr>
          <w:rFonts w:hint="eastAsia" w:hAnsi="仿宋_GB2312"/>
          <w:b/>
          <w:sz w:val="28"/>
          <w:szCs w:val="28"/>
        </w:rPr>
        <w:t>年度部门决算表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3"/>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3"/>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w:t>
      </w:r>
      <w:r>
        <w:rPr>
          <w:rFonts w:hint="eastAsia" w:hAnsi="仿宋_GB2312"/>
          <w:b/>
          <w:sz w:val="28"/>
          <w:szCs w:val="28"/>
          <w:lang w:val="en-US" w:eastAsia="zh-CN"/>
        </w:rPr>
        <w:t>1</w:t>
      </w:r>
      <w:r>
        <w:rPr>
          <w:rFonts w:hint="eastAsia" w:hAnsi="仿宋_GB2312"/>
          <w:b/>
          <w:sz w:val="28"/>
          <w:szCs w:val="28"/>
        </w:rPr>
        <w:t>年度部门决算情况说明</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w:t>
      </w:r>
      <w:r>
        <w:rPr>
          <w:rFonts w:hint="eastAsia" w:cs="仿宋_GB2312" w:asciiTheme="minorEastAsia" w:hAnsiTheme="minorEastAsia" w:eastAsiaTheme="minorEastAsia"/>
          <w:sz w:val="28"/>
          <w:szCs w:val="28"/>
          <w:lang w:val="en-US" w:eastAsia="zh-CN"/>
        </w:rPr>
        <w:t>1</w:t>
      </w:r>
      <w:r>
        <w:rPr>
          <w:rFonts w:hint="eastAsia" w:cs="仿宋_GB2312" w:asciiTheme="minorEastAsia" w:hAnsiTheme="minorEastAsia" w:eastAsiaTheme="minorEastAsia"/>
          <w:sz w:val="28"/>
          <w:szCs w:val="28"/>
        </w:rPr>
        <w:t>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3"/>
        <w:jc w:val="center"/>
        <w:rPr>
          <w:sz w:val="84"/>
          <w:szCs w:val="84"/>
        </w:rPr>
      </w:pPr>
      <w:r>
        <w:rPr>
          <w:rFonts w:hint="eastAsia"/>
          <w:sz w:val="84"/>
          <w:szCs w:val="84"/>
        </w:rPr>
        <w:t>第一部分</w:t>
      </w:r>
      <w:r>
        <w:rPr>
          <w:sz w:val="84"/>
          <w:szCs w:val="84"/>
        </w:rPr>
        <w:t xml:space="preserve"> </w:t>
      </w:r>
    </w:p>
    <w:p>
      <w:pPr>
        <w:pStyle w:val="13"/>
        <w:jc w:val="center"/>
        <w:rPr>
          <w:sz w:val="84"/>
          <w:szCs w:val="84"/>
        </w:rPr>
      </w:pPr>
    </w:p>
    <w:p>
      <w:pPr>
        <w:pStyle w:val="13"/>
        <w:jc w:val="center"/>
        <w:rPr>
          <w:sz w:val="84"/>
          <w:szCs w:val="84"/>
        </w:rPr>
      </w:pPr>
      <w:r>
        <w:rPr>
          <w:rFonts w:hint="eastAsia"/>
          <w:sz w:val="84"/>
          <w:szCs w:val="84"/>
          <w:lang w:eastAsia="zh-CN"/>
        </w:rPr>
        <w:t>县民宗局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1．主要职能。</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一</w:t>
      </w:r>
      <w:r>
        <w:rPr>
          <w:rFonts w:hint="eastAsia" w:ascii="宋体" w:hAnsi="宋体" w:eastAsia="宋体" w:cs="宋体"/>
          <w:sz w:val="32"/>
          <w:szCs w:val="32"/>
        </w:rPr>
        <w:t>）贯彻执行党和国家关于民族宗教工作方针、政策、当好县委、县人民政府在民族宗教工作方面的参谋助手。</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二</w:t>
      </w:r>
      <w:r>
        <w:rPr>
          <w:rFonts w:hint="eastAsia" w:ascii="宋体" w:hAnsi="宋体" w:eastAsia="宋体" w:cs="宋体"/>
          <w:sz w:val="32"/>
          <w:szCs w:val="32"/>
        </w:rPr>
        <w:t>）研究并提出我县有关民族宗教工作的任务和发展规划、并组织实施有关民族、宗教事务的地主性法规。</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三</w:t>
      </w:r>
      <w:r>
        <w:rPr>
          <w:rFonts w:hint="eastAsia" w:ascii="宋体" w:hAnsi="宋体" w:eastAsia="宋体" w:cs="宋体"/>
          <w:sz w:val="32"/>
          <w:szCs w:val="32"/>
        </w:rPr>
        <w:t>）组织开展民族宗教理论、民族宗教政策和民族宗教问题的调查研究，开展民族宗教政策、法规的宣传教育、并监督贯彻执行。</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四</w:t>
      </w:r>
      <w:r>
        <w:rPr>
          <w:rFonts w:hint="eastAsia" w:ascii="宋体" w:hAnsi="宋体" w:eastAsia="宋体" w:cs="宋体"/>
          <w:sz w:val="32"/>
          <w:szCs w:val="32"/>
        </w:rPr>
        <w:t>）监督实施民族区域自治制度建设、监督办理少数民族权益保障事宜，负责民族成份的管理工作。</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五</w:t>
      </w:r>
      <w:r>
        <w:rPr>
          <w:rFonts w:hint="eastAsia" w:ascii="宋体" w:hAnsi="宋体" w:eastAsia="宋体" w:cs="宋体"/>
          <w:sz w:val="32"/>
          <w:szCs w:val="32"/>
        </w:rPr>
        <w:t>）协调民族关系，促进各民族间的平等团结、互助合作、协调处理民族关系中的重大事宜，维护社会稳定和国家统一。组织和承办全县民族团结进步表彰活动。</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六</w:t>
      </w:r>
      <w:r>
        <w:rPr>
          <w:rFonts w:hint="eastAsia" w:ascii="宋体" w:hAnsi="宋体" w:eastAsia="宋体" w:cs="宋体"/>
          <w:sz w:val="32"/>
          <w:szCs w:val="32"/>
        </w:rPr>
        <w:t>）调查分析我县国民经济运行情况和社会发展情况，参与拟定我县改革开放、经济发展规划，研究提出民族经济发展的特殊政策和措施。组织对我县少数民族经济发展中有关问题的调查研究、配合参与西部开发、扶贫事宜。参与组织协调民族地区科技发展、对口支援、经济技术协作、智力支边和民族贸易、民族特需用品生产等工作。负责我县少数民族专项资金的管理和使用。</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七</w:t>
      </w:r>
      <w:r>
        <w:rPr>
          <w:rFonts w:hint="eastAsia" w:ascii="宋体" w:hAnsi="宋体" w:eastAsia="宋体" w:cs="宋体"/>
          <w:sz w:val="32"/>
          <w:szCs w:val="32"/>
        </w:rPr>
        <w:t>）组织县民族事务委员单位开展活动，协调委员单位及有关疗门完善和落实少数民族和民族地区优惠政策。</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八</w:t>
      </w:r>
      <w:r>
        <w:rPr>
          <w:rFonts w:hint="eastAsia" w:ascii="宋体" w:hAnsi="宋体" w:eastAsia="宋体" w:cs="宋体"/>
          <w:sz w:val="32"/>
          <w:szCs w:val="32"/>
        </w:rPr>
        <w:t>）参与研究我县少数民族文化、艺术、卫生、体育、计划生育、新闻出版等方面的特殊问题并提出相关意见，承办相应事务。</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九</w:t>
      </w:r>
      <w:r>
        <w:rPr>
          <w:rFonts w:hint="eastAsia" w:ascii="宋体" w:hAnsi="宋体" w:eastAsia="宋体" w:cs="宋体"/>
          <w:sz w:val="32"/>
          <w:szCs w:val="32"/>
        </w:rPr>
        <w:t>）管理我县少数民族语言文字工作，指导少数民族语言、文字的教学翻译、编辑、出版和民族古籍的搜集、整理、出版工作。</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十</w:t>
      </w:r>
      <w:r>
        <w:rPr>
          <w:rFonts w:hint="eastAsia" w:ascii="宋体" w:hAnsi="宋体" w:eastAsia="宋体" w:cs="宋体"/>
          <w:sz w:val="32"/>
          <w:szCs w:val="32"/>
        </w:rPr>
        <w:t>）研究民族教育改革发展问题并提出意见和建议，帮助解决民族教育中的特殊困难，配合教育主管部门承办对民族地区的教育援肋和国家民族教育扶持的有关事宜。</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十一</w:t>
      </w:r>
      <w:r>
        <w:rPr>
          <w:rFonts w:hint="eastAsia" w:ascii="宋体" w:hAnsi="宋体" w:eastAsia="宋体" w:cs="宋体"/>
          <w:sz w:val="32"/>
          <w:szCs w:val="32"/>
        </w:rPr>
        <w:t>）对各乡镇民族宗教工作进步业务指导、加强同民族自治地方的联系，组织接待少数民族学习、参观、考察等事宜。</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十二</w:t>
      </w:r>
      <w:r>
        <w:rPr>
          <w:rFonts w:hint="eastAsia" w:ascii="宋体" w:hAnsi="宋体" w:eastAsia="宋体" w:cs="宋体"/>
          <w:sz w:val="32"/>
          <w:szCs w:val="32"/>
        </w:rPr>
        <w:t>）联系少数民族干部，协助有关部门做好少数民族干部的培养、教育和使用等工作。</w:t>
      </w:r>
    </w:p>
    <w:p>
      <w:pPr>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eastAsia="zh-CN"/>
        </w:rPr>
        <w:t>十三</w:t>
      </w:r>
      <w:r>
        <w:rPr>
          <w:rFonts w:hint="eastAsia" w:ascii="宋体" w:hAnsi="宋体" w:eastAsia="宋体" w:cs="宋体"/>
          <w:sz w:val="32"/>
          <w:szCs w:val="32"/>
        </w:rPr>
        <w:t>）承办县委、县人民政府和上级业务主管理部门交办的其他事项。</w:t>
      </w:r>
    </w:p>
    <w:p>
      <w:pPr>
        <w:jc w:val="left"/>
        <w:rPr>
          <w:rFonts w:hint="eastAsia" w:ascii="宋体" w:hAnsi="宋体" w:eastAsia="宋体" w:cs="宋体"/>
          <w:sz w:val="32"/>
          <w:szCs w:val="32"/>
          <w:lang w:val="en-US" w:eastAsia="zh-CN"/>
        </w:rPr>
      </w:pPr>
    </w:p>
    <w:p>
      <w:pPr>
        <w:widowControl/>
        <w:spacing w:line="600" w:lineRule="exact"/>
        <w:rPr>
          <w:rFonts w:hint="eastAsia" w:ascii="仿宋" w:hAnsi="仿宋" w:eastAsia="仿宋" w:cs="仿宋"/>
          <w:sz w:val="28"/>
          <w:szCs w:val="28"/>
        </w:rPr>
      </w:pPr>
      <w:r>
        <w:rPr>
          <w:rFonts w:hint="eastAsia" w:ascii="黑体" w:hAnsi="黑体" w:eastAsia="黑体"/>
          <w:bCs/>
          <w:kern w:val="0"/>
          <w:sz w:val="32"/>
          <w:szCs w:val="32"/>
        </w:rPr>
        <w:t>二、机构设置及决算单位构成</w:t>
      </w:r>
    </w:p>
    <w:p>
      <w:pPr>
        <w:rPr>
          <w:rFonts w:hint="eastAsia" w:ascii="宋体" w:hAnsi="宋体" w:eastAsia="宋体" w:cs="宋体"/>
          <w:sz w:val="32"/>
          <w:szCs w:val="32"/>
          <w:lang w:eastAsia="zh-CN"/>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民宗局</w:t>
      </w:r>
      <w:r>
        <w:rPr>
          <w:rFonts w:hint="eastAsia" w:asciiTheme="minorEastAsia" w:hAnsiTheme="minorEastAsia"/>
          <w:bCs/>
          <w:kern w:val="0"/>
          <w:sz w:val="32"/>
          <w:szCs w:val="32"/>
        </w:rPr>
        <w:t>单位内设机构包括：</w:t>
      </w:r>
      <w:r>
        <w:rPr>
          <w:rFonts w:hint="eastAsia" w:ascii="宋体" w:hAnsi="宋体" w:eastAsia="宋体" w:cs="宋体"/>
          <w:sz w:val="32"/>
          <w:szCs w:val="32"/>
        </w:rPr>
        <w:t xml:space="preserve"> 内设股室分别是办公室、政策法规人事股、经济发展与文化教育股、宗教事务股</w:t>
      </w:r>
      <w:r>
        <w:rPr>
          <w:rFonts w:hint="eastAsia" w:ascii="宋体" w:hAnsi="宋体" w:eastAsia="宋体" w:cs="宋体"/>
          <w:sz w:val="32"/>
          <w:szCs w:val="32"/>
          <w:lang w:eastAsia="zh-CN"/>
        </w:rPr>
        <w:t>。</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eastAsia="zh-CN"/>
        </w:rPr>
        <w:t>二级</w:t>
      </w:r>
      <w:r>
        <w:rPr>
          <w:rFonts w:hint="eastAsia" w:ascii="宋体" w:hAnsi="宋体" w:eastAsia="宋体" w:cs="宋体"/>
          <w:sz w:val="32"/>
          <w:szCs w:val="32"/>
        </w:rPr>
        <w:t>所属单位：县民族研究所</w:t>
      </w:r>
      <w:r>
        <w:rPr>
          <w:rFonts w:hint="eastAsia" w:ascii="宋体" w:hAnsi="宋体" w:eastAsia="宋体" w:cs="宋体"/>
          <w:sz w:val="32"/>
          <w:szCs w:val="32"/>
          <w:lang w:eastAsia="zh-CN"/>
        </w:rPr>
        <w:t>。</w:t>
      </w:r>
    </w:p>
    <w:p>
      <w:pPr>
        <w:ind w:firstLine="640" w:firstLineChars="200"/>
        <w:rPr>
          <w:rFonts w:hint="eastAsia" w:ascii="宋体" w:hAnsi="宋体" w:eastAsia="宋体" w:cs="宋体"/>
          <w:bCs/>
          <w:kern w:val="0"/>
          <w:sz w:val="32"/>
          <w:szCs w:val="32"/>
          <w:lang w:val="en-US" w:eastAsia="zh-CN"/>
        </w:rPr>
      </w:pPr>
      <w:r>
        <w:rPr>
          <w:rFonts w:hint="eastAsia" w:ascii="宋体" w:hAnsi="宋体" w:eastAsia="宋体" w:cs="宋体"/>
          <w:sz w:val="32"/>
          <w:szCs w:val="32"/>
          <w:lang w:val="en-US" w:eastAsia="zh-CN"/>
        </w:rPr>
        <w:t>公务</w:t>
      </w:r>
      <w:r>
        <w:rPr>
          <w:rFonts w:hint="eastAsia" w:ascii="宋体" w:hAnsi="宋体" w:eastAsia="宋体" w:cs="宋体"/>
          <w:sz w:val="32"/>
          <w:szCs w:val="32"/>
        </w:rPr>
        <w:t>员编制在职7</w:t>
      </w:r>
      <w:r>
        <w:rPr>
          <w:rFonts w:hint="eastAsia" w:ascii="宋体" w:hAnsi="宋体" w:eastAsia="宋体" w:cs="宋体"/>
          <w:sz w:val="32"/>
          <w:szCs w:val="32"/>
          <w:lang w:eastAsia="zh-CN"/>
        </w:rPr>
        <w:t>人</w:t>
      </w:r>
      <w:r>
        <w:rPr>
          <w:rFonts w:hint="eastAsia" w:ascii="宋体" w:hAnsi="宋体" w:eastAsia="宋体" w:cs="宋体"/>
          <w:sz w:val="32"/>
          <w:szCs w:val="32"/>
        </w:rPr>
        <w:t>，实有人数</w:t>
      </w:r>
      <w:r>
        <w:rPr>
          <w:rFonts w:hint="eastAsia" w:ascii="宋体" w:hAnsi="宋体" w:eastAsia="宋体" w:cs="宋体"/>
          <w:sz w:val="32"/>
          <w:szCs w:val="32"/>
          <w:lang w:val="en-US" w:eastAsia="zh-CN"/>
        </w:rPr>
        <w:t>7人;</w:t>
      </w:r>
      <w:r>
        <w:rPr>
          <w:rFonts w:hint="eastAsia" w:ascii="宋体" w:hAnsi="宋体" w:eastAsia="宋体" w:cs="宋体"/>
          <w:sz w:val="32"/>
          <w:szCs w:val="32"/>
        </w:rPr>
        <w:t>事业编制</w:t>
      </w:r>
      <w:r>
        <w:rPr>
          <w:rFonts w:hint="eastAsia" w:ascii="宋体" w:hAnsi="宋体" w:eastAsia="宋体" w:cs="宋体"/>
          <w:sz w:val="32"/>
          <w:szCs w:val="32"/>
          <w:lang w:val="en-US" w:eastAsia="zh-CN"/>
        </w:rPr>
        <w:t>8人</w:t>
      </w:r>
      <w:r>
        <w:rPr>
          <w:rFonts w:hint="eastAsia" w:ascii="宋体" w:hAnsi="宋体" w:eastAsia="宋体" w:cs="宋体"/>
          <w:sz w:val="32"/>
          <w:szCs w:val="32"/>
        </w:rPr>
        <w:t>，实有人数</w:t>
      </w:r>
      <w:r>
        <w:rPr>
          <w:rFonts w:hint="eastAsia" w:ascii="宋体" w:hAnsi="宋体" w:eastAsia="宋体" w:cs="宋体"/>
          <w:sz w:val="32"/>
          <w:szCs w:val="32"/>
          <w:lang w:val="en-US" w:eastAsia="zh-CN"/>
        </w:rPr>
        <w:t>8人</w:t>
      </w:r>
      <w:r>
        <w:rPr>
          <w:rFonts w:hint="eastAsia" w:ascii="宋体" w:hAnsi="宋体" w:eastAsia="宋体" w:cs="宋体"/>
          <w:sz w:val="32"/>
          <w:szCs w:val="32"/>
        </w:rPr>
        <w:t>，年末实有人数</w:t>
      </w:r>
      <w:r>
        <w:rPr>
          <w:rFonts w:hint="eastAsia" w:ascii="宋体" w:hAnsi="宋体" w:eastAsia="宋体" w:cs="宋体"/>
          <w:sz w:val="32"/>
          <w:szCs w:val="32"/>
          <w:lang w:val="en-US" w:eastAsia="zh-CN"/>
        </w:rPr>
        <w:t>15</w:t>
      </w:r>
      <w:r>
        <w:rPr>
          <w:rFonts w:hint="eastAsia" w:ascii="宋体" w:hAnsi="宋体" w:eastAsia="宋体" w:cs="宋体"/>
          <w:sz w:val="32"/>
          <w:szCs w:val="32"/>
        </w:rPr>
        <w:t>人。退休编制9</w:t>
      </w:r>
      <w:r>
        <w:rPr>
          <w:rFonts w:hint="eastAsia" w:ascii="宋体" w:hAnsi="宋体" w:eastAsia="宋体" w:cs="宋体"/>
          <w:sz w:val="32"/>
          <w:szCs w:val="32"/>
          <w:lang w:eastAsia="zh-CN"/>
        </w:rPr>
        <w:t>人</w:t>
      </w:r>
      <w:r>
        <w:rPr>
          <w:rFonts w:hint="eastAsia" w:ascii="宋体" w:hAnsi="宋体" w:eastAsia="宋体" w:cs="宋体"/>
          <w:sz w:val="32"/>
          <w:szCs w:val="32"/>
        </w:rPr>
        <w:t>，实有人数9人。</w:t>
      </w:r>
    </w:p>
    <w:p>
      <w:pPr>
        <w:ind w:firstLine="560" w:firstLineChars="200"/>
        <w:rPr>
          <w:rFonts w:hint="eastAsia" w:ascii="仿宋" w:hAnsi="仿宋" w:eastAsia="仿宋" w:cs="仿宋"/>
          <w:sz w:val="28"/>
          <w:szCs w:val="28"/>
          <w:lang w:eastAsia="zh-CN"/>
        </w:rPr>
      </w:pP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民宗局</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lang w:val="en-US" w:eastAsia="zh-CN"/>
        </w:rPr>
        <w:t>21</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民宗局机关</w:t>
      </w:r>
      <w:r>
        <w:rPr>
          <w:rFonts w:hint="eastAsia" w:asciiTheme="minorEastAsia" w:hAnsiTheme="minorEastAsia"/>
          <w:bCs/>
          <w:kern w:val="0"/>
          <w:sz w:val="32"/>
          <w:szCs w:val="32"/>
        </w:rPr>
        <w:t>本级以及</w:t>
      </w:r>
      <w:r>
        <w:rPr>
          <w:rFonts w:hint="eastAsia" w:asciiTheme="minorEastAsia" w:hAnsiTheme="minorEastAsia"/>
          <w:bCs/>
          <w:kern w:val="0"/>
          <w:sz w:val="32"/>
          <w:szCs w:val="32"/>
          <w:lang w:eastAsia="zh-CN"/>
        </w:rPr>
        <w:t>民族研究所。</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9"/>
        <w:tblW w:w="13842"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277"/>
      </w:tblGrid>
      <w:tr>
        <w:tblPrEx>
          <w:tblCellMar>
            <w:top w:w="0" w:type="dxa"/>
            <w:left w:w="108" w:type="dxa"/>
            <w:bottom w:w="0" w:type="dxa"/>
            <w:right w:w="108" w:type="dxa"/>
          </w:tblCellMar>
        </w:tblPrEx>
        <w:trPr>
          <w:trHeight w:val="360" w:hRule="atLeast"/>
        </w:trPr>
        <w:tc>
          <w:tcPr>
            <w:tcW w:w="13842"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凤凰县民族宗教事务局</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037"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394"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394"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907.29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32</w:t>
            </w:r>
          </w:p>
        </w:tc>
        <w:tc>
          <w:tcPr>
            <w:tcW w:w="3394"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val="0"/>
                <w:bCs w:val="0"/>
                <w:kern w:val="0"/>
                <w:sz w:val="22"/>
              </w:rPr>
            </w:pPr>
            <w:r>
              <w:rPr>
                <w:rFonts w:hint="eastAsia" w:ascii="宋体" w:hAnsi="宋体" w:eastAsia="宋体" w:cs="宋体"/>
                <w:i w:val="0"/>
                <w:iCs w:val="0"/>
                <w:color w:val="000000"/>
                <w:kern w:val="0"/>
                <w:sz w:val="22"/>
                <w:szCs w:val="22"/>
                <w:u w:val="none"/>
                <w:lang w:val="en-US" w:eastAsia="zh-CN" w:bidi="ar"/>
              </w:rPr>
              <w:t>291.82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34</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35</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36</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37</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38</w:t>
            </w:r>
          </w:p>
        </w:tc>
        <w:tc>
          <w:tcPr>
            <w:tcW w:w="3394"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val="0"/>
                <w:bCs w:val="0"/>
                <w:kern w:val="0"/>
                <w:sz w:val="22"/>
              </w:rPr>
            </w:pPr>
            <w:r>
              <w:rPr>
                <w:rFonts w:hint="eastAsia" w:ascii="宋体" w:hAnsi="宋体" w:eastAsia="宋体" w:cs="宋体"/>
                <w:i w:val="0"/>
                <w:iCs w:val="0"/>
                <w:color w:val="000000"/>
                <w:kern w:val="0"/>
                <w:sz w:val="22"/>
                <w:szCs w:val="22"/>
                <w:u w:val="none"/>
                <w:lang w:val="en-US" w:eastAsia="zh-CN" w:bidi="ar"/>
              </w:rPr>
              <w:t>40.36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lang w:eastAsia="zh-CN"/>
              </w:rPr>
              <w:t>八、社会保障和就业支出</w:t>
            </w:r>
            <w:r>
              <w:rPr>
                <w:rFonts w:hint="eastAsia" w:ascii="宋体" w:hAnsi="宋体" w:eastAsia="宋体" w:cs="宋体"/>
                <w:kern w:val="0"/>
                <w:sz w:val="22"/>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39</w:t>
            </w:r>
          </w:p>
        </w:tc>
        <w:tc>
          <w:tcPr>
            <w:tcW w:w="3394"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val="0"/>
                <w:bCs w:val="0"/>
                <w:kern w:val="0"/>
                <w:sz w:val="22"/>
              </w:rPr>
            </w:pPr>
            <w:r>
              <w:rPr>
                <w:rFonts w:hint="eastAsia" w:ascii="宋体" w:hAnsi="宋体" w:eastAsia="宋体" w:cs="宋体"/>
                <w:i w:val="0"/>
                <w:iCs w:val="0"/>
                <w:color w:val="000000"/>
                <w:kern w:val="0"/>
                <w:sz w:val="22"/>
                <w:szCs w:val="22"/>
                <w:u w:val="none"/>
                <w:lang w:val="en-US" w:eastAsia="zh-CN" w:bidi="ar"/>
              </w:rPr>
              <w:t>18.89</w:t>
            </w:r>
          </w:p>
        </w:tc>
      </w:tr>
      <w:tr>
        <w:tblPrEx>
          <w:tblCellMar>
            <w:top w:w="0" w:type="dxa"/>
            <w:left w:w="108" w:type="dxa"/>
            <w:bottom w:w="0" w:type="dxa"/>
            <w:right w:w="108" w:type="dxa"/>
          </w:tblCellMar>
        </w:tblPrEx>
        <w:trPr>
          <w:trHeight w:val="9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lang w:eastAsia="zh-CN"/>
              </w:rPr>
              <w:t>九、卫生健康支出</w:t>
            </w:r>
            <w:r>
              <w:rPr>
                <w:rFonts w:hint="eastAsia" w:ascii="宋体" w:hAnsi="宋体" w:eastAsia="宋体" w:cs="宋体"/>
                <w:kern w:val="0"/>
                <w:sz w:val="22"/>
                <w:szCs w:val="22"/>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w:t>
            </w:r>
          </w:p>
        </w:tc>
        <w:tc>
          <w:tcPr>
            <w:tcW w:w="3394"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val="0"/>
                <w:bCs w:val="0"/>
                <w:kern w:val="0"/>
                <w:sz w:val="22"/>
              </w:rPr>
            </w:pPr>
            <w:r>
              <w:rPr>
                <w:rFonts w:hint="eastAsia" w:ascii="宋体" w:hAnsi="宋体" w:eastAsia="宋体" w:cs="宋体"/>
                <w:i w:val="0"/>
                <w:iCs w:val="0"/>
                <w:color w:val="000000"/>
                <w:kern w:val="0"/>
                <w:sz w:val="22"/>
                <w:szCs w:val="22"/>
                <w:u w:val="none"/>
                <w:lang w:val="en-US" w:eastAsia="zh-CN" w:bidi="ar"/>
              </w:rPr>
              <w:t>11.08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41</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42</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lang w:val="en-US" w:eastAsia="zh-CN"/>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43</w:t>
            </w:r>
          </w:p>
        </w:tc>
        <w:tc>
          <w:tcPr>
            <w:tcW w:w="3394"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kern w:val="0"/>
                <w:sz w:val="22"/>
                <w:lang w:val="en-US" w:eastAsia="zh-CN"/>
              </w:rPr>
            </w:pPr>
            <w:r>
              <w:rPr>
                <w:rFonts w:hint="eastAsia" w:ascii="宋体" w:hAnsi="宋体" w:eastAsia="宋体" w:cs="宋体"/>
                <w:i w:val="0"/>
                <w:iCs w:val="0"/>
                <w:color w:val="000000"/>
                <w:kern w:val="0"/>
                <w:sz w:val="22"/>
                <w:szCs w:val="22"/>
                <w:u w:val="none"/>
                <w:lang w:val="en-US" w:eastAsia="zh-CN" w:bidi="ar"/>
              </w:rPr>
              <w:t>568.35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44</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eastAsia="zh-CN"/>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46</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49</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2"/>
              </w:numPr>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3394"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kern w:val="0"/>
                <w:sz w:val="22"/>
                <w:lang w:val="en-US" w:eastAsia="zh-CN"/>
              </w:rPr>
            </w:pPr>
            <w:r>
              <w:rPr>
                <w:rFonts w:hint="eastAsia" w:ascii="宋体" w:hAnsi="宋体" w:eastAsia="宋体" w:cs="宋体"/>
                <w:i w:val="0"/>
                <w:iCs w:val="0"/>
                <w:color w:val="000000"/>
                <w:kern w:val="0"/>
                <w:sz w:val="22"/>
                <w:szCs w:val="22"/>
                <w:u w:val="none"/>
                <w:lang w:val="en-US" w:eastAsia="zh-CN" w:bidi="ar"/>
              </w:rPr>
              <w:t>12.30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51</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52</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53</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54</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55</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907.29</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58</w:t>
            </w:r>
          </w:p>
        </w:tc>
        <w:tc>
          <w:tcPr>
            <w:tcW w:w="3394"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val="0"/>
                <w:bCs w:val="0"/>
                <w:kern w:val="0"/>
                <w:sz w:val="22"/>
              </w:rPr>
            </w:pPr>
            <w:r>
              <w:rPr>
                <w:rFonts w:hint="eastAsia" w:ascii="宋体" w:hAnsi="宋体" w:eastAsia="宋体" w:cs="宋体"/>
                <w:i w:val="0"/>
                <w:iCs w:val="0"/>
                <w:color w:val="000000"/>
                <w:kern w:val="0"/>
                <w:sz w:val="22"/>
                <w:szCs w:val="22"/>
                <w:u w:val="none"/>
                <w:lang w:val="en-US" w:eastAsia="zh-CN" w:bidi="ar"/>
              </w:rPr>
              <w:t>942.81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59</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35.52</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60</w:t>
            </w:r>
          </w:p>
        </w:tc>
        <w:tc>
          <w:tcPr>
            <w:tcW w:w="3394"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61</w:t>
            </w:r>
          </w:p>
        </w:tc>
        <w:tc>
          <w:tcPr>
            <w:tcW w:w="3394" w:type="dxa"/>
            <w:gridSpan w:val="3"/>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942.81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62</w:t>
            </w:r>
          </w:p>
        </w:tc>
        <w:tc>
          <w:tcPr>
            <w:tcW w:w="3394"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val="0"/>
                <w:bCs w:val="0"/>
                <w:kern w:val="0"/>
                <w:sz w:val="22"/>
              </w:rPr>
            </w:pPr>
            <w:r>
              <w:rPr>
                <w:rFonts w:hint="eastAsia" w:ascii="宋体" w:hAnsi="宋体" w:eastAsia="宋体" w:cs="宋体"/>
                <w:i w:val="0"/>
                <w:iCs w:val="0"/>
                <w:color w:val="000000"/>
                <w:kern w:val="0"/>
                <w:sz w:val="22"/>
                <w:szCs w:val="22"/>
                <w:u w:val="none"/>
                <w:lang w:val="en-US" w:eastAsia="zh-CN" w:bidi="ar"/>
              </w:rPr>
              <w:t>942.81</w:t>
            </w:r>
          </w:p>
        </w:tc>
      </w:tr>
      <w:tr>
        <w:tblPrEx>
          <w:tblCellMar>
            <w:top w:w="0" w:type="dxa"/>
            <w:left w:w="108" w:type="dxa"/>
            <w:bottom w:w="0" w:type="dxa"/>
            <w:right w:w="108" w:type="dxa"/>
          </w:tblCellMar>
        </w:tblPrEx>
        <w:trPr>
          <w:trHeight w:val="1020" w:hRule="atLeast"/>
        </w:trPr>
        <w:tc>
          <w:tcPr>
            <w:tcW w:w="13842"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9"/>
        <w:tblW w:w="15428" w:type="dxa"/>
        <w:tblInd w:w="0" w:type="dxa"/>
        <w:tblLayout w:type="fixed"/>
        <w:tblCellMar>
          <w:top w:w="0" w:type="dxa"/>
          <w:left w:w="0" w:type="dxa"/>
          <w:bottom w:w="0" w:type="dxa"/>
          <w:right w:w="0" w:type="dxa"/>
        </w:tblCellMar>
      </w:tblPr>
      <w:tblGrid>
        <w:gridCol w:w="305"/>
        <w:gridCol w:w="1177"/>
        <w:gridCol w:w="3330"/>
        <w:gridCol w:w="1740"/>
        <w:gridCol w:w="1860"/>
        <w:gridCol w:w="375"/>
        <w:gridCol w:w="1260"/>
        <w:gridCol w:w="668"/>
        <w:gridCol w:w="898"/>
        <w:gridCol w:w="898"/>
        <w:gridCol w:w="898"/>
        <w:gridCol w:w="2019"/>
      </w:tblGrid>
      <w:tr>
        <w:tblPrEx>
          <w:tblCellMar>
            <w:top w:w="0" w:type="dxa"/>
            <w:left w:w="0" w:type="dxa"/>
            <w:bottom w:w="0" w:type="dxa"/>
            <w:right w:w="0" w:type="dxa"/>
          </w:tblCellMar>
        </w:tblPrEx>
        <w:trPr>
          <w:trHeight w:val="435" w:hRule="atLeast"/>
        </w:trPr>
        <w:tc>
          <w:tcPr>
            <w:tcW w:w="15428" w:type="dxa"/>
            <w:gridSpan w:val="12"/>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0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1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3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3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6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6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1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48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33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eastAsia="zh-CN"/>
              </w:rPr>
              <w:t>凤凰县民族宗教事务局</w:t>
            </w:r>
            <w:r>
              <w:rPr>
                <w:rFonts w:hint="eastAsia"/>
              </w:rPr>
              <w:t>　</w:t>
            </w:r>
          </w:p>
        </w:tc>
        <w:tc>
          <w:tcPr>
            <w:tcW w:w="17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6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03"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89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1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81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7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8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2303"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89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89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89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01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48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33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0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48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33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0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1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8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74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86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2303"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89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89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89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0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48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907.29</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907.29</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cs="宋体" w:eastAsiaTheme="minorEastAsia"/>
                <w:sz w:val="24"/>
                <w:szCs w:val="24"/>
                <w:lang w:val="en-US" w:eastAsia="zh-CN"/>
              </w:rPr>
            </w:pPr>
            <w:r>
              <w:rPr>
                <w:rFonts w:hint="eastAsia" w:ascii="宋体" w:hAnsi="宋体" w:eastAsia="宋体" w:cs="宋体"/>
                <w:i w:val="0"/>
                <w:iCs w:val="0"/>
                <w:color w:val="000000"/>
                <w:kern w:val="0"/>
                <w:sz w:val="22"/>
                <w:szCs w:val="22"/>
                <w:u w:val="none"/>
                <w:lang w:val="en-US" w:eastAsia="zh-CN" w:bidi="ar"/>
              </w:rPr>
              <w:t>201</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256.30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256.30</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20123</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民族事务</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256.30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256.30</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2012301</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162.38</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162.38</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2012302</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63.92</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63.92</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2012304</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民族工作专项</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20.00</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2012399</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其他民族事务支出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207</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20701</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文化和旅游</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2070108</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208</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18.89</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18.89</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20805</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2080505</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20808</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抚恤</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2080802</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20899</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0.52</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0.52</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cs="宋体" w:eastAsiaTheme="minorEastAsia"/>
                <w:sz w:val="24"/>
                <w:szCs w:val="24"/>
                <w:lang w:val="en-US" w:eastAsia="zh-CN"/>
              </w:rPr>
            </w:pPr>
            <w:r>
              <w:rPr>
                <w:rFonts w:hint="eastAsia" w:ascii="宋体" w:hAnsi="宋体" w:eastAsia="宋体" w:cs="宋体"/>
                <w:i w:val="0"/>
                <w:iCs w:val="0"/>
                <w:color w:val="000000"/>
                <w:kern w:val="0"/>
                <w:sz w:val="22"/>
                <w:szCs w:val="22"/>
                <w:u w:val="none"/>
                <w:lang w:val="en-US" w:eastAsia="zh-CN" w:bidi="ar"/>
              </w:rPr>
              <w:t>2089999</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0.52</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0.52</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cs="宋体" w:eastAsiaTheme="minorEastAsia"/>
                <w:sz w:val="24"/>
                <w:szCs w:val="24"/>
                <w:lang w:val="en-US" w:eastAsia="zh-CN"/>
              </w:rPr>
            </w:pPr>
            <w:r>
              <w:rPr>
                <w:rFonts w:hint="eastAsia" w:ascii="宋体" w:hAnsi="宋体" w:eastAsia="宋体" w:cs="宋体"/>
                <w:i w:val="0"/>
                <w:iCs w:val="0"/>
                <w:color w:val="000000"/>
                <w:kern w:val="0"/>
                <w:sz w:val="22"/>
                <w:szCs w:val="22"/>
                <w:u w:val="none"/>
                <w:lang w:val="en-US" w:eastAsia="zh-CN" w:bidi="ar"/>
              </w:rPr>
              <w:t>210</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cs="宋体" w:eastAsiaTheme="minorEastAsia"/>
                <w:sz w:val="24"/>
                <w:szCs w:val="24"/>
                <w:lang w:val="en-US" w:eastAsia="zh-CN"/>
              </w:rPr>
            </w:pPr>
            <w:r>
              <w:rPr>
                <w:rFonts w:hint="eastAsia" w:ascii="宋体" w:hAnsi="宋体" w:eastAsia="宋体" w:cs="宋体"/>
                <w:i w:val="0"/>
                <w:iCs w:val="0"/>
                <w:color w:val="000000"/>
                <w:kern w:val="0"/>
                <w:sz w:val="22"/>
                <w:szCs w:val="22"/>
                <w:u w:val="none"/>
                <w:lang w:val="en-US" w:eastAsia="zh-CN" w:bidi="ar"/>
              </w:rPr>
              <w:t>21011</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cs="宋体" w:eastAsiaTheme="minorEastAsia"/>
                <w:sz w:val="24"/>
                <w:szCs w:val="24"/>
                <w:lang w:val="en-US" w:eastAsia="zh-CN"/>
              </w:rPr>
            </w:pPr>
            <w:r>
              <w:rPr>
                <w:rFonts w:hint="eastAsia" w:ascii="宋体" w:hAnsi="宋体" w:eastAsia="宋体" w:cs="宋体"/>
                <w:i w:val="0"/>
                <w:iCs w:val="0"/>
                <w:color w:val="000000"/>
                <w:kern w:val="0"/>
                <w:sz w:val="22"/>
                <w:szCs w:val="22"/>
                <w:u w:val="none"/>
                <w:lang w:val="en-US" w:eastAsia="zh-CN" w:bidi="ar"/>
              </w:rPr>
              <w:t>2101101</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213</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568.35</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568.35</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21305</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扶贫</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568.35</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568.35</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2130504</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559.35</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559.35</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2130599</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221</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22102</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4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22"/>
                <w:szCs w:val="22"/>
                <w:u w:val="none"/>
                <w:lang w:val="en-US" w:eastAsia="zh-CN" w:bidi="ar"/>
              </w:rPr>
              <w:t>2210201</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186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230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89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1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2"/>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9"/>
        <w:tblW w:w="13183" w:type="dxa"/>
        <w:tblInd w:w="93" w:type="dxa"/>
        <w:tblLayout w:type="fixed"/>
        <w:tblCellMar>
          <w:top w:w="0" w:type="dxa"/>
          <w:left w:w="108" w:type="dxa"/>
          <w:bottom w:w="0" w:type="dxa"/>
          <w:right w:w="108" w:type="dxa"/>
        </w:tblCellMar>
      </w:tblPr>
      <w:tblGrid>
        <w:gridCol w:w="1042"/>
        <w:gridCol w:w="222"/>
        <w:gridCol w:w="2243"/>
        <w:gridCol w:w="1605"/>
        <w:gridCol w:w="1665"/>
        <w:gridCol w:w="1455"/>
        <w:gridCol w:w="964"/>
        <w:gridCol w:w="2291"/>
        <w:gridCol w:w="1696"/>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4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0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5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6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43" w:type="dxa"/>
            <w:tcBorders>
              <w:top w:val="nil"/>
              <w:left w:val="nil"/>
              <w:bottom w:val="nil"/>
              <w:right w:val="nil"/>
            </w:tcBorders>
            <w:shd w:val="clear" w:color="000000" w:fill="FFFFFF"/>
            <w:noWrap/>
            <w:vAlign w:val="center"/>
          </w:tcPr>
          <w:p>
            <w:pPr>
              <w:widowControl/>
              <w:jc w:val="both"/>
              <w:rPr>
                <w:rFonts w:ascii="宋体" w:hAnsi="宋体" w:eastAsia="宋体" w:cs="宋体"/>
                <w:kern w:val="0"/>
                <w:sz w:val="24"/>
                <w:szCs w:val="24"/>
              </w:rPr>
            </w:pPr>
            <w:r>
              <w:rPr>
                <w:rFonts w:hint="eastAsia"/>
                <w:lang w:eastAsia="zh-CN"/>
              </w:rPr>
              <w:t>凤凰县民族宗教事务局</w:t>
            </w:r>
            <w:r>
              <w:rPr>
                <w:rFonts w:hint="eastAsia" w:ascii="宋体" w:hAnsi="宋体" w:eastAsia="宋体" w:cs="宋体"/>
                <w:kern w:val="0"/>
                <w:sz w:val="24"/>
                <w:szCs w:val="24"/>
              </w:rPr>
              <w:t>　</w:t>
            </w:r>
          </w:p>
        </w:tc>
        <w:tc>
          <w:tcPr>
            <w:tcW w:w="160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5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6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50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0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6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45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96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22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69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24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50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0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6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5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96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2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6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50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942.81</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204.66</w:t>
            </w: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738.15</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291.82</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162.38</w:t>
            </w: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129.44</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20123</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民族事务</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291.82</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162.38</w:t>
            </w: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129.44</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2012301</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162.38</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162.38</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2012302</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99.44</w:t>
            </w: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99.44</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2012304</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民族工作专项</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20.00</w:t>
            </w: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2012399</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其他民族事务支出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207</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40.36</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20701</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文化和旅游</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40.36</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2070108</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40.36</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18.89</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18.89</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16.13</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16.13</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20808</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抚恤</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2080802</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2.25</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20899</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0.52</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0.52</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2089999</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0.52</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0.52</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11.08</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11.08</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11.08</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568.35</w:t>
            </w: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568.35</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21305</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扶贫</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568.35</w:t>
            </w: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568.35</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2130504</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559.35</w:t>
            </w: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559.35</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2130505</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生产发展</w:t>
            </w:r>
          </w:p>
        </w:tc>
        <w:tc>
          <w:tcPr>
            <w:tcW w:w="160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2130599</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16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4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9.00</w:t>
            </w: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12.30</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12.30</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224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12.30</w:t>
            </w:r>
          </w:p>
        </w:tc>
        <w:tc>
          <w:tcPr>
            <w:tcW w:w="145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96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2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69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9"/>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lang w:eastAsia="zh-CN"/>
              </w:rPr>
              <w:t>凤凰县民族宗教事务局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907.29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291.82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291.82</w:t>
            </w: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eastAsia="zh-CN"/>
              </w:rPr>
              <w:t>八、社会保障和就业支出</w:t>
            </w: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18.89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18.89</w:t>
            </w: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九、卫生健康支出</w:t>
            </w:r>
            <w:r>
              <w:rPr>
                <w:rFonts w:hint="eastAsia" w:ascii="宋体" w:hAnsi="宋体" w:eastAsia="宋体" w:cs="宋体"/>
                <w:kern w:val="0"/>
                <w:sz w:val="22"/>
                <w:szCs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568.35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568.35</w:t>
            </w: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numPr>
                <w:ilvl w:val="0"/>
                <w:numId w:val="2"/>
              </w:numPr>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907.29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942.81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942.81</w:t>
            </w: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35.52</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35.52</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942.81</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942.81</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942.81</w:t>
            </w:r>
          </w:p>
        </w:tc>
        <w:tc>
          <w:tcPr>
            <w:tcW w:w="1394"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Theme="minorEastAsia" w:cstheme="minorBidi"/>
                <w:color w:val="000000"/>
                <w:kern w:val="2"/>
                <w:sz w:val="22"/>
                <w:szCs w:val="24"/>
                <w:lang w:val="en-US" w:eastAsia="zh-CN" w:bidi="ar-SA"/>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1982" w:hRule="atLeast"/>
        </w:trPr>
        <w:tc>
          <w:tcPr>
            <w:tcW w:w="15521" w:type="dxa"/>
            <w:gridSpan w:val="11"/>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lang w:eastAsia="zh-CN"/>
        </w:rPr>
        <w:t>凤凰县民族宗教事务局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9"/>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942.81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204.66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738.15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291.82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162.38</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129.44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20123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民族事务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291.82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162.38</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129.44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2012301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162.38</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162.38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2012302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99.44</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99.44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2012304</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民族工作专项</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20.00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2012399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其他民族事务支出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207</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40.36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20701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文化和旅游</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40.36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2070108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40.36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40.36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18.89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18.89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16.13</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16.13</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抚恤</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2080802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0.52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0.52</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2089999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0.52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0.52</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568.35</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568.35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扶贫</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568.35</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568.35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2130504</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559.35</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559.35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2130505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生产发展</w:t>
            </w:r>
          </w:p>
        </w:tc>
        <w:tc>
          <w:tcPr>
            <w:tcW w:w="300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Theme="minorEastAsia" w:cstheme="minorBidi"/>
                <w:color w:val="000000"/>
                <w:kern w:val="2"/>
                <w:sz w:val="22"/>
                <w:szCs w:val="24"/>
                <w:lang w:val="en-US" w:eastAsia="zh-CN" w:bidi="ar-SA"/>
              </w:rPr>
            </w:pP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2130599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9.00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9"/>
        <w:tblW w:w="0" w:type="auto"/>
        <w:tblInd w:w="0" w:type="dxa"/>
        <w:tblLayout w:type="autofit"/>
        <w:tblCellMar>
          <w:top w:w="0" w:type="dxa"/>
          <w:left w:w="108" w:type="dxa"/>
          <w:bottom w:w="0" w:type="dxa"/>
          <w:right w:w="108" w:type="dxa"/>
        </w:tblCellMar>
      </w:tblPr>
      <w:tblGrid>
        <w:gridCol w:w="1253"/>
        <w:gridCol w:w="3073"/>
        <w:gridCol w:w="864"/>
        <w:gridCol w:w="1286"/>
        <w:gridCol w:w="2238"/>
        <w:gridCol w:w="777"/>
        <w:gridCol w:w="1286"/>
        <w:gridCol w:w="4040"/>
        <w:gridCol w:w="79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lang w:eastAsia="zh-CN"/>
              </w:rPr>
              <w:t>凤凰县民族宗教事务局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164.27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7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30.05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58.64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7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2.60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44.30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21.31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7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16.13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7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0.63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7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1.32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11.08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12.30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10.33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9.95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0.38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7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8.29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7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7.05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7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Theme="minorEastAsia" w:cstheme="minorBidi"/>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9.97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1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85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78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Theme="minorEastAsia" w:cstheme="minorBidi"/>
                <w:color w:val="000000"/>
                <w:kern w:val="2"/>
                <w:sz w:val="22"/>
                <w:szCs w:val="24"/>
                <w:lang w:val="en-US" w:eastAsia="zh-CN" w:bidi="ar-SA"/>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i w:val="0"/>
                <w:iCs w:val="0"/>
                <w:color w:val="000000"/>
                <w:kern w:val="0"/>
                <w:sz w:val="22"/>
                <w:szCs w:val="22"/>
                <w:u w:val="none"/>
                <w:lang w:val="en-US" w:eastAsia="zh-CN" w:bidi="ar"/>
              </w:rPr>
              <w:t>174.60</w:t>
            </w:r>
          </w:p>
        </w:tc>
        <w:tc>
          <w:tcPr>
            <w:tcW w:w="0" w:type="auto"/>
            <w:gridSpan w:val="5"/>
            <w:tcBorders>
              <w:top w:val="single" w:color="auto" w:sz="4" w:space="0"/>
              <w:left w:val="nil"/>
              <w:bottom w:val="single" w:color="auto" w:sz="4" w:space="0"/>
              <w:right w:val="single" w:color="auto" w:sz="4" w:space="0"/>
            </w:tcBorders>
            <w:shd w:val="clear" w:color="auto" w:fill="auto"/>
            <w:noWrap/>
            <w:vAlign w:val="top"/>
          </w:tcPr>
          <w:p>
            <w:pPr>
              <w:wordWrap w:val="0"/>
              <w:spacing w:beforeLines="0" w:afterLines="0"/>
              <w:jc w:val="center"/>
              <w:rPr>
                <w:rFonts w:hint="default" w:ascii="宋体" w:hAnsi="宋体" w:eastAsiaTheme="minorEastAsia" w:cstheme="minorBidi"/>
                <w:color w:val="000000"/>
                <w:kern w:val="2"/>
                <w:sz w:val="22"/>
                <w:szCs w:val="24"/>
                <w:lang w:val="en-US" w:eastAsia="zh-CN" w:bidi="ar-SA"/>
              </w:rPr>
            </w:pPr>
            <w:r>
              <w:rPr>
                <w:rFonts w:hint="eastAsia" w:ascii="宋体" w:hAnsi="宋体" w:cstheme="minorBidi"/>
                <w:color w:val="000000"/>
                <w:kern w:val="2"/>
                <w:sz w:val="22"/>
                <w:szCs w:val="24"/>
                <w:lang w:val="en-US" w:eastAsia="zh-CN" w:bidi="ar-SA"/>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3860" w:hanging="13860" w:hangingChars="66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lang w:eastAsia="zh-CN"/>
        </w:rPr>
        <w:t>凤凰县民族宗教事务局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9"/>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16.00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8.57</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nil"/>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8.57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lang w:eastAsia="zh-CN"/>
        </w:rPr>
        <w:t>凤凰县民族宗教事务局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9"/>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438"/>
        <w:gridCol w:w="1785"/>
        <w:gridCol w:w="1217"/>
        <w:gridCol w:w="1528"/>
        <w:gridCol w:w="2472"/>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223"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21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52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472"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3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78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217" w:type="dxa"/>
            <w:vMerge w:val="continue"/>
            <w:vAlign w:val="center"/>
          </w:tcPr>
          <w:p>
            <w:pPr>
              <w:widowControl/>
              <w:jc w:val="left"/>
              <w:rPr>
                <w:rFonts w:ascii="Times New Roman" w:hAnsi="Times New Roman" w:eastAsia="仿宋_GB2312" w:cs="Times New Roman"/>
                <w:b/>
                <w:kern w:val="0"/>
                <w:szCs w:val="21"/>
              </w:rPr>
            </w:pPr>
          </w:p>
        </w:tc>
        <w:tc>
          <w:tcPr>
            <w:tcW w:w="1528" w:type="dxa"/>
            <w:vMerge w:val="continue"/>
            <w:vAlign w:val="center"/>
          </w:tcPr>
          <w:p>
            <w:pPr>
              <w:widowControl/>
              <w:jc w:val="left"/>
              <w:rPr>
                <w:rFonts w:ascii="Times New Roman" w:hAnsi="Times New Roman" w:eastAsia="仿宋_GB2312" w:cs="Times New Roman"/>
                <w:b/>
                <w:kern w:val="0"/>
                <w:szCs w:val="21"/>
              </w:rPr>
            </w:pPr>
          </w:p>
        </w:tc>
        <w:tc>
          <w:tcPr>
            <w:tcW w:w="247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38" w:type="dxa"/>
            <w:vMerge w:val="continue"/>
            <w:vAlign w:val="center"/>
          </w:tcPr>
          <w:p>
            <w:pPr>
              <w:widowControl/>
              <w:jc w:val="left"/>
              <w:rPr>
                <w:rFonts w:ascii="Times New Roman" w:hAnsi="Times New Roman" w:eastAsia="仿宋_GB2312" w:cs="Times New Roman"/>
                <w:kern w:val="0"/>
                <w:szCs w:val="21"/>
              </w:rPr>
            </w:pPr>
          </w:p>
        </w:tc>
        <w:tc>
          <w:tcPr>
            <w:tcW w:w="1785" w:type="dxa"/>
            <w:vMerge w:val="continue"/>
            <w:vAlign w:val="center"/>
          </w:tcPr>
          <w:p>
            <w:pPr>
              <w:widowControl/>
              <w:jc w:val="left"/>
              <w:rPr>
                <w:rFonts w:ascii="Times New Roman" w:hAnsi="Times New Roman" w:eastAsia="仿宋_GB2312" w:cs="Times New Roman"/>
                <w:kern w:val="0"/>
                <w:szCs w:val="21"/>
              </w:rPr>
            </w:pPr>
          </w:p>
        </w:tc>
        <w:tc>
          <w:tcPr>
            <w:tcW w:w="1217" w:type="dxa"/>
            <w:vMerge w:val="continue"/>
            <w:vAlign w:val="center"/>
          </w:tcPr>
          <w:p>
            <w:pPr>
              <w:widowControl/>
              <w:jc w:val="left"/>
              <w:rPr>
                <w:rFonts w:ascii="Times New Roman" w:hAnsi="Times New Roman" w:eastAsia="仿宋_GB2312" w:cs="Times New Roman"/>
                <w:kern w:val="0"/>
                <w:szCs w:val="21"/>
              </w:rPr>
            </w:pPr>
          </w:p>
        </w:tc>
        <w:tc>
          <w:tcPr>
            <w:tcW w:w="1528" w:type="dxa"/>
            <w:vMerge w:val="continue"/>
            <w:vAlign w:val="center"/>
          </w:tcPr>
          <w:p>
            <w:pPr>
              <w:widowControl/>
              <w:jc w:val="left"/>
              <w:rPr>
                <w:rFonts w:ascii="Times New Roman" w:hAnsi="Times New Roman" w:eastAsia="仿宋_GB2312" w:cs="Times New Roman"/>
                <w:kern w:val="0"/>
                <w:szCs w:val="21"/>
              </w:rPr>
            </w:pPr>
          </w:p>
        </w:tc>
        <w:tc>
          <w:tcPr>
            <w:tcW w:w="2472"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1438" w:type="dxa"/>
            <w:vMerge w:val="continue"/>
            <w:vAlign w:val="center"/>
          </w:tcPr>
          <w:p>
            <w:pPr>
              <w:widowControl/>
              <w:jc w:val="left"/>
              <w:rPr>
                <w:rFonts w:ascii="Times New Roman" w:hAnsi="Times New Roman" w:eastAsia="仿宋_GB2312" w:cs="Times New Roman"/>
                <w:kern w:val="0"/>
                <w:szCs w:val="21"/>
              </w:rPr>
            </w:pPr>
          </w:p>
        </w:tc>
        <w:tc>
          <w:tcPr>
            <w:tcW w:w="1785" w:type="dxa"/>
            <w:vMerge w:val="continue"/>
            <w:vAlign w:val="center"/>
          </w:tcPr>
          <w:p>
            <w:pPr>
              <w:widowControl/>
              <w:jc w:val="left"/>
              <w:rPr>
                <w:rFonts w:ascii="Times New Roman" w:hAnsi="Times New Roman" w:eastAsia="仿宋_GB2312" w:cs="Times New Roman"/>
                <w:kern w:val="0"/>
                <w:szCs w:val="21"/>
              </w:rPr>
            </w:pPr>
          </w:p>
        </w:tc>
        <w:tc>
          <w:tcPr>
            <w:tcW w:w="1217" w:type="dxa"/>
            <w:vMerge w:val="continue"/>
            <w:vAlign w:val="center"/>
          </w:tcPr>
          <w:p>
            <w:pPr>
              <w:widowControl/>
              <w:jc w:val="left"/>
              <w:rPr>
                <w:rFonts w:ascii="Times New Roman" w:hAnsi="Times New Roman" w:eastAsia="仿宋_GB2312" w:cs="Times New Roman"/>
                <w:kern w:val="0"/>
                <w:szCs w:val="21"/>
              </w:rPr>
            </w:pPr>
          </w:p>
        </w:tc>
        <w:tc>
          <w:tcPr>
            <w:tcW w:w="1528" w:type="dxa"/>
            <w:vMerge w:val="continue"/>
            <w:vAlign w:val="center"/>
          </w:tcPr>
          <w:p>
            <w:pPr>
              <w:widowControl/>
              <w:jc w:val="left"/>
              <w:rPr>
                <w:rFonts w:ascii="Times New Roman" w:hAnsi="Times New Roman" w:eastAsia="仿宋_GB2312" w:cs="Times New Roman"/>
                <w:kern w:val="0"/>
                <w:szCs w:val="21"/>
              </w:rPr>
            </w:pPr>
          </w:p>
        </w:tc>
        <w:tc>
          <w:tcPr>
            <w:tcW w:w="2472"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223"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217"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2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47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223"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17" w:type="dxa"/>
            <w:shd w:val="clear" w:color="auto" w:fill="auto"/>
            <w:vAlign w:val="center"/>
          </w:tcPr>
          <w:p>
            <w:pPr>
              <w:widowControl/>
              <w:jc w:val="center"/>
              <w:rPr>
                <w:rFonts w:ascii="Times New Roman" w:hAnsi="Times New Roman" w:eastAsia="仿宋_GB2312" w:cs="Times New Roman"/>
                <w:kern w:val="0"/>
                <w:szCs w:val="21"/>
              </w:rPr>
            </w:pPr>
          </w:p>
        </w:tc>
        <w:tc>
          <w:tcPr>
            <w:tcW w:w="1528" w:type="dxa"/>
            <w:shd w:val="clear" w:color="auto" w:fill="auto"/>
            <w:vAlign w:val="center"/>
          </w:tcPr>
          <w:p>
            <w:pPr>
              <w:widowControl/>
              <w:jc w:val="center"/>
              <w:rPr>
                <w:rFonts w:ascii="Times New Roman" w:hAnsi="Times New Roman" w:eastAsia="仿宋_GB2312" w:cs="Times New Roman"/>
                <w:kern w:val="0"/>
                <w:szCs w:val="21"/>
              </w:rPr>
            </w:pPr>
          </w:p>
        </w:tc>
        <w:tc>
          <w:tcPr>
            <w:tcW w:w="2472"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38" w:type="dxa"/>
            <w:shd w:val="clear" w:color="auto" w:fill="auto"/>
            <w:vAlign w:val="center"/>
          </w:tcPr>
          <w:p>
            <w:pPr>
              <w:widowControl/>
              <w:jc w:val="left"/>
              <w:rPr>
                <w:rFonts w:ascii="Times New Roman" w:hAnsi="Times New Roman" w:eastAsia="仿宋_GB2312" w:cs="Times New Roman"/>
                <w:kern w:val="0"/>
                <w:szCs w:val="21"/>
              </w:rPr>
            </w:pPr>
          </w:p>
        </w:tc>
        <w:tc>
          <w:tcPr>
            <w:tcW w:w="1785" w:type="dxa"/>
            <w:shd w:val="clear" w:color="auto" w:fill="auto"/>
            <w:vAlign w:val="center"/>
          </w:tcPr>
          <w:p>
            <w:pPr>
              <w:widowControl/>
              <w:jc w:val="left"/>
              <w:rPr>
                <w:rFonts w:hint="eastAsia" w:ascii="Times New Roman" w:hAnsi="Times New Roman" w:eastAsia="仿宋_GB2312" w:cs="Times New Roman"/>
                <w:kern w:val="0"/>
                <w:szCs w:val="21"/>
                <w:lang w:eastAsia="zh-CN"/>
              </w:rPr>
            </w:pPr>
          </w:p>
        </w:tc>
        <w:tc>
          <w:tcPr>
            <w:tcW w:w="1217"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1528" w:type="dxa"/>
            <w:shd w:val="clear" w:color="auto" w:fill="auto"/>
            <w:vAlign w:val="center"/>
          </w:tcPr>
          <w:p>
            <w:pPr>
              <w:widowControl/>
              <w:jc w:val="center"/>
              <w:rPr>
                <w:rFonts w:ascii="Times New Roman" w:hAnsi="Times New Roman" w:eastAsia="仿宋_GB2312" w:cs="Times New Roman"/>
                <w:kern w:val="0"/>
                <w:szCs w:val="21"/>
              </w:rPr>
            </w:pPr>
          </w:p>
        </w:tc>
        <w:tc>
          <w:tcPr>
            <w:tcW w:w="2472"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38" w:type="dxa"/>
            <w:shd w:val="clear" w:color="auto" w:fill="auto"/>
            <w:vAlign w:val="center"/>
          </w:tcPr>
          <w:p>
            <w:pPr>
              <w:widowControl/>
              <w:jc w:val="left"/>
              <w:rPr>
                <w:rFonts w:hint="default" w:ascii="Times New Roman" w:hAnsi="Times New Roman" w:eastAsia="仿宋_GB2312" w:cs="Times New Roman"/>
                <w:kern w:val="0"/>
                <w:szCs w:val="21"/>
                <w:lang w:val="en-US" w:eastAsia="zh-CN"/>
              </w:rPr>
            </w:pPr>
          </w:p>
        </w:tc>
        <w:tc>
          <w:tcPr>
            <w:tcW w:w="1785" w:type="dxa"/>
            <w:shd w:val="clear" w:color="auto" w:fill="auto"/>
            <w:vAlign w:val="center"/>
          </w:tcPr>
          <w:p>
            <w:pPr>
              <w:widowControl/>
              <w:jc w:val="left"/>
              <w:rPr>
                <w:rFonts w:hint="eastAsia" w:ascii="Times New Roman" w:hAnsi="Times New Roman" w:eastAsia="仿宋_GB2312" w:cs="Times New Roman"/>
                <w:kern w:val="0"/>
                <w:szCs w:val="21"/>
                <w:lang w:eastAsia="zh-CN"/>
              </w:rPr>
            </w:pPr>
          </w:p>
        </w:tc>
        <w:tc>
          <w:tcPr>
            <w:tcW w:w="1217"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1528" w:type="dxa"/>
            <w:shd w:val="clear" w:color="auto" w:fill="auto"/>
            <w:vAlign w:val="center"/>
          </w:tcPr>
          <w:p>
            <w:pPr>
              <w:widowControl/>
              <w:jc w:val="center"/>
              <w:rPr>
                <w:rFonts w:ascii="Times New Roman" w:hAnsi="Times New Roman" w:eastAsia="仿宋_GB2312" w:cs="Times New Roman"/>
                <w:kern w:val="0"/>
                <w:szCs w:val="21"/>
              </w:rPr>
            </w:pPr>
          </w:p>
        </w:tc>
        <w:tc>
          <w:tcPr>
            <w:tcW w:w="2472"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38" w:type="dxa"/>
            <w:shd w:val="clear" w:color="auto" w:fill="auto"/>
            <w:vAlign w:val="center"/>
          </w:tcPr>
          <w:p>
            <w:pPr>
              <w:widowControl/>
              <w:jc w:val="left"/>
              <w:rPr>
                <w:rFonts w:hint="default" w:ascii="Times New Roman" w:hAnsi="Times New Roman" w:eastAsia="仿宋_GB2312" w:cs="Times New Roman"/>
                <w:kern w:val="0"/>
                <w:szCs w:val="21"/>
                <w:lang w:val="en-US" w:eastAsia="zh-CN"/>
              </w:rPr>
            </w:pPr>
          </w:p>
        </w:tc>
        <w:tc>
          <w:tcPr>
            <w:tcW w:w="1785" w:type="dxa"/>
            <w:shd w:val="clear" w:color="auto" w:fill="auto"/>
            <w:vAlign w:val="center"/>
          </w:tcPr>
          <w:p>
            <w:pPr>
              <w:widowControl/>
              <w:jc w:val="left"/>
              <w:rPr>
                <w:rFonts w:hint="eastAsia" w:ascii="Times New Roman" w:hAnsi="Times New Roman" w:eastAsia="仿宋_GB2312" w:cs="Times New Roman"/>
                <w:kern w:val="0"/>
                <w:szCs w:val="21"/>
                <w:lang w:eastAsia="zh-CN"/>
              </w:rPr>
            </w:pPr>
          </w:p>
        </w:tc>
        <w:tc>
          <w:tcPr>
            <w:tcW w:w="1217"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1528" w:type="dxa"/>
            <w:shd w:val="clear" w:color="auto" w:fill="auto"/>
            <w:vAlign w:val="center"/>
          </w:tcPr>
          <w:p>
            <w:pPr>
              <w:widowControl/>
              <w:jc w:val="center"/>
              <w:rPr>
                <w:rFonts w:ascii="Times New Roman" w:hAnsi="Times New Roman" w:eastAsia="仿宋_GB2312" w:cs="Times New Roman"/>
                <w:kern w:val="0"/>
                <w:szCs w:val="21"/>
              </w:rPr>
            </w:pPr>
          </w:p>
        </w:tc>
        <w:tc>
          <w:tcPr>
            <w:tcW w:w="2472"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3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85"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7"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28"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4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3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85"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7"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28"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4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43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85"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17"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28"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4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9"/>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ascii="Times New Roman" w:hAnsi="Times New Roman" w:eastAsia="仿宋_GB2312" w:cs="Times New Roman"/>
                <w:color w:val="000000"/>
                <w:kern w:val="0"/>
                <w:szCs w:val="21"/>
              </w:rPr>
              <w:t xml:space="preserve"> </w:t>
            </w:r>
            <w:r>
              <w:rPr>
                <w:rFonts w:hint="eastAsia"/>
                <w:lang w:eastAsia="zh-CN"/>
              </w:rPr>
              <w:t>凤凰县民族宗教事务局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3"/>
        <w:rPr>
          <w:sz w:val="72"/>
          <w:szCs w:val="72"/>
        </w:rPr>
        <w:sectPr>
          <w:pgSz w:w="16838" w:h="11906" w:orient="landscape"/>
          <w:pgMar w:top="720" w:right="720" w:bottom="720" w:left="720" w:header="851" w:footer="992" w:gutter="0"/>
          <w:cols w:space="425" w:num="1"/>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第三部分</w:t>
      </w:r>
    </w:p>
    <w:p>
      <w:pPr>
        <w:pStyle w:val="13"/>
        <w:jc w:val="center"/>
        <w:rPr>
          <w:sz w:val="70"/>
          <w:szCs w:val="70"/>
        </w:rPr>
      </w:pPr>
    </w:p>
    <w:p>
      <w:pPr>
        <w:pStyle w:val="13"/>
        <w:jc w:val="center"/>
        <w:rPr>
          <w:sz w:val="70"/>
          <w:szCs w:val="70"/>
        </w:rPr>
      </w:pPr>
      <w:r>
        <w:rPr>
          <w:sz w:val="70"/>
          <w:szCs w:val="70"/>
        </w:rPr>
        <w:t>20</w:t>
      </w:r>
      <w:r>
        <w:rPr>
          <w:rFonts w:hint="eastAsia"/>
          <w:sz w:val="70"/>
          <w:szCs w:val="70"/>
        </w:rPr>
        <w:t>2</w:t>
      </w:r>
      <w:r>
        <w:rPr>
          <w:rFonts w:hint="eastAsia"/>
          <w:sz w:val="70"/>
          <w:szCs w:val="70"/>
          <w:lang w:val="en-US" w:eastAsia="zh-CN"/>
        </w:rPr>
        <w:t>1</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asciiTheme="minorEastAsia" w:hAnsiTheme="minorEastAsia" w:eastAsiaTheme="minorEastAsia"/>
          <w:sz w:val="32"/>
          <w:szCs w:val="32"/>
        </w:rPr>
      </w:pPr>
    </w:p>
    <w:p>
      <w:pPr>
        <w:pStyle w:val="13"/>
        <w:rPr>
          <w:rFonts w:hAnsi="黑体"/>
          <w:b/>
          <w:sz w:val="32"/>
          <w:szCs w:val="32"/>
        </w:rPr>
      </w:pPr>
      <w:r>
        <w:rPr>
          <w:rFonts w:hint="eastAsia" w:hAnsi="黑体"/>
          <w:b/>
          <w:sz w:val="32"/>
          <w:szCs w:val="32"/>
        </w:rPr>
        <w:t>一、收入支出决算总体情况说明</w:t>
      </w:r>
    </w:p>
    <w:p>
      <w:pPr>
        <w:pStyle w:val="13"/>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942.81万元</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461.78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今年增加扶贫项目支出</w:t>
      </w:r>
      <w:r>
        <w:rPr>
          <w:rFonts w:hint="eastAsia" w:asciiTheme="minorEastAsia" w:hAnsiTheme="minorEastAsia" w:eastAsiaTheme="minorEastAsia"/>
          <w:sz w:val="32"/>
          <w:szCs w:val="32"/>
          <w:lang w:val="en-US" w:eastAsia="zh-CN"/>
        </w:rPr>
        <w:t>468.35万元，增加文化活动经费40.3万元，减少死亡抚恤金30万等。</w:t>
      </w:r>
    </w:p>
    <w:p>
      <w:pPr>
        <w:pStyle w:val="13"/>
        <w:ind w:firstLine="64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2021年度支出总计942.81万元。与2020年相比，增加461.78万元，增长96%，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今年增加扶贫项目支出</w:t>
      </w:r>
      <w:r>
        <w:rPr>
          <w:rFonts w:hint="eastAsia" w:asciiTheme="minorEastAsia" w:hAnsiTheme="minorEastAsia" w:eastAsiaTheme="minorEastAsia"/>
          <w:sz w:val="32"/>
          <w:szCs w:val="32"/>
          <w:lang w:val="en-US" w:eastAsia="zh-CN"/>
        </w:rPr>
        <w:t>468.35万元，增加文化活动经费40.3万元，减少死亡抚恤金30万等。</w:t>
      </w:r>
    </w:p>
    <w:p>
      <w:pPr>
        <w:pStyle w:val="13"/>
        <w:rPr>
          <w:rFonts w:hAnsi="黑体"/>
          <w:b/>
          <w:sz w:val="32"/>
          <w:szCs w:val="32"/>
        </w:rPr>
      </w:pPr>
      <w:r>
        <w:rPr>
          <w:rFonts w:hint="eastAsia" w:hAnsi="黑体"/>
          <w:b/>
          <w:sz w:val="32"/>
          <w:szCs w:val="32"/>
        </w:rPr>
        <w:t>二、收入决算情况说明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907.29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907.29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三、支出决算情况说明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942.81</w:t>
      </w:r>
      <w:r>
        <w:rPr>
          <w:rFonts w:hint="eastAsia" w:asciiTheme="minorEastAsia" w:hAnsiTheme="minorEastAsia" w:eastAsiaTheme="minorEastAsia"/>
          <w:sz w:val="32"/>
          <w:szCs w:val="32"/>
        </w:rPr>
        <w:t>元，其中：基本支出</w:t>
      </w:r>
      <w:r>
        <w:rPr>
          <w:rFonts w:hint="eastAsia" w:asciiTheme="minorEastAsia" w:hAnsiTheme="minorEastAsia" w:eastAsiaTheme="minorEastAsia"/>
          <w:sz w:val="32"/>
          <w:szCs w:val="32"/>
          <w:lang w:val="en-US" w:eastAsia="zh-CN"/>
        </w:rPr>
        <w:t>204.66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21.71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738.15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78.29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四、财政拨款收入支出决算总体情况说明</w:t>
      </w:r>
    </w:p>
    <w:p>
      <w:pPr>
        <w:pStyle w:val="13"/>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942.81</w:t>
      </w:r>
      <w:r>
        <w:rPr>
          <w:rFonts w:hint="eastAsia" w:asciiTheme="minorEastAsia" w:hAnsiTheme="minorEastAsia" w:eastAsiaTheme="minorEastAsia"/>
          <w:sz w:val="32"/>
          <w:szCs w:val="32"/>
        </w:rPr>
        <w:t>元，与</w:t>
      </w: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461.78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2021年</w:t>
      </w:r>
      <w:r>
        <w:rPr>
          <w:rFonts w:hint="eastAsia" w:asciiTheme="minorEastAsia" w:hAnsiTheme="minorEastAsia" w:eastAsiaTheme="minorEastAsia"/>
          <w:sz w:val="32"/>
          <w:szCs w:val="32"/>
          <w:lang w:eastAsia="zh-CN"/>
        </w:rPr>
        <w:t>增加扶贫项目支</w:t>
      </w:r>
      <w:r>
        <w:rPr>
          <w:rFonts w:hint="eastAsia" w:asciiTheme="minorEastAsia" w:hAnsiTheme="minorEastAsia" w:eastAsiaTheme="minorEastAsia"/>
          <w:sz w:val="32"/>
          <w:szCs w:val="32"/>
          <w:lang w:val="en-US" w:eastAsia="zh-CN"/>
        </w:rPr>
        <w:t>468.35万元，增加文化活动经费40.3万元，减少死亡抚恤金30万元等。</w:t>
      </w:r>
    </w:p>
    <w:p>
      <w:pPr>
        <w:pStyle w:val="13"/>
        <w:ind w:firstLine="64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2021年度财政拨款支出总计942.81万元，与2020年相比，增加461.78万元，增长96%。主要是因为2021年</w:t>
      </w:r>
      <w:r>
        <w:rPr>
          <w:rFonts w:hint="eastAsia" w:asciiTheme="minorEastAsia" w:hAnsiTheme="minorEastAsia" w:eastAsiaTheme="minorEastAsia"/>
          <w:sz w:val="32"/>
          <w:szCs w:val="32"/>
          <w:lang w:eastAsia="zh-CN"/>
        </w:rPr>
        <w:t>增加扶贫项目支出</w:t>
      </w:r>
      <w:r>
        <w:rPr>
          <w:rFonts w:hint="eastAsia" w:asciiTheme="minorEastAsia" w:hAnsiTheme="minorEastAsia" w:eastAsiaTheme="minorEastAsia"/>
          <w:sz w:val="32"/>
          <w:szCs w:val="32"/>
          <w:lang w:val="en-US" w:eastAsia="zh-CN"/>
        </w:rPr>
        <w:t>468.35万元，增加文化活动经费40.3万元，减少死亡抚恤金30万元等。</w:t>
      </w:r>
    </w:p>
    <w:p>
      <w:pPr>
        <w:pStyle w:val="13"/>
        <w:rPr>
          <w:rFonts w:hAnsi="黑体"/>
          <w:b/>
          <w:sz w:val="32"/>
          <w:szCs w:val="32"/>
        </w:rPr>
      </w:pPr>
      <w:bookmarkStart w:id="3" w:name="_GoBack"/>
      <w:bookmarkEnd w:id="3"/>
      <w:r>
        <w:rPr>
          <w:rFonts w:hint="eastAsia" w:hAnsi="黑体"/>
          <w:b/>
          <w:sz w:val="32"/>
          <w:szCs w:val="32"/>
        </w:rPr>
        <w:t>五、一般公共预算财政拨款支出决算情况说明</w:t>
      </w:r>
    </w:p>
    <w:p>
      <w:pPr>
        <w:pStyle w:val="13"/>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3"/>
        <w:ind w:firstLine="320" w:firstLineChars="10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942.81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rPr>
        <w:t>相比，财政拨款支出增加</w:t>
      </w:r>
      <w:r>
        <w:rPr>
          <w:rFonts w:hint="eastAsia" w:asciiTheme="minorEastAsia" w:hAnsiTheme="minorEastAsia" w:eastAsiaTheme="minorEastAsia"/>
          <w:sz w:val="32"/>
          <w:szCs w:val="32"/>
          <w:lang w:val="en-US" w:eastAsia="zh-CN"/>
        </w:rPr>
        <w:t>505.30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115.49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2021年</w:t>
      </w:r>
      <w:r>
        <w:rPr>
          <w:rFonts w:hint="eastAsia" w:asciiTheme="minorEastAsia" w:hAnsiTheme="minorEastAsia" w:eastAsiaTheme="minorEastAsia"/>
          <w:sz w:val="32"/>
          <w:szCs w:val="32"/>
          <w:lang w:eastAsia="zh-CN"/>
        </w:rPr>
        <w:t>增加扶贫项目支出</w:t>
      </w:r>
      <w:r>
        <w:rPr>
          <w:rFonts w:hint="eastAsia" w:asciiTheme="minorEastAsia" w:hAnsiTheme="minorEastAsia" w:eastAsiaTheme="minorEastAsia"/>
          <w:sz w:val="32"/>
          <w:szCs w:val="32"/>
          <w:lang w:val="en-US" w:eastAsia="zh-CN"/>
        </w:rPr>
        <w:t>468.35万元、增加文化活动经费40.3万元等。</w:t>
      </w:r>
    </w:p>
    <w:p>
      <w:pPr>
        <w:pStyle w:val="13"/>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3"/>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942.81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291.82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30.95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lang w:val="en-US" w:eastAsia="zh-CN"/>
        </w:rPr>
        <w:t>40.36万元，占 4.28 %；</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18.9万元，占2 %；卫生健康支出11.08万元，占1.18  %；农林水支出568.35万元，占60.28 %；住房保障支出12.3万元，占 1.31 %。</w:t>
      </w:r>
    </w:p>
    <w:p>
      <w:pPr>
        <w:pStyle w:val="13"/>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811.32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942.81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116.21</w:t>
      </w:r>
      <w:r>
        <w:rPr>
          <w:rFonts w:hint="eastAsia" w:asciiTheme="minorEastAsia" w:hAnsiTheme="minorEastAsia" w:eastAsiaTheme="minorEastAsia"/>
          <w:sz w:val="32"/>
          <w:szCs w:val="32"/>
        </w:rPr>
        <w:t>%，其中：</w:t>
      </w:r>
    </w:p>
    <w:p>
      <w:pPr>
        <w:pStyle w:val="13"/>
        <w:jc w:val="left"/>
        <w:rPr>
          <w:rFonts w:hint="default" w:asciiTheme="minorEastAsia" w:hAnsiTheme="minorEastAsia" w:eastAsiaTheme="minorEastAsia"/>
          <w:sz w:val="32"/>
          <w:szCs w:val="32"/>
          <w:highlight w:val="none"/>
          <w:lang w:val="en-US"/>
        </w:rPr>
      </w:pPr>
      <w:r>
        <w:rPr>
          <w:rFonts w:hint="eastAsia" w:asciiTheme="minorEastAsia" w:hAnsiTheme="minorEastAsia" w:eastAsiaTheme="minorEastAsia"/>
          <w:sz w:val="32"/>
          <w:szCs w:val="32"/>
          <w:highlight w:val="none"/>
        </w:rPr>
        <w:t>1、一般公共服务</w:t>
      </w:r>
      <w:r>
        <w:rPr>
          <w:rFonts w:hint="eastAsia" w:asciiTheme="minorEastAsia" w:hAnsiTheme="minorEastAsia" w:eastAsiaTheme="minorEastAsia"/>
          <w:sz w:val="32"/>
          <w:szCs w:val="32"/>
          <w:highlight w:val="none"/>
          <w:lang w:eastAsia="zh-CN"/>
        </w:rPr>
        <w:t>支出（类）</w:t>
      </w:r>
      <w:r>
        <w:rPr>
          <w:rFonts w:hint="eastAsia" w:asciiTheme="minorEastAsia" w:hAnsiTheme="minorEastAsia" w:eastAsiaTheme="minorEastAsia"/>
          <w:sz w:val="32"/>
          <w:szCs w:val="32"/>
          <w:highlight w:val="none"/>
          <w:lang w:val="en-US" w:eastAsia="zh-CN"/>
        </w:rPr>
        <w:t xml:space="preserve">民族事务（款）行政运行（项） </w:t>
      </w:r>
    </w:p>
    <w:p>
      <w:pPr>
        <w:pStyle w:val="13"/>
        <w:ind w:firstLine="640" w:firstLineChars="200"/>
        <w:jc w:val="left"/>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177.45</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204.66</w:t>
      </w:r>
      <w:r>
        <w:rPr>
          <w:rFonts w:hint="eastAsia" w:asciiTheme="minorEastAsia" w:hAnsiTheme="minorEastAsia" w:eastAsiaTheme="minorEastAsia"/>
          <w:sz w:val="32"/>
          <w:szCs w:val="32"/>
          <w:highlight w:val="none"/>
        </w:rPr>
        <w:t>元，完成年初算</w:t>
      </w:r>
      <w:r>
        <w:rPr>
          <w:rFonts w:hint="eastAsia" w:asciiTheme="minorEastAsia" w:hAnsiTheme="minorEastAsia" w:eastAsiaTheme="minorEastAsia"/>
          <w:sz w:val="32"/>
          <w:szCs w:val="32"/>
          <w:highlight w:val="none"/>
          <w:lang w:val="en-US" w:eastAsia="zh-CN"/>
        </w:rPr>
        <w:t>115.33%，主要是因为人员增减，正常调资，五险一金缴款等原因。</w:t>
      </w:r>
    </w:p>
    <w:p>
      <w:pPr>
        <w:pStyle w:val="13"/>
        <w:jc w:val="left"/>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2、一般公共服务</w:t>
      </w:r>
      <w:r>
        <w:rPr>
          <w:rFonts w:hint="eastAsia" w:asciiTheme="minorEastAsia" w:hAnsiTheme="minorEastAsia" w:eastAsiaTheme="minorEastAsia"/>
          <w:sz w:val="32"/>
          <w:szCs w:val="32"/>
          <w:highlight w:val="none"/>
          <w:lang w:eastAsia="zh-CN"/>
        </w:rPr>
        <w:t>支出（类）</w:t>
      </w:r>
      <w:r>
        <w:rPr>
          <w:rFonts w:hint="eastAsia" w:asciiTheme="minorEastAsia" w:hAnsiTheme="minorEastAsia" w:eastAsiaTheme="minorEastAsia"/>
          <w:sz w:val="32"/>
          <w:szCs w:val="32"/>
          <w:highlight w:val="none"/>
          <w:lang w:val="en-US" w:eastAsia="zh-CN"/>
        </w:rPr>
        <w:t>民族事务（款）一般行政管理事务（项）</w:t>
      </w:r>
    </w:p>
    <w:p>
      <w:pPr>
        <w:pStyle w:val="13"/>
        <w:ind w:firstLine="640" w:firstLineChars="200"/>
        <w:jc w:val="left"/>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65.52</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99.44</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151.77</w:t>
      </w:r>
      <w:r>
        <w:rPr>
          <w:rFonts w:hint="eastAsia" w:asciiTheme="minorEastAsia" w:hAnsiTheme="minorEastAsia" w:eastAsiaTheme="minorEastAsia"/>
          <w:sz w:val="32"/>
          <w:szCs w:val="32"/>
          <w:highlight w:val="none"/>
        </w:rPr>
        <w:t>%，主要原因是：</w:t>
      </w:r>
      <w:r>
        <w:rPr>
          <w:rFonts w:hint="eastAsia" w:asciiTheme="minorEastAsia" w:hAnsiTheme="minorEastAsia" w:eastAsiaTheme="minorEastAsia"/>
          <w:sz w:val="32"/>
          <w:szCs w:val="32"/>
          <w:highlight w:val="none"/>
          <w:lang w:eastAsia="zh-CN"/>
        </w:rPr>
        <w:t>完成上年结转</w:t>
      </w:r>
      <w:r>
        <w:rPr>
          <w:rFonts w:hint="eastAsia" w:asciiTheme="minorEastAsia" w:hAnsiTheme="minorEastAsia" w:eastAsiaTheme="minorEastAsia"/>
          <w:sz w:val="32"/>
          <w:szCs w:val="32"/>
          <w:highlight w:val="none"/>
          <w:lang w:val="en-US" w:eastAsia="zh-CN"/>
        </w:rPr>
        <w:t>35.52万元，本年预算完成63.92万元，相差1.6万元是由于银行帐号错误退回。</w:t>
      </w:r>
    </w:p>
    <w:p>
      <w:pPr>
        <w:pStyle w:val="13"/>
        <w:numPr>
          <w:ilvl w:val="0"/>
          <w:numId w:val="0"/>
        </w:numPr>
        <w:jc w:val="left"/>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 xml:space="preserve">3、 一般公共服务支出（类）民族事务（款）民族工作专项（项） </w:t>
      </w:r>
    </w:p>
    <w:p>
      <w:pPr>
        <w:pStyle w:val="13"/>
        <w:numPr>
          <w:ilvl w:val="0"/>
          <w:numId w:val="0"/>
        </w:numPr>
        <w:ind w:firstLine="640"/>
        <w:jc w:val="left"/>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年初预算为20万元，支出决算为20万元，完成年初预算的100%。全面完成省民宗委安排的专项工作支出。</w:t>
      </w:r>
    </w:p>
    <w:p>
      <w:pPr>
        <w:pStyle w:val="13"/>
        <w:numPr>
          <w:ilvl w:val="0"/>
          <w:numId w:val="3"/>
        </w:numPr>
        <w:jc w:val="left"/>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一般公共服务支出（类） 民族事务（款）其他民族事务支出（项）</w:t>
      </w:r>
    </w:p>
    <w:p>
      <w:pPr>
        <w:pStyle w:val="13"/>
        <w:numPr>
          <w:ilvl w:val="0"/>
          <w:numId w:val="0"/>
        </w:numPr>
        <w:jc w:val="left"/>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 xml:space="preserve">   年初预算为10万元，支出决算为10万元。全部完成工作任务。</w:t>
      </w:r>
    </w:p>
    <w:p>
      <w:pPr>
        <w:pStyle w:val="13"/>
        <w:numPr>
          <w:ilvl w:val="0"/>
          <w:numId w:val="3"/>
        </w:numPr>
        <w:ind w:left="0" w:leftChars="0" w:firstLine="0" w:firstLineChars="0"/>
        <w:jc w:val="left"/>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文化旅游体育与传媒支出（类）文化和旅游（款） 文化活动 （项）</w:t>
      </w:r>
    </w:p>
    <w:p>
      <w:pPr>
        <w:pStyle w:val="13"/>
        <w:numPr>
          <w:ilvl w:val="0"/>
          <w:numId w:val="0"/>
        </w:numPr>
        <w:ind w:leftChars="0"/>
        <w:jc w:val="left"/>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 xml:space="preserve">   年初预算为0万元，支出决算为40.36万元，完成年初预算的140.36%。主要原因是：第八届中国凤凰苗族银饰服饰文化节举办没有纳入年初计划，县里是按实际情况决定的。</w:t>
      </w:r>
    </w:p>
    <w:p>
      <w:pPr>
        <w:pStyle w:val="13"/>
        <w:numPr>
          <w:ilvl w:val="0"/>
          <w:numId w:val="0"/>
        </w:numPr>
        <w:jc w:val="left"/>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6、社会保障和就业支出（类） 行政单位养老支出（款）  机关事业单位基本养老保险缴费支出（项）</w:t>
      </w:r>
    </w:p>
    <w:p>
      <w:pPr>
        <w:pStyle w:val="13"/>
        <w:numPr>
          <w:ilvl w:val="0"/>
          <w:numId w:val="0"/>
        </w:numPr>
        <w:ind w:firstLine="640" w:firstLineChars="200"/>
        <w:jc w:val="left"/>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年初预算为18.29万元，支出决算18.9万元，完成年初预算103.34%。</w:t>
      </w:r>
    </w:p>
    <w:p>
      <w:pPr>
        <w:pStyle w:val="13"/>
        <w:numPr>
          <w:ilvl w:val="0"/>
          <w:numId w:val="0"/>
        </w:numPr>
        <w:jc w:val="left"/>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7、卫生健康支出（类）行政事业单位医疗（款） 行政单位医疗（项）</w:t>
      </w:r>
    </w:p>
    <w:p>
      <w:pPr>
        <w:pStyle w:val="13"/>
        <w:numPr>
          <w:ilvl w:val="0"/>
          <w:numId w:val="0"/>
        </w:numPr>
        <w:ind w:firstLine="640" w:firstLineChars="200"/>
        <w:jc w:val="left"/>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年初预算为13.6万元，支出决算11.08万元，完成年初预算81.47%。根据医保测算数据上缴税务局。</w:t>
      </w:r>
    </w:p>
    <w:p>
      <w:pPr>
        <w:pStyle w:val="13"/>
        <w:numPr>
          <w:ilvl w:val="0"/>
          <w:numId w:val="0"/>
        </w:numPr>
        <w:jc w:val="left"/>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8、农林水支出（类） 扶贫（款） 农村基础设施建设（项）</w:t>
      </w:r>
    </w:p>
    <w:p>
      <w:pPr>
        <w:pStyle w:val="13"/>
        <w:numPr>
          <w:ilvl w:val="0"/>
          <w:numId w:val="0"/>
        </w:numPr>
        <w:ind w:firstLine="640" w:firstLineChars="200"/>
        <w:jc w:val="left"/>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年初预算为568.35万元，支出决算568.35万元，完成年初预算100%。今年全面完成任务。</w:t>
      </w:r>
    </w:p>
    <w:p>
      <w:pPr>
        <w:pStyle w:val="13"/>
        <w:numPr>
          <w:ilvl w:val="0"/>
          <w:numId w:val="0"/>
        </w:numPr>
        <w:jc w:val="left"/>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9、住房保障支出（类） 住房改革支出（款）住房公积金（项）</w:t>
      </w:r>
    </w:p>
    <w:p>
      <w:pPr>
        <w:pStyle w:val="13"/>
        <w:ind w:firstLine="640" w:firstLineChars="200"/>
        <w:jc w:val="left"/>
        <w:rPr>
          <w:rFonts w:hint="eastAsia" w:hAnsi="黑体"/>
          <w:b/>
          <w:sz w:val="32"/>
          <w:szCs w:val="32"/>
          <w:highlight w:val="none"/>
        </w:rPr>
      </w:pPr>
      <w:r>
        <w:rPr>
          <w:rFonts w:hint="eastAsia" w:asciiTheme="minorEastAsia" w:hAnsiTheme="minorEastAsia" w:eastAsiaTheme="minorEastAsia"/>
          <w:sz w:val="32"/>
          <w:szCs w:val="32"/>
          <w:highlight w:val="none"/>
          <w:lang w:val="en-US" w:eastAsia="zh-CN"/>
        </w:rPr>
        <w:t>年初预算为12.64万元，支出决算12.3万元，完成年初预算97.3%。</w:t>
      </w:r>
    </w:p>
    <w:p>
      <w:pPr>
        <w:pStyle w:val="13"/>
        <w:jc w:val="left"/>
        <w:rPr>
          <w:rFonts w:hAnsi="黑体"/>
          <w:b/>
          <w:sz w:val="32"/>
          <w:szCs w:val="32"/>
          <w:highlight w:val="none"/>
        </w:rPr>
      </w:pPr>
      <w:r>
        <w:rPr>
          <w:rFonts w:hint="eastAsia" w:hAnsi="黑体"/>
          <w:b/>
          <w:sz w:val="32"/>
          <w:szCs w:val="32"/>
          <w:highlight w:val="none"/>
        </w:rPr>
        <w:t>六、一般公共预算财政拨款基本支出决算情况说明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204.66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174.6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85.3</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58.64万元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44.29万元</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val="en-US" w:eastAsia="zh-CN"/>
        </w:rPr>
        <w:t>21.31万元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机关事业单位基本养老保险缴费</w:t>
      </w:r>
      <w:r>
        <w:rPr>
          <w:rFonts w:hint="eastAsia" w:asciiTheme="minorEastAsia" w:hAnsiTheme="minorEastAsia" w:eastAsiaTheme="minorEastAsia"/>
          <w:sz w:val="32"/>
          <w:szCs w:val="32"/>
          <w:lang w:val="en-US" w:eastAsia="zh-CN"/>
        </w:rPr>
        <w:t>16.13万元、职业年金缴费0万元、职工基本医疗保险缴费11.08万元、其他社会保障缴费0.52万元、住房公积金12.3万元、伤残金9.95万元，遗属0.38等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30.05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2.59万元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水电费</w:t>
      </w:r>
      <w:r>
        <w:rPr>
          <w:rFonts w:hint="eastAsia" w:asciiTheme="minorEastAsia" w:hAnsiTheme="minorEastAsia" w:eastAsiaTheme="minorEastAsia"/>
          <w:sz w:val="32"/>
          <w:szCs w:val="32"/>
          <w:lang w:val="en-US" w:eastAsia="zh-CN"/>
        </w:rPr>
        <w:t>0.83万元、邮电费1.32万元、工会经费8.29万元、福利费7.05万元、其他交通费9.97万元等</w:t>
      </w:r>
      <w:r>
        <w:rPr>
          <w:rFonts w:hint="eastAsia" w:asciiTheme="minorEastAsia" w:hAnsiTheme="minorEastAsia" w:eastAsiaTheme="minorEastAsia"/>
          <w:sz w:val="32"/>
          <w:szCs w:val="32"/>
        </w:rPr>
        <w:t>。</w:t>
      </w:r>
    </w:p>
    <w:p>
      <w:pPr>
        <w:pStyle w:val="13"/>
        <w:rPr>
          <w:rFonts w:hint="eastAsia" w:hAnsi="黑体" w:eastAsia="黑体"/>
          <w:b/>
          <w:sz w:val="32"/>
          <w:szCs w:val="32"/>
          <w:lang w:eastAsia="zh-CN"/>
        </w:rPr>
      </w:pPr>
      <w:r>
        <w:rPr>
          <w:rFonts w:hint="eastAsia" w:hAnsi="黑体"/>
          <w:b/>
          <w:sz w:val="32"/>
          <w:szCs w:val="32"/>
        </w:rPr>
        <w:t>七、一般公共预算财政拨款三公经费支出决算情况说明</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8.57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53.56</w:t>
      </w:r>
      <w:r>
        <w:rPr>
          <w:rFonts w:hint="eastAsia" w:asciiTheme="minorEastAsia" w:hAnsiTheme="minorEastAsia" w:eastAsiaTheme="minorEastAsia"/>
          <w:sz w:val="32"/>
          <w:szCs w:val="32"/>
        </w:rPr>
        <w:t>%，其中：</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。持平原因是我局业务很少涉及出国。</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8.57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53.56</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0.69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2021年疫情影响大幅度下降工作交流及检查等产生的公务接待。</w:t>
      </w:r>
    </w:p>
    <w:p>
      <w:pPr>
        <w:pStyle w:val="13"/>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。持平原因是公车改革后，我局再无购置公车权限。</w:t>
      </w:r>
    </w:p>
    <w:p>
      <w:pPr>
        <w:pStyle w:val="13"/>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公车改革后，我局无保留车辆</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公务出行都用公车办车辆，所以没有公车运行维护费支出。</w:t>
      </w:r>
    </w:p>
    <w:p>
      <w:pPr>
        <w:pStyle w:val="13"/>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8.57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3"/>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8.57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172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870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因为民族团结文化交流、工作检查、疫情突击加班等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截止202</w:t>
      </w:r>
      <w:r>
        <w:rPr>
          <w:rFonts w:hint="eastAsia" w:asciiTheme="minorEastAsia" w:hAnsiTheme="minorEastAsia"/>
          <w:sz w:val="32"/>
          <w:szCs w:val="32"/>
          <w:lang w:val="en-US" w:eastAsia="zh-CN"/>
        </w:rPr>
        <w:t>1</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3"/>
        <w:rPr>
          <w:rFonts w:hAnsi="黑体"/>
          <w:b/>
          <w:sz w:val="32"/>
          <w:szCs w:val="32"/>
        </w:rPr>
      </w:pPr>
      <w:r>
        <w:rPr>
          <w:rFonts w:hint="eastAsia" w:hAnsi="黑体"/>
          <w:b/>
          <w:sz w:val="32"/>
          <w:szCs w:val="32"/>
        </w:rPr>
        <w:t>八、政府性基金预算收入支出决算情况</w:t>
      </w:r>
    </w:p>
    <w:p>
      <w:pPr>
        <w:pStyle w:val="13"/>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3"/>
        <w:rPr>
          <w:rFonts w:hAnsi="黑体"/>
          <w:b/>
          <w:sz w:val="32"/>
          <w:szCs w:val="32"/>
        </w:rPr>
      </w:pPr>
      <w:r>
        <w:rPr>
          <w:rFonts w:hint="eastAsia" w:hAnsi="黑体"/>
          <w:b/>
          <w:sz w:val="32"/>
          <w:szCs w:val="32"/>
        </w:rPr>
        <w:t>九、关于机关运行经费支出说明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机关运行经费</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30.05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2.59万元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水电费</w:t>
      </w:r>
      <w:r>
        <w:rPr>
          <w:rFonts w:hint="eastAsia" w:asciiTheme="minorEastAsia" w:hAnsiTheme="minorEastAsia" w:eastAsiaTheme="minorEastAsia"/>
          <w:sz w:val="32"/>
          <w:szCs w:val="32"/>
          <w:lang w:val="en-US" w:eastAsia="zh-CN"/>
        </w:rPr>
        <w:t>0.83万元、邮电费1.32万元、工会经费8.29万元、福利费7.05万元、其他交通费9.97万元等</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十、一般性支出情况</w:t>
      </w:r>
    </w:p>
    <w:p>
      <w:pPr>
        <w:pStyle w:val="13"/>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年度</w:t>
      </w:r>
      <w:r>
        <w:rPr>
          <w:rFonts w:hint="eastAsia" w:asciiTheme="minorEastAsia" w:hAnsiTheme="minorEastAsia" w:eastAsiaTheme="minorEastAsia"/>
          <w:sz w:val="32"/>
          <w:szCs w:val="32"/>
          <w:lang w:eastAsia="zh-CN"/>
        </w:rPr>
        <w:t>机关运行经费</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30.05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2.59万元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水电费</w:t>
      </w:r>
      <w:r>
        <w:rPr>
          <w:rFonts w:hint="eastAsia" w:asciiTheme="minorEastAsia" w:hAnsiTheme="minorEastAsia" w:eastAsiaTheme="minorEastAsia"/>
          <w:sz w:val="32"/>
          <w:szCs w:val="32"/>
          <w:lang w:val="en-US" w:eastAsia="zh-CN"/>
        </w:rPr>
        <w:t>0.83万元、邮电费1.32万元、工会经费8.29万元、福利费7.05万元、其他交通费9.97万元等</w:t>
      </w: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3"/>
        <w:rPr>
          <w:rFonts w:hAnsi="黑体"/>
          <w:b/>
          <w:sz w:val="32"/>
          <w:szCs w:val="32"/>
        </w:rPr>
      </w:pPr>
      <w:r>
        <w:rPr>
          <w:rFonts w:hint="eastAsia" w:hAnsi="黑体"/>
          <w:b/>
          <w:sz w:val="32"/>
          <w:szCs w:val="32"/>
        </w:rPr>
        <w:t>十一、关于政府采购支出说明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十二、关于国有资产占用情况说明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3"/>
        <w:rPr>
          <w:rFonts w:hAnsi="黑体"/>
          <w:b/>
          <w:sz w:val="32"/>
          <w:szCs w:val="32"/>
        </w:rPr>
      </w:pPr>
      <w:r>
        <w:rPr>
          <w:rFonts w:hint="eastAsia" w:hAnsi="黑体"/>
          <w:b/>
          <w:sz w:val="32"/>
          <w:szCs w:val="32"/>
        </w:rPr>
        <w:t>十三、关于202</w:t>
      </w:r>
      <w:r>
        <w:rPr>
          <w:rFonts w:hint="eastAsia" w:hAnsi="黑体"/>
          <w:b/>
          <w:sz w:val="32"/>
          <w:szCs w:val="32"/>
          <w:lang w:val="en-US" w:eastAsia="zh-CN"/>
        </w:rPr>
        <w:t>1</w:t>
      </w:r>
      <w:r>
        <w:rPr>
          <w:rFonts w:hint="eastAsia" w:hAnsi="黑体"/>
          <w:b/>
          <w:sz w:val="32"/>
          <w:szCs w:val="32"/>
        </w:rPr>
        <w:t>年度预算绩效情况的说明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738.15</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上级专项补助资金</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“文化活动”“扶贫项目”</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9</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672.63</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我单位已经全面按质按量按程序完成各个项目的年初预算，不管从成本效益还是社会效益，再到群众满意度都得到高度肯定，绩效评价评分都是</w:t>
      </w:r>
      <w:r>
        <w:rPr>
          <w:rFonts w:hint="eastAsia" w:cs="黑体" w:asciiTheme="minorEastAsia" w:hAnsiTheme="minorEastAsia"/>
          <w:color w:val="000000"/>
          <w:kern w:val="0"/>
          <w:sz w:val="32"/>
          <w:szCs w:val="32"/>
          <w:lang w:val="en-US" w:eastAsia="zh-CN"/>
        </w:rPr>
        <w:t>90分以上，评价结果为“优”。</w:t>
      </w:r>
    </w:p>
    <w:p>
      <w:pPr>
        <w:autoSpaceDE w:val="0"/>
        <w:autoSpaceDN w:val="0"/>
        <w:adjustRightInd w:val="0"/>
        <w:ind w:firstLine="640" w:firstLineChars="200"/>
        <w:jc w:val="left"/>
        <w:rPr>
          <w:rFonts w:hint="default" w:ascii="宋体" w:hAnsi="宋体" w:eastAsia="宋体" w:cs="宋体"/>
          <w:sz w:val="32"/>
          <w:szCs w:val="32"/>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少数民族工作经费</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65.52</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我局</w:t>
      </w:r>
      <w:r>
        <w:rPr>
          <w:rFonts w:hint="eastAsia" w:ascii="宋体" w:hAnsi="宋体" w:eastAsia="宋体" w:cs="宋体"/>
          <w:sz w:val="32"/>
          <w:szCs w:val="32"/>
        </w:rPr>
        <w:t>响应县政府号召，深度挖掘民族文化，打好民族文化旅游风情品牌，建立有景有文有人的宜旅城市</w:t>
      </w:r>
      <w:r>
        <w:rPr>
          <w:rFonts w:hint="eastAsia" w:ascii="宋体" w:hAnsi="宋体" w:eastAsia="宋体" w:cs="宋体"/>
          <w:sz w:val="32"/>
          <w:szCs w:val="32"/>
          <w:lang w:val="en-US" w:eastAsia="zh-CN"/>
        </w:rPr>
        <w:t>.为我县创5A级城市加油努力。我局在民族文化节庆活动的指导功能在县里还是有一定影响力，社会口碑好，人民群众满意度高，整体评分为98分，评价结果为“优”。</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pStyle w:val="14"/>
        <w:widowControl/>
        <w:numPr>
          <w:ilvl w:val="0"/>
          <w:numId w:val="0"/>
        </w:numPr>
        <w:wordWrap/>
        <w:adjustRightInd/>
        <w:spacing w:before="0" w:after="0" w:line="360" w:lineRule="auto"/>
        <w:ind w:left="420" w:leftChars="0" w:right="0" w:rightChars="0" w:firstLine="640" w:firstLineChars="200"/>
        <w:jc w:val="left"/>
        <w:textAlignment w:val="auto"/>
        <w:outlineLvl w:val="9"/>
        <w:rPr>
          <w:rFonts w:hint="eastAsia" w:ascii="仿宋" w:hAnsi="仿宋" w:eastAsia="仿宋" w:cs="仿宋"/>
          <w:b/>
          <w:bCs/>
          <w:sz w:val="32"/>
          <w:szCs w:val="32"/>
        </w:rPr>
      </w:pPr>
      <w:r>
        <w:rPr>
          <w:rFonts w:hint="eastAsia" w:cs="黑体" w:asciiTheme="minorEastAsia" w:hAnsiTheme="minorEastAsia"/>
          <w:color w:val="000000"/>
          <w:kern w:val="0"/>
          <w:sz w:val="32"/>
          <w:szCs w:val="32"/>
          <w:lang w:eastAsia="zh-CN"/>
        </w:rPr>
        <w:t>扶贫</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96</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568.35</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568.35</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w:t>
      </w:r>
      <w:r>
        <w:rPr>
          <w:rFonts w:hint="eastAsia" w:ascii="宋体" w:hAnsi="宋体" w:eastAsia="宋体" w:cs="宋体"/>
          <w:color w:val="000000"/>
          <w:kern w:val="0"/>
          <w:sz w:val="32"/>
          <w:szCs w:val="32"/>
        </w:rPr>
        <w:t>一是</w:t>
      </w:r>
      <w:r>
        <w:rPr>
          <w:rFonts w:hint="eastAsia" w:ascii="宋体" w:hAnsi="宋体" w:eastAsia="宋体" w:cs="宋体"/>
          <w:sz w:val="32"/>
          <w:szCs w:val="32"/>
        </w:rPr>
        <w:t>少数民族特色村寨是民族文化的积淀，是传承民族文化的有效载体，是发展特色经济的宝贵资源。实施少数民族特色村寨建设，对于保护民族文化，弘扬民族文化，开发旅游业，变村寨为市场，对于就地解决就业问题，落实少数民族文化保护与传承工作，有着十分积极的作用。</w:t>
      </w:r>
      <w:r>
        <w:rPr>
          <w:rFonts w:hint="eastAsia" w:ascii="宋体" w:hAnsi="宋体" w:eastAsia="宋体" w:cs="宋体"/>
          <w:color w:val="000000"/>
          <w:kern w:val="0"/>
          <w:sz w:val="32"/>
          <w:szCs w:val="32"/>
        </w:rPr>
        <w:t>二是</w:t>
      </w:r>
      <w:r>
        <w:rPr>
          <w:rFonts w:hint="eastAsia" w:ascii="宋体" w:hAnsi="宋体" w:eastAsia="宋体" w:cs="宋体"/>
          <w:sz w:val="32"/>
          <w:szCs w:val="32"/>
        </w:rPr>
        <w:t>为了确保建设项目的顺利完成，保证工程质量，本项目建设由凤凰县人民政府牵头，凤凰县民族</w:t>
      </w:r>
      <w:r>
        <w:rPr>
          <w:rFonts w:hint="eastAsia" w:ascii="宋体" w:hAnsi="宋体" w:eastAsia="宋体" w:cs="宋体"/>
          <w:sz w:val="32"/>
          <w:szCs w:val="32"/>
          <w:lang w:eastAsia="zh-CN"/>
        </w:rPr>
        <w:t>宗教</w:t>
      </w:r>
      <w:r>
        <w:rPr>
          <w:rFonts w:hint="eastAsia" w:ascii="宋体" w:hAnsi="宋体" w:eastAsia="宋体" w:cs="宋体"/>
          <w:sz w:val="32"/>
          <w:szCs w:val="32"/>
        </w:rPr>
        <w:t>事务局单位有分管领导，有专人负责项目组织与管理。</w:t>
      </w:r>
      <w:r>
        <w:rPr>
          <w:rFonts w:hint="eastAsia" w:cs="黑体" w:asciiTheme="minorEastAsia" w:hAnsiTheme="minorEastAsia"/>
          <w:color w:val="000000"/>
          <w:kern w:val="0"/>
          <w:sz w:val="32"/>
          <w:szCs w:val="32"/>
        </w:rPr>
        <w:t>发现的主要问题及原因：</w:t>
      </w:r>
    </w:p>
    <w:p>
      <w:pPr>
        <w:pStyle w:val="14"/>
        <w:widowControl/>
        <w:numPr>
          <w:ilvl w:val="0"/>
          <w:numId w:val="0"/>
        </w:numPr>
        <w:wordWrap/>
        <w:adjustRightInd/>
        <w:spacing w:before="0" w:after="0" w:line="360" w:lineRule="auto"/>
        <w:ind w:right="0" w:rightChars="0" w:firstLine="640" w:firstLineChars="200"/>
        <w:jc w:val="left"/>
        <w:textAlignment w:val="auto"/>
        <w:outlineLvl w:val="9"/>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lang w:val="en-US" w:eastAsia="zh-CN"/>
        </w:rPr>
        <w:t>1</w:t>
      </w:r>
      <w:r>
        <w:rPr>
          <w:rFonts w:hint="eastAsia" w:ascii="宋体" w:hAnsi="宋体" w:eastAsia="宋体" w:cs="宋体"/>
          <w:color w:val="000000"/>
          <w:kern w:val="0"/>
          <w:sz w:val="32"/>
          <w:szCs w:val="32"/>
          <w:shd w:val="clear" w:color="auto" w:fill="FFFFFF"/>
        </w:rPr>
        <w:t>、财务制度执行力有待加强，资金使用计划有待细化。</w:t>
      </w:r>
    </w:p>
    <w:p>
      <w:pPr>
        <w:widowControl/>
        <w:spacing w:line="540" w:lineRule="exact"/>
        <w:ind w:firstLine="640" w:firstLineChars="20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lang w:val="en-US" w:eastAsia="zh-CN"/>
        </w:rPr>
        <w:t>2</w:t>
      </w:r>
      <w:r>
        <w:rPr>
          <w:rFonts w:hint="eastAsia" w:ascii="宋体" w:hAnsi="宋体" w:eastAsia="宋体" w:cs="宋体"/>
          <w:color w:val="000000"/>
          <w:kern w:val="0"/>
          <w:sz w:val="32"/>
          <w:szCs w:val="32"/>
          <w:shd w:val="clear" w:color="auto" w:fill="FFFFFF"/>
        </w:rPr>
        <w:t>、财政预算资金到位比较迟缓，各项目经费支付不能及时到位。</w:t>
      </w:r>
    </w:p>
    <w:p>
      <w:pPr>
        <w:widowControl/>
        <w:spacing w:line="540" w:lineRule="exact"/>
        <w:ind w:firstLine="640" w:firstLineChars="20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lang w:val="en-US" w:eastAsia="zh-CN"/>
        </w:rPr>
        <w:t>3</w:t>
      </w:r>
      <w:r>
        <w:rPr>
          <w:rFonts w:hint="eastAsia" w:ascii="宋体" w:hAnsi="宋体" w:eastAsia="宋体" w:cs="宋体"/>
          <w:color w:val="000000"/>
          <w:kern w:val="0"/>
          <w:sz w:val="32"/>
          <w:szCs w:val="32"/>
          <w:shd w:val="clear" w:color="auto" w:fill="FFFFFF"/>
        </w:rPr>
        <w:t>、财务人员专业知识水平还需强化，财务制度需与时俱进。</w:t>
      </w:r>
    </w:p>
    <w:p>
      <w:pPr>
        <w:widowControl/>
        <w:spacing w:line="540" w:lineRule="exact"/>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下一步改进措施：</w:t>
      </w:r>
    </w:p>
    <w:p>
      <w:pPr>
        <w:widowControl/>
        <w:spacing w:line="540" w:lineRule="exact"/>
        <w:ind w:firstLine="640" w:firstLineChars="20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rPr>
        <w:t>1、做好年初预算并严格执行预算。</w:t>
      </w:r>
    </w:p>
    <w:p>
      <w:pPr>
        <w:widowControl/>
        <w:spacing w:line="540" w:lineRule="exact"/>
        <w:ind w:firstLine="640" w:firstLineChars="200"/>
        <w:jc w:val="left"/>
        <w:rPr>
          <w:rFonts w:hint="eastAsia"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shd w:val="clear" w:color="auto" w:fill="FFFFFF"/>
          <w:lang w:val="en-US" w:eastAsia="zh-CN"/>
        </w:rPr>
        <w:t>2</w:t>
      </w:r>
      <w:r>
        <w:rPr>
          <w:rFonts w:hint="eastAsia" w:ascii="宋体" w:hAnsi="宋体" w:eastAsia="宋体" w:cs="宋体"/>
          <w:color w:val="000000"/>
          <w:kern w:val="0"/>
          <w:sz w:val="32"/>
          <w:szCs w:val="32"/>
          <w:shd w:val="clear" w:color="auto" w:fill="FFFFFF"/>
        </w:rPr>
        <w:t>、加强项目开展进度的跟踪，开展项目绩效评价，确保项目绩效目标的完成。</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扶贫</w:t>
      </w:r>
      <w:r>
        <w:rPr>
          <w:rFonts w:hint="eastAsia" w:cs="黑体" w:asciiTheme="minorEastAsia" w:hAnsiTheme="minorEastAsia"/>
          <w:color w:val="000000"/>
          <w:kern w:val="0"/>
          <w:sz w:val="32"/>
          <w:szCs w:val="32"/>
        </w:rPr>
        <w:t>项目绩效自评综述：</w:t>
      </w:r>
      <w:r>
        <w:rPr>
          <w:rFonts w:hint="eastAsia" w:cs="黑体" w:asciiTheme="minorEastAsia" w:hAnsiTheme="minorEastAsia"/>
          <w:color w:val="000000"/>
          <w:kern w:val="0"/>
          <w:sz w:val="32"/>
          <w:szCs w:val="32"/>
          <w:lang w:eastAsia="zh-CN"/>
        </w:rPr>
        <w:t>评价结果为“优”</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我</w:t>
      </w:r>
      <w:r>
        <w:rPr>
          <w:rFonts w:hint="eastAsia" w:cs="黑体" w:asciiTheme="minorEastAsia" w:hAnsiTheme="minorEastAsia"/>
          <w:color w:val="000000"/>
          <w:kern w:val="0"/>
          <w:sz w:val="32"/>
          <w:szCs w:val="32"/>
        </w:rPr>
        <w:t>部门</w:t>
      </w:r>
      <w:r>
        <w:rPr>
          <w:rFonts w:hint="eastAsia" w:cs="黑体" w:asciiTheme="minorEastAsia" w:hAnsiTheme="minorEastAsia"/>
          <w:color w:val="000000"/>
          <w:kern w:val="0"/>
          <w:sz w:val="32"/>
          <w:szCs w:val="32"/>
          <w:lang w:eastAsia="zh-CN"/>
        </w:rPr>
        <w:t>项目绩效评价均为“优”，</w:t>
      </w:r>
      <w:r>
        <w:rPr>
          <w:rFonts w:hint="eastAsia" w:cs="黑体" w:asciiTheme="minorEastAsia" w:hAnsiTheme="minorEastAsia"/>
          <w:color w:val="000000"/>
          <w:kern w:val="0"/>
          <w:sz w:val="32"/>
          <w:szCs w:val="32"/>
        </w:rPr>
        <w:t>评价项目数量</w:t>
      </w:r>
      <w:r>
        <w:rPr>
          <w:rFonts w:hint="eastAsia" w:cs="黑体" w:asciiTheme="minorEastAsia" w:hAnsiTheme="minorEastAsia"/>
          <w:color w:val="000000"/>
          <w:kern w:val="0"/>
          <w:sz w:val="32"/>
          <w:szCs w:val="32"/>
          <w:lang w:eastAsia="zh-CN"/>
        </w:rPr>
        <w:t>达到</w:t>
      </w:r>
      <w:r>
        <w:rPr>
          <w:rFonts w:hint="eastAsia" w:cs="黑体" w:asciiTheme="minorEastAsia" w:hAnsiTheme="minorEastAsia"/>
          <w:color w:val="000000"/>
          <w:kern w:val="0"/>
          <w:sz w:val="32"/>
          <w:szCs w:val="32"/>
          <w:lang w:val="en-US" w:eastAsia="zh-CN"/>
        </w:rPr>
        <w:t>10个，按时已</w:t>
      </w:r>
      <w:r>
        <w:rPr>
          <w:rFonts w:hint="eastAsia" w:cs="黑体" w:asciiTheme="minorEastAsia" w:hAnsiTheme="minorEastAsia"/>
          <w:color w:val="000000"/>
          <w:kern w:val="0"/>
          <w:sz w:val="32"/>
          <w:szCs w:val="32"/>
        </w:rPr>
        <w:t>将</w:t>
      </w:r>
      <w:r>
        <w:rPr>
          <w:rFonts w:hint="eastAsia" w:cs="黑体" w:asciiTheme="minorEastAsia" w:hAnsiTheme="minorEastAsia"/>
          <w:color w:val="000000"/>
          <w:kern w:val="0"/>
          <w:sz w:val="32"/>
          <w:szCs w:val="32"/>
          <w:lang w:val="en-US" w:eastAsia="zh-CN"/>
        </w:rPr>
        <w:t>10</w:t>
      </w:r>
      <w:r>
        <w:rPr>
          <w:rFonts w:hint="eastAsia" w:cs="黑体" w:asciiTheme="minorEastAsia" w:hAnsiTheme="minorEastAsia"/>
          <w:color w:val="000000"/>
          <w:kern w:val="0"/>
          <w:sz w:val="32"/>
          <w:szCs w:val="32"/>
        </w:rPr>
        <w:t>个部门评价报告向社会公开。</w:t>
      </w:r>
    </w:p>
    <w:p>
      <w:pPr>
        <w:pStyle w:val="13"/>
        <w:jc w:val="both"/>
        <w:rPr>
          <w:sz w:val="72"/>
          <w:szCs w:val="72"/>
        </w:rPr>
      </w:pPr>
    </w:p>
    <w:p>
      <w:pPr>
        <w:pStyle w:val="13"/>
        <w:jc w:val="center"/>
        <w:rPr>
          <w:sz w:val="72"/>
          <w:szCs w:val="72"/>
        </w:rPr>
      </w:pPr>
    </w:p>
    <w:p>
      <w:pPr>
        <w:pStyle w:val="13"/>
        <w:jc w:val="center"/>
        <w:rPr>
          <w:sz w:val="72"/>
          <w:szCs w:val="72"/>
        </w:rPr>
      </w:pPr>
    </w:p>
    <w:p>
      <w:pPr>
        <w:pStyle w:val="13"/>
        <w:jc w:val="both"/>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ind w:firstLine="2880" w:firstLineChars="400"/>
        <w:jc w:val="both"/>
        <w:rPr>
          <w:sz w:val="72"/>
          <w:szCs w:val="72"/>
        </w:rPr>
      </w:pPr>
      <w:r>
        <w:rPr>
          <w:rFonts w:hint="eastAsia"/>
          <w:sz w:val="72"/>
          <w:szCs w:val="72"/>
        </w:rPr>
        <w:t>第四部分</w:t>
      </w:r>
    </w:p>
    <w:p>
      <w:pPr>
        <w:jc w:val="both"/>
        <w:rPr>
          <w:rFonts w:ascii="黑体" w:eastAsia="黑体" w:cs="黑体"/>
          <w:color w:val="000000"/>
          <w:kern w:val="0"/>
          <w:sz w:val="70"/>
          <w:szCs w:val="70"/>
        </w:rPr>
      </w:pPr>
    </w:p>
    <w:p>
      <w:pPr>
        <w:ind w:firstLine="2800" w:firstLineChars="400"/>
        <w:jc w:val="both"/>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jc w:val="left"/>
        <w:rPr>
          <w:rFonts w:hint="eastAsia" w:ascii="仿宋" w:hAnsi="仿宋" w:eastAsia="仿宋" w:cs="仿宋"/>
          <w:b/>
          <w:bCs/>
          <w:color w:val="333333"/>
          <w:kern w:val="0"/>
          <w:sz w:val="28"/>
          <w:szCs w:val="28"/>
          <w:lang w:val="en-US" w:eastAsia="zh-CN" w:bidi="ar-SA"/>
        </w:rPr>
      </w:pPr>
      <w:r>
        <w:rPr>
          <w:rFonts w:hint="eastAsia" w:ascii="仿宋" w:hAnsi="仿宋" w:eastAsia="仿宋" w:cs="仿宋"/>
          <w:b/>
          <w:bCs/>
          <w:color w:val="333333"/>
          <w:kern w:val="0"/>
          <w:sz w:val="28"/>
          <w:szCs w:val="28"/>
          <w:lang w:val="en-US" w:eastAsia="zh-CN" w:bidi="ar-SA"/>
        </w:rPr>
        <w:t>一、机关运行经费</w:t>
      </w:r>
    </w:p>
    <w:p>
      <w:pPr>
        <w:widowControl/>
        <w:spacing w:before="120" w:beforeLines="50" w:beforeAutospacing="0" w:after="0" w:afterAutospacing="0" w:line="480" w:lineRule="exact"/>
        <w:ind w:left="113" w:leftChars="54" w:firstLine="560" w:firstLineChars="200"/>
        <w:jc w:val="left"/>
        <w:rPr>
          <w:rFonts w:hint="eastAsia" w:ascii="仿宋" w:hAnsi="仿宋" w:eastAsia="仿宋" w:cs="仿宋"/>
          <w:bCs/>
          <w:color w:val="333333"/>
          <w:kern w:val="0"/>
          <w:sz w:val="28"/>
          <w:szCs w:val="28"/>
          <w:lang w:val="en-US" w:eastAsia="zh-CN" w:bidi="ar-SA"/>
        </w:rPr>
      </w:pPr>
      <w:r>
        <w:rPr>
          <w:rFonts w:hint="eastAsia" w:ascii="仿宋" w:hAnsi="仿宋" w:eastAsia="仿宋" w:cs="仿宋"/>
          <w:bCs/>
          <w:color w:val="333333"/>
          <w:kern w:val="0"/>
          <w:sz w:val="28"/>
          <w:szCs w:val="28"/>
          <w:lang w:val="en-US" w:eastAsia="zh-CN" w:bidi="ar-SA"/>
        </w:rPr>
        <w:t>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widowControl/>
        <w:spacing w:before="120" w:beforeLines="50" w:beforeAutospacing="0" w:after="0" w:afterAutospacing="0" w:line="480" w:lineRule="exact"/>
        <w:jc w:val="left"/>
        <w:rPr>
          <w:rFonts w:hint="eastAsia" w:ascii="仿宋" w:hAnsi="仿宋" w:eastAsia="仿宋" w:cs="仿宋"/>
          <w:b/>
          <w:bCs/>
          <w:color w:val="333333"/>
          <w:kern w:val="0"/>
          <w:sz w:val="28"/>
          <w:szCs w:val="28"/>
          <w:lang w:val="en-US" w:eastAsia="zh-CN" w:bidi="ar-SA"/>
        </w:rPr>
      </w:pPr>
      <w:r>
        <w:rPr>
          <w:rFonts w:hint="eastAsia" w:ascii="仿宋" w:hAnsi="仿宋" w:eastAsia="仿宋" w:cs="仿宋"/>
          <w:b/>
          <w:bCs/>
          <w:color w:val="333333"/>
          <w:kern w:val="0"/>
          <w:sz w:val="28"/>
          <w:szCs w:val="28"/>
          <w:lang w:val="en-US" w:eastAsia="zh-CN" w:bidi="ar-SA"/>
        </w:rPr>
        <w:t>二、“三公”经费</w:t>
      </w:r>
    </w:p>
    <w:p>
      <w:pPr>
        <w:widowControl/>
        <w:jc w:val="left"/>
        <w:rPr>
          <w:rFonts w:asciiTheme="minorEastAsia" w:hAnsiTheme="minorEastAsia"/>
          <w:i/>
          <w:color w:val="FF0000"/>
          <w:sz w:val="32"/>
          <w:szCs w:val="32"/>
        </w:rPr>
      </w:pPr>
      <w:r>
        <w:rPr>
          <w:rFonts w:hint="eastAsia" w:ascii="仿宋" w:hAnsi="仿宋" w:eastAsia="仿宋" w:cs="仿宋"/>
          <w:color w:val="333333"/>
          <w:kern w:val="0"/>
          <w:sz w:val="28"/>
          <w:szCs w:val="28"/>
          <w:lang w:val="en-US" w:eastAsia="zh-CN" w:bidi="ar-SA"/>
        </w:rPr>
        <w:t>纳入州财政预算管理的“三公”经费，是指用一般公共预算拨款安排的公务接待费、公务用车购置及运行维护费和因公出国（境）费。其中，公务接待费反映单位按规定开支贩各类公务接待支出；公务用车购置及运行费反映单位公务用车车辆购置支出（含车辆购置税），以及燃料费、维修费、保险费等支出；因公出国（境）费反映单位公务出国（境）的国际旅费、国外城市间交通费、住宿费等支出。</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both"/>
        <w:rPr>
          <w:sz w:val="72"/>
          <w:szCs w:val="72"/>
        </w:rPr>
      </w:pPr>
    </w:p>
    <w:p>
      <w:pPr>
        <w:pStyle w:val="13"/>
        <w:jc w:val="both"/>
        <w:rPr>
          <w:sz w:val="72"/>
          <w:szCs w:val="72"/>
        </w:rPr>
      </w:pPr>
    </w:p>
    <w:p>
      <w:pPr>
        <w:pStyle w:val="13"/>
        <w:jc w:val="center"/>
        <w:rPr>
          <w:rFonts w:hint="eastAsia" w:eastAsia="黑体"/>
          <w:sz w:val="72"/>
          <w:szCs w:val="72"/>
          <w:lang w:eastAsia="zh-CN"/>
        </w:rPr>
      </w:pPr>
      <w:r>
        <w:rPr>
          <w:rFonts w:hint="eastAsia"/>
          <w:sz w:val="72"/>
          <w:szCs w:val="72"/>
        </w:rPr>
        <w:t>第五部</w:t>
      </w:r>
      <w:r>
        <w:rPr>
          <w:rFonts w:hint="eastAsia"/>
          <w:sz w:val="72"/>
          <w:szCs w:val="72"/>
          <w:lang w:eastAsia="zh-CN"/>
        </w:rPr>
        <w:t>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52" w:firstLineChars="100"/>
        <w:jc w:val="both"/>
        <w:rPr>
          <w:rFonts w:hint="eastAsia" w:ascii="方正大标宋简体" w:eastAsia="方正大标宋简体"/>
          <w:color w:val="FF0000"/>
          <w:w w:val="68"/>
          <w:sz w:val="96"/>
          <w:szCs w:val="96"/>
        </w:rPr>
      </w:pPr>
      <w:r>
        <w:rPr>
          <w:rFonts w:hint="eastAsia" w:ascii="方正大标宋简体" w:eastAsia="方正大标宋简体"/>
          <w:color w:val="FF0000"/>
          <w:w w:val="68"/>
          <w:sz w:val="96"/>
          <w:szCs w:val="96"/>
        </w:rPr>
        <w:t>凤凰县民族宗教事务局文件</w:t>
      </w:r>
    </w:p>
    <w:p>
      <w:pPr>
        <w:spacing w:line="400" w:lineRule="exact"/>
        <w:rPr>
          <w:rFonts w:hint="eastAsia" w:ascii="方正大标宋简体" w:eastAsia="方正大标宋简体"/>
          <w:color w:val="FF0000"/>
          <w:spacing w:val="52"/>
          <w:w w:val="80"/>
          <w:sz w:val="32"/>
          <w:szCs w:val="32"/>
        </w:rPr>
      </w:pPr>
    </w:p>
    <w:p>
      <w:pPr>
        <w:spacing w:line="400" w:lineRule="exact"/>
        <w:jc w:val="both"/>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凤民宗</w:t>
      </w:r>
      <w:r>
        <w:rPr>
          <w:rFonts w:hint="eastAsia" w:ascii="仿宋_GB2312" w:eastAsia="仿宋_GB2312"/>
          <w:sz w:val="32"/>
          <w:szCs w:val="32"/>
          <w:lang w:eastAsia="zh-CN"/>
        </w:rPr>
        <w:t>发</w:t>
      </w:r>
      <w:r>
        <w:rPr>
          <w:rFonts w:hint="eastAsia" w:ascii="仿宋_GB2312" w:eastAsia="仿宋_GB2312"/>
          <w:sz w:val="32"/>
          <w:szCs w:val="32"/>
          <w:lang w:val="en-US" w:eastAsia="zh-CN"/>
        </w:rPr>
        <w:t>[</w:t>
      </w:r>
      <w:r>
        <w:rPr>
          <w:rFonts w:hint="eastAsia" w:ascii="仿宋_GB2312" w:eastAsia="仿宋_GB2312"/>
          <w:sz w:val="32"/>
          <w:szCs w:val="32"/>
        </w:rPr>
        <w:t>20</w:t>
      </w:r>
      <w:r>
        <w:rPr>
          <w:rFonts w:hint="eastAsia" w:ascii="仿宋_GB2312" w:eastAsia="仿宋_GB2312"/>
          <w:sz w:val="32"/>
          <w:szCs w:val="32"/>
          <w:lang w:val="en-US" w:eastAsia="zh-CN"/>
        </w:rPr>
        <w:t>22]25</w:t>
      </w:r>
      <w:r>
        <w:rPr>
          <w:rFonts w:hint="eastAsia" w:ascii="仿宋_GB2312" w:eastAsia="仿宋_GB2312"/>
          <w:sz w:val="32"/>
          <w:szCs w:val="32"/>
        </w:rPr>
        <w:t>号</w:t>
      </w:r>
      <w:r>
        <w:rPr>
          <w:rFonts w:hint="eastAsia" w:ascii="仿宋_GB2312" w:eastAsia="仿宋_GB2312"/>
          <w:sz w:val="32"/>
          <w:szCs w:val="32"/>
          <w:lang w:val="en-US" w:eastAsia="zh-CN"/>
        </w:rPr>
        <w:t xml:space="preserve">                         </w:t>
      </w:r>
    </w:p>
    <w:p>
      <w:pPr>
        <w:spacing w:line="400" w:lineRule="exact"/>
        <w:rPr>
          <w:rFonts w:hint="eastAsia" w:ascii="方正小标宋简体" w:hAnsi="方正小标宋简体" w:eastAsia="方正小标宋简体" w:cs="方正小标宋简体"/>
          <w:sz w:val="44"/>
          <w:szCs w:val="44"/>
        </w:rPr>
      </w:pPr>
      <w:r>
        <w:rPr>
          <w:rFonts w:hint="eastAsia" w:ascii="仿宋_GB2312" w:hAnsi="宋体" w:eastAsia="仿宋_GB2312"/>
          <w:color w:val="FF0000"/>
          <w:spacing w:val="-52"/>
          <w:w w:val="80"/>
          <w:sz w:val="32"/>
          <w:szCs w:val="32"/>
        </w:rPr>
        <w:t>━━━━━━━━━━━━━━━━━━━━━━━━━━━━━━━━━━━━━━━━━━━━━━━━━━━━━━━━</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部门整体支出绩效评价报告</w:t>
      </w:r>
    </w:p>
    <w:p>
      <w:pPr>
        <w:spacing w:line="600" w:lineRule="exact"/>
        <w:jc w:val="center"/>
        <w:rPr>
          <w:rFonts w:hint="eastAsia" w:ascii="仿宋_GB2312" w:hAnsi="仿宋_GB2312" w:eastAsia="仿宋_GB2312" w:cs="仿宋_GB2312"/>
          <w:sz w:val="32"/>
          <w:szCs w:val="32"/>
        </w:rPr>
      </w:pPr>
    </w:p>
    <w:p>
      <w:pPr>
        <w:pStyle w:val="14"/>
        <w:widowControl/>
        <w:wordWrap/>
        <w:adjustRightInd/>
        <w:spacing w:before="0" w:after="0" w:line="360" w:lineRule="auto"/>
        <w:ind w:left="64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一、部门基本情况</w:t>
      </w:r>
    </w:p>
    <w:p>
      <w:pPr>
        <w:pStyle w:val="14"/>
        <w:widowControl/>
        <w:wordWrap/>
        <w:adjustRightInd/>
        <w:spacing w:before="0" w:after="0" w:line="360" w:lineRule="auto"/>
        <w:ind w:left="64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(一)部门基本情况，部门职责概述</w:t>
      </w:r>
    </w:p>
    <w:p>
      <w:pPr>
        <w:shd w:val="clear" w:color="auto" w:fill="FFFFFF"/>
        <w:spacing w:line="540" w:lineRule="atLeast"/>
        <w:ind w:firstLine="640"/>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凤凰县民宗局为正科级全额拨款行政单位，内设办公室、法规股，经济股、宗教股等4个职能股室，下辖一个二级机构民族研究所。单位核定编制数为</w:t>
      </w:r>
      <w:r>
        <w:rPr>
          <w:rFonts w:hint="eastAsia" w:ascii="仿宋" w:hAnsi="仿宋" w:eastAsia="仿宋"/>
          <w:sz w:val="32"/>
          <w:szCs w:val="32"/>
          <w:shd w:val="clear" w:color="auto" w:fill="FFFFFF"/>
          <w:lang w:val="en-US" w:eastAsia="zh-CN"/>
        </w:rPr>
        <w:t>15</w:t>
      </w:r>
      <w:r>
        <w:rPr>
          <w:rFonts w:hint="eastAsia" w:ascii="仿宋" w:hAnsi="仿宋" w:eastAsia="仿宋"/>
          <w:sz w:val="32"/>
          <w:szCs w:val="32"/>
          <w:shd w:val="clear" w:color="auto" w:fill="FFFFFF"/>
        </w:rPr>
        <w:t>人，其中全额编制</w:t>
      </w:r>
      <w:r>
        <w:rPr>
          <w:rFonts w:hint="eastAsia" w:ascii="仿宋" w:hAnsi="仿宋" w:eastAsia="仿宋"/>
          <w:sz w:val="32"/>
          <w:szCs w:val="32"/>
          <w:shd w:val="clear" w:color="auto" w:fill="FFFFFF"/>
          <w:lang w:val="en-US" w:eastAsia="zh-CN"/>
        </w:rPr>
        <w:t>15</w:t>
      </w:r>
      <w:r>
        <w:rPr>
          <w:rFonts w:hint="eastAsia" w:ascii="仿宋" w:hAnsi="仿宋" w:eastAsia="仿宋"/>
          <w:sz w:val="32"/>
          <w:szCs w:val="32"/>
          <w:shd w:val="clear" w:color="auto" w:fill="FFFFFF"/>
        </w:rPr>
        <w:t>人，</w:t>
      </w:r>
      <w:r>
        <w:rPr>
          <w:rFonts w:hint="eastAsia" w:ascii="仿宋" w:hAnsi="仿宋" w:eastAsia="仿宋"/>
          <w:sz w:val="32"/>
          <w:szCs w:val="32"/>
          <w:shd w:val="clear" w:color="auto" w:fill="FFFFFF"/>
          <w:lang w:val="en-US" w:eastAsia="zh-CN"/>
        </w:rPr>
        <w:t>2021</w:t>
      </w:r>
      <w:r>
        <w:rPr>
          <w:rFonts w:hint="eastAsia" w:ascii="仿宋" w:hAnsi="仿宋" w:eastAsia="仿宋"/>
          <w:sz w:val="32"/>
          <w:szCs w:val="32"/>
          <w:shd w:val="clear" w:color="auto" w:fill="FFFFFF"/>
        </w:rPr>
        <w:t>年末实有人数</w:t>
      </w:r>
      <w:r>
        <w:rPr>
          <w:rFonts w:hint="eastAsia" w:ascii="仿宋" w:hAnsi="仿宋" w:eastAsia="仿宋"/>
          <w:sz w:val="32"/>
          <w:szCs w:val="32"/>
          <w:shd w:val="clear" w:color="auto" w:fill="FFFFFF"/>
          <w:lang w:val="en-US" w:eastAsia="zh-CN"/>
        </w:rPr>
        <w:t>15</w:t>
      </w:r>
      <w:r>
        <w:rPr>
          <w:rFonts w:hint="eastAsia" w:ascii="仿宋" w:hAnsi="仿宋" w:eastAsia="仿宋"/>
          <w:sz w:val="32"/>
          <w:szCs w:val="32"/>
          <w:shd w:val="clear" w:color="auto" w:fill="FFFFFF"/>
        </w:rPr>
        <w:t>人；合同工1人；退休人员9人。</w:t>
      </w:r>
    </w:p>
    <w:p>
      <w:pPr>
        <w:pStyle w:val="8"/>
        <w:rPr>
          <w:rFonts w:hint="eastAsia" w:eastAsia="仿宋"/>
          <w:lang w:val="en-US" w:eastAsia="zh-CN"/>
        </w:rPr>
      </w:pPr>
      <w:r>
        <w:rPr>
          <w:rFonts w:hint="eastAsia" w:eastAsia="仿宋"/>
          <w:lang w:val="en-US" w:eastAsia="zh-CN"/>
        </w:rPr>
        <w:t>部门职责：</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（1）贯彻执行党和国家关于民族宗教工作的方针、政策、当好县委、县人民政府在民族宗教工作方面的参谋助手。</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（2）研究并提出我县宗教工作的任务和发展规划，并组织实施有关民族、宗教事务的地方性法规。</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（3）组织开展民族宗教理论、民族宗教政策和民族宗教问题的调查研究，开展民族宗教政策、法规的宣传教育，并监督贯彻执行。</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（4）监督实施民族区域自治制建设，监督办理少数民族权益保障事宜，负责民族成份的管理工作。</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（5）协调民族关系，促进各民族间的平等团结、互助合作，协调处理民族关系中的重大事宜，维护社会稳定和国家统一。组织和承办全县民族团结进步表彰活动。</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6）调查分析我县国民经济运行情况和社会发展情况，参与拟定我县改革开放、经济发展规划，研究提出民族经济发展的特殊政策和措揓。组织对我县少数民族经济发媕娿中的有关问题的调查研究，配合参与西部开发、扶贫事宜。参与组织协调民族地区科技发展、对口支援、经济技术协作、智力支边和民族贸易、民族特需用品生产等工作。负责我县少数民族专项资金的管理和使用。</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（7）组织县民族事务委员单位开展活动，协调委员单位及有关部门完善和落实少数民族和民族地区优惠政策。</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（8）参与研究我县少数民族民族文化、艺术、卫生、体育、计划生育、新闻出版等方面的特殊问题并提出相关意见，承办相应事务。</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（9）管理我县少数民族语言文字工作，指导少数民族语言、文字的教学翻译、编辑、出版和民族古籍的搜集、整理、出版工作。</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（10）研究民族教育改革发展问题并提出意见和建议，帮助解决民族教育中的特殊困难，配合教育主管部门承办对民族地区的教育援助和国家民族教育扶持的有关事宜。</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（11）对各乡镇民族宗教工作进行业务指导，加强同民族自治地方的联系，组织接待少数民族学习、参观、考察等事宜。</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（12）联系少数民族干部，协助有关部门做好少数民族干部的培养、教育和使用等工作。</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（13）承担依法履行宗教事务管理的责任；依法保护公民宗教信仰自由和正常的宗教活动；维护宗教步履维艰合法权益，促进宗教关系和谐。</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（14）指导宗教团体依法依章开展活动，指导和支持宗教团体加强自身建设，推动祖国统一和民族团结的自我教育；负责办理宗教团体需由政府觖决或协调的有关事宜。</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15）承担处理宗教事务重大事件的责任，对守教场所的设立和重宗教活动进步审核报批；防范利用宗教进行的非法、违法活动，抵御境外利用宗教进行的渗透活动。组织协调民族宗教工作领域有关对外交流与合作，协助开展少数民族宗教对外宣传。</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（16）承办县委、县人民政府和上级业务主管理部门交办的其他事项。</w:t>
      </w:r>
    </w:p>
    <w:p>
      <w:pPr>
        <w:pStyle w:val="14"/>
        <w:widowControl/>
        <w:wordWrap/>
        <w:adjustRightInd/>
        <w:spacing w:before="0" w:after="0" w:line="360" w:lineRule="auto"/>
        <w:ind w:left="640" w:right="0" w:firstLine="0" w:firstLineChars="0"/>
        <w:textAlignment w:val="auto"/>
        <w:outlineLvl w:val="9"/>
        <w:rPr>
          <w:rFonts w:hint="eastAsia" w:ascii="仿宋_GB2312" w:hAnsi="仿宋_GB2312" w:eastAsia="仿宋_GB2312" w:cs="仿宋_GB2312"/>
          <w:sz w:val="32"/>
          <w:szCs w:val="32"/>
        </w:rPr>
      </w:pPr>
    </w:p>
    <w:p>
      <w:pPr>
        <w:pStyle w:val="14"/>
        <w:widowControl/>
        <w:wordWrap/>
        <w:adjustRightInd/>
        <w:spacing w:before="0" w:after="0" w:line="360" w:lineRule="auto"/>
        <w:ind w:right="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（二）部门支出规模、使用方向和主要内容、涉及范围</w:t>
      </w:r>
    </w:p>
    <w:p>
      <w:pPr>
        <w:pStyle w:val="14"/>
        <w:widowControl/>
        <w:wordWrap/>
        <w:adjustRightInd/>
        <w:spacing w:before="0" w:after="0" w:line="360" w:lineRule="auto"/>
        <w:ind w:right="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1、年度资金收支决算情况</w:t>
      </w:r>
    </w:p>
    <w:p>
      <w:pPr>
        <w:widowControl/>
        <w:spacing w:line="540" w:lineRule="exact"/>
        <w:ind w:firstLine="640" w:firstLineChars="200"/>
        <w:jc w:val="left"/>
        <w:rPr>
          <w:rFonts w:ascii="仿宋" w:hAnsi="仿宋" w:eastAsia="仿宋" w:cs="Arial"/>
          <w:color w:val="000000"/>
          <w:kern w:val="0"/>
          <w:sz w:val="32"/>
          <w:szCs w:val="32"/>
          <w:shd w:val="clear" w:color="auto" w:fill="FFFFFF"/>
        </w:rPr>
      </w:pPr>
      <w:r>
        <w:rPr>
          <w:rFonts w:hint="eastAsia" w:ascii="仿宋_GB2312" w:hAnsi="仿宋_GB2312" w:eastAsia="仿宋_GB2312" w:cs="仿宋_GB2312"/>
          <w:sz w:val="32"/>
          <w:szCs w:val="32"/>
          <w:lang w:val="en-US" w:eastAsia="zh-CN"/>
        </w:rPr>
        <w:t xml:space="preserve"> </w:t>
      </w:r>
      <w:r>
        <w:rPr>
          <w:rFonts w:ascii="仿宋" w:hAnsi="仿宋" w:eastAsia="仿宋" w:cs="Arial"/>
          <w:color w:val="000000"/>
          <w:kern w:val="0"/>
          <w:sz w:val="32"/>
          <w:szCs w:val="32"/>
          <w:shd w:val="clear" w:color="auto" w:fill="FFFFFF"/>
        </w:rPr>
        <w:t>2021年度全年总收入</w:t>
      </w:r>
      <w:r>
        <w:rPr>
          <w:rFonts w:hint="eastAsia" w:ascii="仿宋" w:hAnsi="仿宋" w:eastAsia="仿宋" w:cs="Arial"/>
          <w:color w:val="000000"/>
          <w:kern w:val="0"/>
          <w:sz w:val="32"/>
          <w:szCs w:val="32"/>
          <w:shd w:val="clear" w:color="auto" w:fill="FFFFFF"/>
          <w:lang w:val="en-US" w:eastAsia="zh-CN"/>
        </w:rPr>
        <w:t>9072892.17</w:t>
      </w:r>
      <w:r>
        <w:rPr>
          <w:rFonts w:ascii="仿宋" w:hAnsi="仿宋" w:eastAsia="仿宋" w:cs="Arial"/>
          <w:color w:val="000000"/>
          <w:kern w:val="0"/>
          <w:sz w:val="32"/>
          <w:szCs w:val="32"/>
          <w:shd w:val="clear" w:color="auto" w:fill="FFFFFF"/>
        </w:rPr>
        <w:t>元,</w:t>
      </w:r>
      <w:r>
        <w:rPr>
          <w:rFonts w:hint="eastAsia" w:ascii="仿宋" w:hAnsi="仿宋" w:eastAsia="仿宋" w:cs="Arial"/>
          <w:color w:val="000000"/>
          <w:kern w:val="0"/>
          <w:sz w:val="32"/>
          <w:szCs w:val="32"/>
          <w:shd w:val="clear" w:color="auto" w:fill="FFFFFF"/>
          <w:lang w:eastAsia="zh-CN"/>
        </w:rPr>
        <w:t>上年结转</w:t>
      </w:r>
      <w:r>
        <w:rPr>
          <w:rFonts w:hint="eastAsia" w:ascii="仿宋" w:hAnsi="仿宋" w:eastAsia="仿宋" w:cs="Arial"/>
          <w:color w:val="000000"/>
          <w:kern w:val="0"/>
          <w:sz w:val="32"/>
          <w:szCs w:val="32"/>
          <w:shd w:val="clear" w:color="auto" w:fill="FFFFFF"/>
          <w:lang w:val="en-US" w:eastAsia="zh-CN"/>
        </w:rPr>
        <w:t>355201.48元，全年总支出9428093.65元。</w:t>
      </w:r>
      <w:r>
        <w:rPr>
          <w:rFonts w:ascii="仿宋" w:hAnsi="仿宋" w:eastAsia="仿宋" w:cs="Arial"/>
          <w:color w:val="000000"/>
          <w:kern w:val="0"/>
          <w:sz w:val="32"/>
          <w:szCs w:val="32"/>
          <w:shd w:val="clear" w:color="auto" w:fill="FFFFFF"/>
        </w:rPr>
        <w:t>财政预算总收入</w:t>
      </w:r>
      <w:r>
        <w:rPr>
          <w:rFonts w:hint="eastAsia" w:ascii="仿宋" w:hAnsi="仿宋" w:eastAsia="仿宋" w:cs="Arial"/>
          <w:color w:val="000000"/>
          <w:kern w:val="0"/>
          <w:sz w:val="32"/>
          <w:szCs w:val="32"/>
          <w:shd w:val="clear" w:color="auto" w:fill="FFFFFF"/>
          <w:lang w:val="en-US" w:eastAsia="zh-CN"/>
        </w:rPr>
        <w:t>9072892.17</w:t>
      </w:r>
      <w:r>
        <w:rPr>
          <w:rFonts w:ascii="仿宋" w:hAnsi="仿宋" w:eastAsia="仿宋" w:cs="Arial"/>
          <w:color w:val="000000"/>
          <w:kern w:val="0"/>
          <w:sz w:val="32"/>
          <w:szCs w:val="32"/>
          <w:shd w:val="clear" w:color="auto" w:fill="FFFFFF"/>
        </w:rPr>
        <w:t>元</w:t>
      </w:r>
      <w:r>
        <w:rPr>
          <w:rFonts w:hint="eastAsia" w:ascii="仿宋" w:hAnsi="仿宋" w:eastAsia="仿宋" w:cs="Arial"/>
          <w:color w:val="000000"/>
          <w:kern w:val="0"/>
          <w:sz w:val="32"/>
          <w:szCs w:val="32"/>
          <w:shd w:val="clear" w:color="auto" w:fill="FFFFFF"/>
          <w:lang w:eastAsia="zh-CN"/>
        </w:rPr>
        <w:t>，上年结转</w:t>
      </w:r>
      <w:r>
        <w:rPr>
          <w:rFonts w:hint="eastAsia" w:ascii="仿宋" w:hAnsi="仿宋" w:eastAsia="仿宋" w:cs="Arial"/>
          <w:color w:val="000000"/>
          <w:kern w:val="0"/>
          <w:sz w:val="32"/>
          <w:szCs w:val="32"/>
          <w:shd w:val="clear" w:color="auto" w:fill="FFFFFF"/>
          <w:lang w:val="en-US" w:eastAsia="zh-CN"/>
        </w:rPr>
        <w:t>355201.48元，</w:t>
      </w:r>
      <w:r>
        <w:rPr>
          <w:rFonts w:ascii="仿宋" w:hAnsi="仿宋" w:eastAsia="仿宋" w:cs="Arial"/>
          <w:color w:val="000000"/>
          <w:kern w:val="0"/>
          <w:sz w:val="32"/>
          <w:szCs w:val="32"/>
          <w:shd w:val="clear" w:color="auto" w:fill="FFFFFF"/>
        </w:rPr>
        <w:t>预算总支出为</w:t>
      </w:r>
      <w:r>
        <w:rPr>
          <w:rFonts w:hint="eastAsia" w:ascii="仿宋" w:hAnsi="仿宋" w:eastAsia="仿宋" w:cs="Arial"/>
          <w:color w:val="000000"/>
          <w:kern w:val="0"/>
          <w:sz w:val="32"/>
          <w:szCs w:val="32"/>
          <w:shd w:val="clear" w:color="auto" w:fill="FFFFFF"/>
          <w:lang w:val="en-US" w:eastAsia="zh-CN"/>
        </w:rPr>
        <w:t>9428093.65</w:t>
      </w:r>
      <w:r>
        <w:rPr>
          <w:rFonts w:ascii="仿宋" w:hAnsi="仿宋" w:eastAsia="仿宋" w:cs="Arial"/>
          <w:color w:val="000000"/>
          <w:kern w:val="0"/>
          <w:sz w:val="32"/>
          <w:szCs w:val="32"/>
          <w:shd w:val="clear" w:color="auto" w:fill="FFFFFF"/>
        </w:rPr>
        <w:t>元。其中工资福利支出</w:t>
      </w:r>
      <w:r>
        <w:rPr>
          <w:rFonts w:hint="eastAsia" w:ascii="仿宋" w:hAnsi="仿宋" w:eastAsia="仿宋" w:cs="Arial"/>
          <w:color w:val="000000"/>
          <w:kern w:val="0"/>
          <w:sz w:val="32"/>
          <w:szCs w:val="32"/>
          <w:shd w:val="clear" w:color="auto" w:fill="FFFFFF"/>
          <w:lang w:val="en-US" w:eastAsia="zh-CN"/>
        </w:rPr>
        <w:t>1642744.36</w:t>
      </w:r>
      <w:r>
        <w:rPr>
          <w:rFonts w:ascii="仿宋" w:hAnsi="仿宋" w:eastAsia="仿宋" w:cs="Arial"/>
          <w:color w:val="000000"/>
          <w:kern w:val="0"/>
          <w:sz w:val="32"/>
          <w:szCs w:val="32"/>
          <w:shd w:val="clear" w:color="auto" w:fill="FFFFFF"/>
        </w:rPr>
        <w:t>元，商品和服务支出</w:t>
      </w:r>
      <w:r>
        <w:rPr>
          <w:rFonts w:hint="eastAsia" w:ascii="仿宋" w:hAnsi="仿宋" w:eastAsia="仿宋" w:cs="Arial"/>
          <w:color w:val="000000"/>
          <w:kern w:val="0"/>
          <w:sz w:val="32"/>
          <w:szCs w:val="32"/>
          <w:shd w:val="clear" w:color="auto" w:fill="FFFFFF"/>
          <w:lang w:val="en-US" w:eastAsia="zh-CN"/>
        </w:rPr>
        <w:t>2040811.56</w:t>
      </w:r>
      <w:r>
        <w:rPr>
          <w:rFonts w:ascii="仿宋" w:hAnsi="仿宋" w:eastAsia="仿宋" w:cs="Arial"/>
          <w:color w:val="000000"/>
          <w:kern w:val="0"/>
          <w:sz w:val="32"/>
          <w:szCs w:val="32"/>
          <w:shd w:val="clear" w:color="auto" w:fill="FFFFFF"/>
        </w:rPr>
        <w:t>元，对个人和家庭补助支出</w:t>
      </w:r>
      <w:r>
        <w:rPr>
          <w:rFonts w:hint="eastAsia" w:ascii="仿宋" w:hAnsi="仿宋" w:eastAsia="仿宋" w:cs="Arial"/>
          <w:color w:val="000000"/>
          <w:kern w:val="0"/>
          <w:sz w:val="32"/>
          <w:szCs w:val="32"/>
          <w:shd w:val="clear" w:color="auto" w:fill="FFFFFF"/>
          <w:lang w:val="en-US" w:eastAsia="zh-CN"/>
        </w:rPr>
        <w:t>151037</w:t>
      </w:r>
      <w:r>
        <w:rPr>
          <w:rFonts w:ascii="仿宋" w:hAnsi="仿宋" w:eastAsia="仿宋" w:cs="Arial"/>
          <w:color w:val="000000"/>
          <w:kern w:val="0"/>
          <w:sz w:val="32"/>
          <w:szCs w:val="32"/>
          <w:shd w:val="clear" w:color="auto" w:fill="FFFFFF"/>
        </w:rPr>
        <w:t>元</w:t>
      </w:r>
      <w:r>
        <w:rPr>
          <w:rFonts w:hint="eastAsia" w:ascii="仿宋" w:hAnsi="仿宋" w:eastAsia="仿宋" w:cs="Arial"/>
          <w:color w:val="000000"/>
          <w:kern w:val="0"/>
          <w:sz w:val="32"/>
          <w:szCs w:val="32"/>
          <w:shd w:val="clear" w:color="auto" w:fill="FFFFFF"/>
          <w:lang w:eastAsia="zh-CN"/>
        </w:rPr>
        <w:t>，资本性支出（基本建设）</w:t>
      </w:r>
      <w:r>
        <w:rPr>
          <w:rFonts w:hint="eastAsia" w:ascii="仿宋" w:hAnsi="仿宋" w:eastAsia="仿宋" w:cs="Arial"/>
          <w:color w:val="000000"/>
          <w:kern w:val="0"/>
          <w:sz w:val="32"/>
          <w:szCs w:val="32"/>
          <w:shd w:val="clear" w:color="auto" w:fill="FFFFFF"/>
          <w:lang w:val="en-US" w:eastAsia="zh-CN"/>
        </w:rPr>
        <w:t>5593500.73元</w:t>
      </w:r>
      <w:r>
        <w:rPr>
          <w:rFonts w:ascii="仿宋" w:hAnsi="仿宋" w:eastAsia="仿宋" w:cs="Arial"/>
          <w:color w:val="000000"/>
          <w:kern w:val="0"/>
          <w:sz w:val="32"/>
          <w:szCs w:val="32"/>
          <w:shd w:val="clear" w:color="auto" w:fill="FFFFFF"/>
        </w:rPr>
        <w:t>。</w:t>
      </w:r>
    </w:p>
    <w:p>
      <w:pPr>
        <w:pStyle w:val="14"/>
        <w:widowControl/>
        <w:wordWrap/>
        <w:adjustRightInd/>
        <w:spacing w:before="0" w:after="0" w:line="360" w:lineRule="auto"/>
        <w:ind w:right="0" w:firstLineChars="0"/>
        <w:textAlignment w:val="auto"/>
        <w:outlineLvl w:val="9"/>
        <w:rPr>
          <w:rFonts w:hint="eastAsia" w:ascii="仿宋_GB2312" w:hAnsi="仿宋_GB2312" w:eastAsia="仿宋_GB2312" w:cs="仿宋_GB2312"/>
          <w:sz w:val="32"/>
          <w:szCs w:val="32"/>
          <w:lang w:val="en-US" w:eastAsia="zh-CN"/>
        </w:rPr>
      </w:pPr>
    </w:p>
    <w:p>
      <w:pPr>
        <w:pStyle w:val="14"/>
        <w:widowControl/>
        <w:numPr>
          <w:ilvl w:val="0"/>
          <w:numId w:val="4"/>
        </w:numPr>
        <w:wordWrap/>
        <w:adjustRightInd/>
        <w:spacing w:before="0" w:after="0" w:line="360" w:lineRule="auto"/>
        <w:ind w:right="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“三公经费”支出使用和管理情况</w:t>
      </w:r>
    </w:p>
    <w:p>
      <w:pPr>
        <w:widowControl/>
        <w:autoSpaceDE w:val="0"/>
        <w:spacing w:line="360" w:lineRule="auto"/>
        <w:ind w:firstLine="480"/>
        <w:rPr>
          <w:rFonts w:hint="eastAsia" w:ascii="仿宋_GB2312" w:hAnsi="仿宋_GB2312" w:eastAsia="仿宋_GB2312" w:cs="仿宋_GB2312"/>
          <w:sz w:val="32"/>
          <w:szCs w:val="32"/>
        </w:rPr>
      </w:pPr>
      <w:r>
        <w:rPr>
          <w:rFonts w:ascii="仿宋" w:hAnsi="仿宋" w:eastAsia="仿宋" w:cs="Arial"/>
          <w:b/>
          <w:bCs/>
          <w:color w:val="000000"/>
          <w:kern w:val="0"/>
          <w:sz w:val="32"/>
          <w:szCs w:val="32"/>
          <w:shd w:val="clear" w:color="auto" w:fill="FFFFFF"/>
        </w:rPr>
        <w:t xml:space="preserve"> </w:t>
      </w:r>
      <w:r>
        <w:rPr>
          <w:rFonts w:hint="eastAsia" w:ascii="仿宋" w:hAnsi="仿宋" w:eastAsia="仿宋"/>
          <w:color w:val="000000"/>
          <w:kern w:val="0"/>
          <w:sz w:val="32"/>
          <w:szCs w:val="32"/>
        </w:rPr>
        <w:t>今年接待费预算为</w:t>
      </w:r>
      <w:r>
        <w:rPr>
          <w:rFonts w:hint="eastAsia" w:ascii="仿宋" w:hAnsi="仿宋" w:eastAsia="仿宋"/>
          <w:color w:val="000000"/>
          <w:kern w:val="0"/>
          <w:sz w:val="32"/>
          <w:szCs w:val="32"/>
          <w:lang w:val="en-US" w:eastAsia="zh-CN"/>
        </w:rPr>
        <w:t>128000</w:t>
      </w:r>
      <w:r>
        <w:rPr>
          <w:rFonts w:hint="eastAsia" w:ascii="仿宋" w:hAnsi="仿宋" w:eastAsia="仿宋"/>
          <w:color w:val="000000"/>
          <w:kern w:val="0"/>
          <w:sz w:val="32"/>
          <w:szCs w:val="32"/>
        </w:rPr>
        <w:t>元，今年接待费决算数为</w:t>
      </w:r>
      <w:r>
        <w:rPr>
          <w:rFonts w:hint="eastAsia" w:ascii="仿宋" w:hAnsi="仿宋" w:eastAsia="仿宋"/>
          <w:color w:val="000000"/>
          <w:kern w:val="0"/>
          <w:sz w:val="32"/>
          <w:szCs w:val="32"/>
          <w:lang w:val="en-US" w:eastAsia="zh-CN"/>
        </w:rPr>
        <w:t>85683.92</w:t>
      </w:r>
      <w:r>
        <w:rPr>
          <w:rFonts w:hint="eastAsia" w:ascii="仿宋" w:hAnsi="仿宋" w:eastAsia="仿宋"/>
          <w:color w:val="000000"/>
          <w:kern w:val="0"/>
          <w:sz w:val="32"/>
          <w:szCs w:val="32"/>
        </w:rPr>
        <w:t>元，比上年决算数为</w:t>
      </w:r>
      <w:r>
        <w:rPr>
          <w:rFonts w:hint="eastAsia" w:ascii="仿宋" w:hAnsi="仿宋" w:eastAsia="仿宋"/>
          <w:color w:val="000000"/>
          <w:kern w:val="0"/>
          <w:sz w:val="32"/>
          <w:szCs w:val="32"/>
          <w:lang w:val="en-US" w:eastAsia="zh-CN"/>
        </w:rPr>
        <w:t>92589</w:t>
      </w:r>
      <w:r>
        <w:rPr>
          <w:rFonts w:hint="eastAsia" w:ascii="仿宋" w:hAnsi="仿宋" w:eastAsia="仿宋"/>
          <w:color w:val="000000"/>
          <w:kern w:val="0"/>
          <w:sz w:val="32"/>
          <w:szCs w:val="32"/>
        </w:rPr>
        <w:t>元，</w:t>
      </w:r>
      <w:r>
        <w:rPr>
          <w:rFonts w:hint="eastAsia" w:ascii="仿宋" w:hAnsi="仿宋" w:eastAsia="仿宋"/>
          <w:color w:val="000000"/>
          <w:kern w:val="0"/>
          <w:sz w:val="32"/>
          <w:szCs w:val="32"/>
          <w:lang w:eastAsia="zh-CN"/>
        </w:rPr>
        <w:t>减少</w:t>
      </w:r>
      <w:r>
        <w:rPr>
          <w:rFonts w:hint="eastAsia" w:ascii="仿宋" w:hAnsi="仿宋" w:eastAsia="仿宋"/>
          <w:color w:val="000000"/>
          <w:kern w:val="0"/>
          <w:sz w:val="32"/>
          <w:szCs w:val="32"/>
          <w:lang w:val="en-US" w:eastAsia="zh-CN"/>
        </w:rPr>
        <w:t>6905.08</w:t>
      </w:r>
      <w:r>
        <w:rPr>
          <w:rFonts w:hint="eastAsia" w:ascii="仿宋" w:hAnsi="仿宋" w:eastAsia="仿宋"/>
          <w:color w:val="000000"/>
          <w:kern w:val="0"/>
          <w:sz w:val="32"/>
          <w:szCs w:val="32"/>
        </w:rPr>
        <w:t>元，</w:t>
      </w:r>
      <w:r>
        <w:rPr>
          <w:rFonts w:hint="eastAsia" w:ascii="仿宋" w:hAnsi="仿宋" w:eastAsia="仿宋"/>
          <w:color w:val="000000"/>
          <w:kern w:val="0"/>
          <w:sz w:val="32"/>
          <w:szCs w:val="32"/>
          <w:lang w:eastAsia="zh-CN"/>
        </w:rPr>
        <w:t>下降</w:t>
      </w:r>
      <w:r>
        <w:rPr>
          <w:rFonts w:hint="eastAsia" w:ascii="仿宋" w:hAnsi="仿宋" w:eastAsia="仿宋"/>
          <w:color w:val="000000"/>
          <w:kern w:val="0"/>
          <w:sz w:val="32"/>
          <w:szCs w:val="32"/>
          <w:lang w:val="en-US" w:eastAsia="zh-CN"/>
        </w:rPr>
        <w:t>7.45</w:t>
      </w:r>
      <w:r>
        <w:rPr>
          <w:rFonts w:hint="eastAsia" w:ascii="仿宋" w:hAnsi="仿宋" w:eastAsia="仿宋"/>
          <w:color w:val="000000"/>
          <w:kern w:val="0"/>
          <w:sz w:val="32"/>
          <w:szCs w:val="32"/>
        </w:rPr>
        <w:t>%，主要是原因</w:t>
      </w:r>
      <w:r>
        <w:rPr>
          <w:rFonts w:hint="eastAsia" w:ascii="仿宋" w:hAnsi="仿宋" w:eastAsia="仿宋"/>
          <w:color w:val="000000"/>
          <w:kern w:val="0"/>
          <w:sz w:val="32"/>
          <w:szCs w:val="32"/>
          <w:lang w:eastAsia="zh-CN"/>
        </w:rPr>
        <w:t>接待</w:t>
      </w:r>
      <w:r>
        <w:rPr>
          <w:rFonts w:hint="eastAsia" w:ascii="仿宋" w:hAnsi="仿宋" w:eastAsia="仿宋"/>
          <w:color w:val="000000"/>
          <w:kern w:val="0"/>
          <w:sz w:val="32"/>
          <w:szCs w:val="32"/>
        </w:rPr>
        <w:t>业务</w:t>
      </w:r>
      <w:r>
        <w:rPr>
          <w:rFonts w:hint="eastAsia" w:ascii="仿宋" w:hAnsi="仿宋" w:eastAsia="仿宋"/>
          <w:color w:val="000000"/>
          <w:kern w:val="0"/>
          <w:sz w:val="32"/>
          <w:szCs w:val="32"/>
          <w:lang w:eastAsia="zh-CN"/>
        </w:rPr>
        <w:t>减少，</w:t>
      </w:r>
      <w:r>
        <w:rPr>
          <w:rFonts w:hint="eastAsia" w:ascii="仿宋" w:hAnsi="仿宋" w:eastAsia="仿宋"/>
          <w:color w:val="000000"/>
          <w:kern w:val="0"/>
          <w:sz w:val="32"/>
          <w:szCs w:val="32"/>
        </w:rPr>
        <w:t>公务接待批次</w:t>
      </w:r>
      <w:r>
        <w:rPr>
          <w:rFonts w:hint="eastAsia" w:ascii="仿宋" w:hAnsi="仿宋" w:eastAsia="仿宋"/>
          <w:color w:val="000000"/>
          <w:kern w:val="0"/>
          <w:sz w:val="32"/>
          <w:szCs w:val="32"/>
          <w:lang w:val="en-US" w:eastAsia="zh-CN"/>
        </w:rPr>
        <w:t>172</w:t>
      </w:r>
      <w:r>
        <w:rPr>
          <w:rFonts w:hint="eastAsia" w:ascii="仿宋" w:hAnsi="仿宋" w:eastAsia="仿宋"/>
          <w:color w:val="000000"/>
          <w:kern w:val="0"/>
          <w:sz w:val="32"/>
          <w:szCs w:val="32"/>
        </w:rPr>
        <w:t>次，人数大约</w:t>
      </w:r>
      <w:r>
        <w:rPr>
          <w:rFonts w:hint="eastAsia" w:ascii="仿宋" w:hAnsi="仿宋" w:eastAsia="仿宋"/>
          <w:color w:val="000000"/>
          <w:kern w:val="0"/>
          <w:sz w:val="32"/>
          <w:szCs w:val="32"/>
          <w:lang w:val="en-US" w:eastAsia="zh-CN"/>
        </w:rPr>
        <w:t>870</w:t>
      </w:r>
      <w:r>
        <w:rPr>
          <w:rFonts w:hint="eastAsia" w:ascii="仿宋" w:hAnsi="仿宋" w:eastAsia="仿宋"/>
          <w:color w:val="000000"/>
          <w:kern w:val="0"/>
          <w:sz w:val="32"/>
          <w:szCs w:val="32"/>
        </w:rPr>
        <w:t>人。公</w:t>
      </w:r>
      <w:r>
        <w:rPr>
          <w:rFonts w:hint="eastAsia" w:ascii="仿宋" w:hAnsi="仿宋" w:eastAsia="仿宋"/>
          <w:color w:val="000000"/>
          <w:kern w:val="0"/>
          <w:sz w:val="32"/>
          <w:szCs w:val="32"/>
          <w:lang w:eastAsia="zh-CN"/>
        </w:rPr>
        <w:t>车</w:t>
      </w:r>
      <w:r>
        <w:rPr>
          <w:rFonts w:hint="eastAsia" w:ascii="仿宋" w:hAnsi="仿宋" w:eastAsia="仿宋"/>
          <w:color w:val="000000"/>
          <w:kern w:val="0"/>
          <w:sz w:val="32"/>
          <w:szCs w:val="32"/>
        </w:rPr>
        <w:t>运行预算</w:t>
      </w:r>
      <w:r>
        <w:rPr>
          <w:rFonts w:hint="eastAsia" w:ascii="仿宋" w:hAnsi="仿宋" w:eastAsia="仿宋"/>
          <w:color w:val="000000"/>
          <w:kern w:val="0"/>
          <w:sz w:val="32"/>
          <w:szCs w:val="32"/>
          <w:lang w:val="en-US" w:eastAsia="zh-CN"/>
        </w:rPr>
        <w:t>0</w:t>
      </w:r>
      <w:r>
        <w:rPr>
          <w:rFonts w:hint="eastAsia" w:ascii="仿宋" w:hAnsi="仿宋" w:eastAsia="仿宋"/>
          <w:color w:val="000000"/>
          <w:kern w:val="0"/>
          <w:sz w:val="32"/>
          <w:szCs w:val="32"/>
        </w:rPr>
        <w:t>元，本单位公务用车购置为0及保有量为</w:t>
      </w:r>
      <w:r>
        <w:rPr>
          <w:rFonts w:hint="eastAsia" w:ascii="仿宋" w:hAnsi="仿宋" w:eastAsia="仿宋"/>
          <w:color w:val="000000"/>
          <w:kern w:val="0"/>
          <w:sz w:val="32"/>
          <w:szCs w:val="32"/>
          <w:lang w:val="en-US" w:eastAsia="zh-CN"/>
        </w:rPr>
        <w:t>0</w:t>
      </w:r>
      <w:r>
        <w:rPr>
          <w:rFonts w:hint="eastAsia" w:ascii="仿宋" w:hAnsi="仿宋" w:eastAsia="仿宋"/>
          <w:color w:val="000000"/>
          <w:kern w:val="0"/>
          <w:sz w:val="32"/>
          <w:szCs w:val="32"/>
        </w:rPr>
        <w:t>、今年运行支出</w:t>
      </w:r>
      <w:r>
        <w:rPr>
          <w:rFonts w:hint="eastAsia" w:ascii="仿宋" w:hAnsi="仿宋" w:eastAsia="仿宋"/>
          <w:color w:val="000000"/>
          <w:kern w:val="0"/>
          <w:sz w:val="32"/>
          <w:szCs w:val="32"/>
          <w:lang w:val="en-US" w:eastAsia="zh-CN"/>
        </w:rPr>
        <w:t>0</w:t>
      </w:r>
      <w:r>
        <w:rPr>
          <w:rFonts w:hint="eastAsia" w:ascii="仿宋" w:hAnsi="仿宋" w:eastAsia="仿宋"/>
          <w:color w:val="000000"/>
          <w:kern w:val="0"/>
          <w:sz w:val="32"/>
          <w:szCs w:val="32"/>
        </w:rPr>
        <w:t>元，比上年</w:t>
      </w:r>
      <w:r>
        <w:rPr>
          <w:rFonts w:hint="eastAsia" w:ascii="仿宋" w:hAnsi="仿宋" w:eastAsia="仿宋"/>
          <w:color w:val="000000"/>
          <w:kern w:val="0"/>
          <w:sz w:val="32"/>
          <w:szCs w:val="32"/>
          <w:lang w:val="en-US" w:eastAsia="zh-CN"/>
        </w:rPr>
        <w:t>0</w:t>
      </w:r>
      <w:r>
        <w:rPr>
          <w:rFonts w:hint="eastAsia" w:ascii="仿宋" w:hAnsi="仿宋" w:eastAsia="仿宋"/>
          <w:color w:val="000000"/>
          <w:kern w:val="0"/>
          <w:sz w:val="32"/>
          <w:szCs w:val="32"/>
        </w:rPr>
        <w:t>元，减少</w:t>
      </w:r>
      <w:r>
        <w:rPr>
          <w:rFonts w:hint="eastAsia" w:ascii="仿宋" w:hAnsi="仿宋" w:eastAsia="仿宋"/>
          <w:color w:val="000000"/>
          <w:kern w:val="0"/>
          <w:sz w:val="32"/>
          <w:szCs w:val="32"/>
          <w:lang w:val="en-US" w:eastAsia="zh-CN"/>
        </w:rPr>
        <w:t>0</w:t>
      </w:r>
      <w:r>
        <w:rPr>
          <w:rFonts w:hint="eastAsia" w:ascii="仿宋" w:hAnsi="仿宋" w:eastAsia="仿宋"/>
          <w:color w:val="000000"/>
          <w:kern w:val="0"/>
          <w:sz w:val="32"/>
          <w:szCs w:val="32"/>
        </w:rPr>
        <w:t>元。因公出国（境）团组数及人数为0，</w:t>
      </w:r>
    </w:p>
    <w:p>
      <w:pPr>
        <w:pStyle w:val="14"/>
        <w:widowControl/>
        <w:numPr>
          <w:ilvl w:val="0"/>
          <w:numId w:val="4"/>
        </w:numPr>
        <w:wordWrap/>
        <w:adjustRightInd/>
        <w:spacing w:before="0" w:after="0" w:line="360" w:lineRule="auto"/>
        <w:ind w:left="0" w:leftChars="0" w:right="0" w:firstLine="42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部门资产配置情况</w:t>
      </w:r>
    </w:p>
    <w:p>
      <w:pPr>
        <w:widowControl/>
        <w:spacing w:line="540" w:lineRule="exact"/>
        <w:ind w:firstLine="640" w:firstLineChars="200"/>
        <w:jc w:val="left"/>
        <w:rPr>
          <w:rFonts w:hint="eastAsia" w:ascii="仿宋" w:hAnsi="仿宋" w:eastAsia="仿宋" w:cs="Arial"/>
          <w:color w:val="000000"/>
          <w:kern w:val="0"/>
          <w:sz w:val="32"/>
          <w:szCs w:val="32"/>
          <w:shd w:val="clear" w:color="auto" w:fill="FFFFFF"/>
          <w:lang w:eastAsia="zh-CN"/>
        </w:rPr>
      </w:pPr>
      <w:r>
        <w:rPr>
          <w:rFonts w:ascii="仿宋" w:hAnsi="仿宋" w:eastAsia="仿宋" w:cs="Arial"/>
          <w:color w:val="000000"/>
          <w:kern w:val="0"/>
          <w:sz w:val="32"/>
          <w:szCs w:val="32"/>
          <w:shd w:val="clear" w:color="auto" w:fill="FFFFFF"/>
        </w:rPr>
        <w:t>2021年决算固定资产总值</w:t>
      </w:r>
      <w:r>
        <w:rPr>
          <w:rFonts w:hint="eastAsia" w:ascii="仿宋" w:hAnsi="仿宋" w:eastAsia="仿宋" w:cs="Arial"/>
          <w:color w:val="000000"/>
          <w:kern w:val="0"/>
          <w:sz w:val="32"/>
          <w:szCs w:val="32"/>
          <w:shd w:val="clear" w:color="auto" w:fill="FFFFFF"/>
          <w:lang w:val="en-US" w:eastAsia="zh-CN"/>
        </w:rPr>
        <w:t>536246</w:t>
      </w:r>
      <w:r>
        <w:rPr>
          <w:rFonts w:ascii="仿宋" w:hAnsi="仿宋" w:eastAsia="仿宋" w:cs="Arial"/>
          <w:color w:val="000000"/>
          <w:kern w:val="0"/>
          <w:sz w:val="32"/>
          <w:szCs w:val="32"/>
          <w:shd w:val="clear" w:color="auto" w:fill="FFFFFF"/>
        </w:rPr>
        <w:t>元，累计折旧</w:t>
      </w:r>
      <w:r>
        <w:rPr>
          <w:rFonts w:hint="eastAsia" w:ascii="仿宋" w:hAnsi="仿宋" w:eastAsia="仿宋" w:cs="Arial"/>
          <w:color w:val="000000"/>
          <w:kern w:val="0"/>
          <w:sz w:val="32"/>
          <w:szCs w:val="32"/>
          <w:shd w:val="clear" w:color="auto" w:fill="FFFFFF"/>
          <w:lang w:val="en-US" w:eastAsia="zh-CN"/>
        </w:rPr>
        <w:t>461544.73</w:t>
      </w:r>
      <w:r>
        <w:rPr>
          <w:rFonts w:ascii="仿宋" w:hAnsi="仿宋" w:eastAsia="仿宋" w:cs="Arial"/>
          <w:color w:val="000000"/>
          <w:kern w:val="0"/>
          <w:sz w:val="32"/>
          <w:szCs w:val="32"/>
          <w:shd w:val="clear" w:color="auto" w:fill="FFFFFF"/>
        </w:rPr>
        <w:t>元，净值</w:t>
      </w:r>
      <w:r>
        <w:rPr>
          <w:rFonts w:hint="eastAsia" w:ascii="仿宋" w:hAnsi="仿宋" w:eastAsia="仿宋" w:cs="Arial"/>
          <w:color w:val="000000"/>
          <w:kern w:val="0"/>
          <w:sz w:val="32"/>
          <w:szCs w:val="32"/>
          <w:shd w:val="clear" w:color="auto" w:fill="FFFFFF"/>
          <w:lang w:val="en-US" w:eastAsia="zh-CN"/>
        </w:rPr>
        <w:t>74701.27</w:t>
      </w:r>
      <w:r>
        <w:rPr>
          <w:rFonts w:ascii="仿宋" w:hAnsi="仿宋" w:eastAsia="仿宋" w:cs="Arial"/>
          <w:color w:val="000000"/>
          <w:kern w:val="0"/>
          <w:sz w:val="32"/>
          <w:szCs w:val="32"/>
          <w:shd w:val="clear" w:color="auto" w:fill="FFFFFF"/>
        </w:rPr>
        <w:t>元。</w:t>
      </w:r>
      <w:r>
        <w:rPr>
          <w:rFonts w:hint="eastAsia" w:ascii="仿宋" w:hAnsi="仿宋" w:eastAsia="仿宋" w:cs="Arial"/>
          <w:color w:val="000000"/>
          <w:kern w:val="0"/>
          <w:sz w:val="32"/>
          <w:szCs w:val="32"/>
          <w:shd w:val="clear" w:color="auto" w:fill="FFFFFF"/>
          <w:lang w:eastAsia="zh-CN"/>
        </w:rPr>
        <w:t>今年没有新增资产。</w:t>
      </w:r>
    </w:p>
    <w:p>
      <w:pPr>
        <w:pStyle w:val="14"/>
        <w:widowControl/>
        <w:numPr>
          <w:ilvl w:val="0"/>
          <w:numId w:val="4"/>
        </w:numPr>
        <w:wordWrap/>
        <w:adjustRightInd/>
        <w:spacing w:before="0" w:after="0" w:line="360" w:lineRule="auto"/>
        <w:ind w:left="0" w:leftChars="0" w:right="0" w:firstLine="42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部门政府采购情况</w:t>
      </w:r>
    </w:p>
    <w:p>
      <w:pPr>
        <w:pStyle w:val="14"/>
        <w:widowControl/>
        <w:numPr>
          <w:ilvl w:val="0"/>
          <w:numId w:val="0"/>
        </w:numPr>
        <w:wordWrap/>
        <w:adjustRightInd/>
        <w:spacing w:before="0" w:after="0" w:line="360" w:lineRule="auto"/>
        <w:ind w:left="42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ascii="仿宋" w:hAnsi="仿宋" w:eastAsia="仿宋" w:cs="Arial"/>
          <w:color w:val="000000"/>
          <w:kern w:val="0"/>
          <w:sz w:val="32"/>
          <w:szCs w:val="32"/>
          <w:shd w:val="clear" w:color="auto" w:fill="FFFFFF"/>
        </w:rPr>
        <w:t xml:space="preserve">  严格按照采购中心要求，逐步完善平台操作。</w:t>
      </w:r>
    </w:p>
    <w:p>
      <w:pPr>
        <w:pStyle w:val="14"/>
        <w:widowControl/>
        <w:numPr>
          <w:ilvl w:val="0"/>
          <w:numId w:val="4"/>
        </w:numPr>
        <w:wordWrap/>
        <w:adjustRightInd/>
        <w:spacing w:before="0" w:after="0" w:line="360" w:lineRule="auto"/>
        <w:ind w:left="0" w:leftChars="0" w:right="0" w:firstLine="42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公用经费执行情况</w:t>
      </w:r>
    </w:p>
    <w:p>
      <w:pPr>
        <w:widowControl/>
        <w:spacing w:line="540" w:lineRule="exact"/>
        <w:ind w:firstLine="640" w:firstLineChars="200"/>
        <w:jc w:val="left"/>
        <w:rPr>
          <w:rFonts w:ascii="仿宋" w:hAnsi="仿宋" w:eastAsia="仿宋"/>
          <w:color w:val="000000"/>
          <w:kern w:val="0"/>
          <w:sz w:val="32"/>
          <w:szCs w:val="32"/>
        </w:rPr>
      </w:pPr>
      <w:r>
        <w:rPr>
          <w:rFonts w:ascii="仿宋" w:hAnsi="仿宋" w:eastAsia="仿宋" w:cs="Arial"/>
          <w:color w:val="000000"/>
          <w:kern w:val="0"/>
          <w:sz w:val="32"/>
          <w:szCs w:val="32"/>
          <w:shd w:val="clear" w:color="auto" w:fill="FFFFFF"/>
        </w:rPr>
        <w:t>2021年公用经费决算</w:t>
      </w:r>
      <w:r>
        <w:rPr>
          <w:rFonts w:hint="eastAsia" w:ascii="仿宋" w:hAnsi="仿宋" w:eastAsia="仿宋"/>
          <w:color w:val="000000"/>
          <w:kern w:val="0"/>
          <w:sz w:val="32"/>
          <w:szCs w:val="32"/>
          <w:lang w:val="en-US" w:eastAsia="zh-CN"/>
        </w:rPr>
        <w:t>300549</w:t>
      </w:r>
      <w:r>
        <w:rPr>
          <w:rFonts w:hint="eastAsia" w:ascii="仿宋" w:hAnsi="仿宋" w:eastAsia="仿宋"/>
          <w:color w:val="000000"/>
          <w:kern w:val="0"/>
          <w:sz w:val="32"/>
          <w:szCs w:val="32"/>
        </w:rPr>
        <w:t>元，主要用于办公费，水电，差旅费等。</w:t>
      </w:r>
    </w:p>
    <w:p>
      <w:pPr>
        <w:pStyle w:val="14"/>
        <w:widowControl/>
        <w:numPr>
          <w:ilvl w:val="0"/>
          <w:numId w:val="0"/>
        </w:numPr>
        <w:wordWrap/>
        <w:adjustRightInd/>
        <w:spacing w:before="0" w:after="0" w:line="360" w:lineRule="auto"/>
        <w:ind w:left="420" w:leftChars="0" w:right="0" w:rightChars="0"/>
        <w:textAlignment w:val="auto"/>
        <w:outlineLvl w:val="9"/>
        <w:rPr>
          <w:rFonts w:hint="eastAsia" w:ascii="仿宋_GB2312" w:hAnsi="仿宋_GB2312" w:eastAsia="仿宋_GB2312" w:cs="仿宋_GB2312"/>
          <w:sz w:val="32"/>
          <w:szCs w:val="32"/>
        </w:rPr>
      </w:pPr>
    </w:p>
    <w:p>
      <w:pPr>
        <w:pStyle w:val="14"/>
        <w:widowControl/>
        <w:numPr>
          <w:ilvl w:val="0"/>
          <w:numId w:val="4"/>
        </w:numPr>
        <w:wordWrap/>
        <w:adjustRightInd/>
        <w:spacing w:before="0" w:after="0" w:line="360" w:lineRule="auto"/>
        <w:ind w:left="0" w:leftChars="0" w:right="0" w:firstLine="42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绩效目标申报情况</w:t>
      </w:r>
    </w:p>
    <w:p>
      <w:pPr>
        <w:pStyle w:val="14"/>
        <w:widowControl/>
        <w:numPr>
          <w:ilvl w:val="0"/>
          <w:numId w:val="0"/>
        </w:numPr>
        <w:wordWrap/>
        <w:adjustRightInd/>
        <w:spacing w:before="0" w:after="0" w:line="360" w:lineRule="auto"/>
        <w:ind w:left="420" w:leftChars="0" w:right="0" w:rightChars="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2021年完成部门整体绩效评价，10个专项绩效评价。</w:t>
      </w:r>
    </w:p>
    <w:p>
      <w:pPr>
        <w:pStyle w:val="14"/>
        <w:widowControl/>
        <w:wordWrap/>
        <w:adjustRightInd/>
        <w:spacing w:before="0" w:after="0" w:line="360" w:lineRule="auto"/>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二、一般公共预算支出情况</w:t>
      </w:r>
    </w:p>
    <w:p>
      <w:pPr>
        <w:pStyle w:val="14"/>
        <w:widowControl/>
        <w:wordWrap/>
        <w:adjustRightInd/>
        <w:spacing w:before="0" w:after="0" w:line="360" w:lineRule="auto"/>
        <w:ind w:left="0" w:leftChars="0" w:right="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（一）基本支出情况</w:t>
      </w:r>
    </w:p>
    <w:p>
      <w:pPr>
        <w:widowControl/>
        <w:spacing w:line="54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000000"/>
          <w:kern w:val="0"/>
          <w:sz w:val="32"/>
          <w:szCs w:val="32"/>
          <w:shd w:val="clear" w:color="auto" w:fill="FFFFFF"/>
        </w:rPr>
        <w:t>财政预算总收入</w:t>
      </w:r>
      <w:r>
        <w:rPr>
          <w:rFonts w:hint="eastAsia" w:ascii="仿宋" w:hAnsi="仿宋" w:eastAsia="仿宋" w:cs="仿宋"/>
          <w:color w:val="000000"/>
          <w:kern w:val="0"/>
          <w:sz w:val="32"/>
          <w:szCs w:val="32"/>
          <w:shd w:val="clear" w:color="auto" w:fill="FFFFFF"/>
          <w:lang w:val="en-US" w:eastAsia="zh-CN"/>
        </w:rPr>
        <w:t>9072892.17</w:t>
      </w:r>
      <w:r>
        <w:rPr>
          <w:rFonts w:hint="eastAsia" w:ascii="仿宋" w:hAnsi="仿宋" w:eastAsia="仿宋" w:cs="仿宋"/>
          <w:color w:val="000000"/>
          <w:kern w:val="0"/>
          <w:sz w:val="32"/>
          <w:szCs w:val="32"/>
          <w:shd w:val="clear" w:color="auto" w:fill="FFFFFF"/>
        </w:rPr>
        <w:t>元</w:t>
      </w:r>
      <w:r>
        <w:rPr>
          <w:rFonts w:hint="eastAsia" w:ascii="仿宋" w:hAnsi="仿宋" w:eastAsia="仿宋" w:cs="仿宋"/>
          <w:color w:val="000000"/>
          <w:kern w:val="0"/>
          <w:sz w:val="32"/>
          <w:szCs w:val="32"/>
          <w:shd w:val="clear" w:color="auto" w:fill="FFFFFF"/>
          <w:lang w:eastAsia="zh-CN"/>
        </w:rPr>
        <w:t>，上年结转</w:t>
      </w:r>
      <w:r>
        <w:rPr>
          <w:rFonts w:hint="eastAsia" w:ascii="仿宋" w:hAnsi="仿宋" w:eastAsia="仿宋" w:cs="仿宋"/>
          <w:color w:val="000000"/>
          <w:kern w:val="0"/>
          <w:sz w:val="32"/>
          <w:szCs w:val="32"/>
          <w:shd w:val="clear" w:color="auto" w:fill="FFFFFF"/>
          <w:lang w:val="en-US" w:eastAsia="zh-CN"/>
        </w:rPr>
        <w:t>355201.48元，</w:t>
      </w:r>
      <w:r>
        <w:rPr>
          <w:rFonts w:hint="eastAsia" w:ascii="仿宋" w:hAnsi="仿宋" w:eastAsia="仿宋" w:cs="仿宋"/>
          <w:color w:val="000000"/>
          <w:kern w:val="0"/>
          <w:sz w:val="32"/>
          <w:szCs w:val="32"/>
          <w:shd w:val="clear" w:color="auto" w:fill="FFFFFF"/>
        </w:rPr>
        <w:t>预算总支出为</w:t>
      </w:r>
      <w:r>
        <w:rPr>
          <w:rFonts w:hint="eastAsia" w:ascii="仿宋" w:hAnsi="仿宋" w:eastAsia="仿宋" w:cs="仿宋"/>
          <w:color w:val="000000"/>
          <w:kern w:val="0"/>
          <w:sz w:val="32"/>
          <w:szCs w:val="32"/>
          <w:shd w:val="clear" w:color="auto" w:fill="FFFFFF"/>
          <w:lang w:val="en-US" w:eastAsia="zh-CN"/>
        </w:rPr>
        <w:t>9428093.65</w:t>
      </w:r>
      <w:r>
        <w:rPr>
          <w:rFonts w:hint="eastAsia" w:ascii="仿宋" w:hAnsi="仿宋" w:eastAsia="仿宋" w:cs="仿宋"/>
          <w:color w:val="000000"/>
          <w:kern w:val="0"/>
          <w:sz w:val="32"/>
          <w:szCs w:val="32"/>
          <w:shd w:val="clear" w:color="auto" w:fill="FFFFFF"/>
        </w:rPr>
        <w:t>元。</w:t>
      </w:r>
      <w:r>
        <w:rPr>
          <w:rFonts w:hint="eastAsia" w:ascii="仿宋" w:hAnsi="仿宋" w:eastAsia="仿宋" w:cs="仿宋"/>
          <w:color w:val="000000"/>
          <w:kern w:val="0"/>
          <w:sz w:val="32"/>
          <w:szCs w:val="32"/>
          <w:shd w:val="clear" w:color="auto" w:fill="FFFFFF"/>
          <w:lang w:eastAsia="zh-CN"/>
        </w:rPr>
        <w:t>基本支出</w:t>
      </w:r>
      <w:r>
        <w:rPr>
          <w:rFonts w:hint="eastAsia" w:ascii="仿宋" w:hAnsi="仿宋" w:eastAsia="仿宋" w:cs="仿宋"/>
          <w:color w:val="000000"/>
          <w:kern w:val="0"/>
          <w:sz w:val="32"/>
          <w:szCs w:val="32"/>
          <w:shd w:val="clear" w:color="auto" w:fill="FFFFFF"/>
          <w:lang w:val="en-US" w:eastAsia="zh-CN"/>
        </w:rPr>
        <w:t>2046560.36元：</w:t>
      </w:r>
      <w:r>
        <w:rPr>
          <w:rFonts w:hint="eastAsia" w:ascii="仿宋" w:hAnsi="仿宋" w:eastAsia="仿宋" w:cs="仿宋"/>
          <w:color w:val="000000"/>
          <w:kern w:val="0"/>
          <w:sz w:val="32"/>
          <w:szCs w:val="32"/>
          <w:shd w:val="clear" w:color="auto" w:fill="FFFFFF"/>
        </w:rPr>
        <w:t>其中工资福利支出</w:t>
      </w:r>
      <w:r>
        <w:rPr>
          <w:rFonts w:hint="eastAsia" w:ascii="仿宋" w:hAnsi="仿宋" w:eastAsia="仿宋" w:cs="仿宋"/>
          <w:color w:val="000000"/>
          <w:kern w:val="0"/>
          <w:sz w:val="32"/>
          <w:szCs w:val="32"/>
          <w:shd w:val="clear" w:color="auto" w:fill="FFFFFF"/>
          <w:lang w:val="en-US" w:eastAsia="zh-CN"/>
        </w:rPr>
        <w:t>1642744.36</w:t>
      </w:r>
      <w:r>
        <w:rPr>
          <w:rFonts w:hint="eastAsia" w:ascii="仿宋" w:hAnsi="仿宋" w:eastAsia="仿宋" w:cs="仿宋"/>
          <w:color w:val="000000"/>
          <w:kern w:val="0"/>
          <w:sz w:val="32"/>
          <w:szCs w:val="32"/>
          <w:shd w:val="clear" w:color="auto" w:fill="FFFFFF"/>
        </w:rPr>
        <w:t>元，商品和服务支出</w:t>
      </w:r>
      <w:r>
        <w:rPr>
          <w:rFonts w:hint="eastAsia" w:ascii="仿宋" w:hAnsi="仿宋" w:eastAsia="仿宋" w:cs="仿宋"/>
          <w:color w:val="000000"/>
          <w:kern w:val="0"/>
          <w:sz w:val="32"/>
          <w:szCs w:val="32"/>
          <w:shd w:val="clear" w:color="auto" w:fill="FFFFFF"/>
          <w:lang w:val="en-US" w:eastAsia="zh-CN"/>
        </w:rPr>
        <w:t>300549</w:t>
      </w:r>
      <w:r>
        <w:rPr>
          <w:rFonts w:hint="eastAsia" w:ascii="仿宋" w:hAnsi="仿宋" w:eastAsia="仿宋" w:cs="仿宋"/>
          <w:color w:val="000000"/>
          <w:kern w:val="0"/>
          <w:sz w:val="32"/>
          <w:szCs w:val="32"/>
          <w:shd w:val="clear" w:color="auto" w:fill="FFFFFF"/>
        </w:rPr>
        <w:t>元</w:t>
      </w:r>
      <w:r>
        <w:rPr>
          <w:rFonts w:hint="eastAsia" w:ascii="仿宋" w:hAnsi="仿宋" w:eastAsia="仿宋" w:cs="仿宋"/>
          <w:color w:val="000000"/>
          <w:kern w:val="0"/>
          <w:sz w:val="32"/>
          <w:szCs w:val="32"/>
          <w:shd w:val="clear" w:color="auto" w:fill="FFFFFF"/>
          <w:lang w:eastAsia="zh-CN"/>
        </w:rPr>
        <w:t>，对个人和家庭支出</w:t>
      </w:r>
      <w:r>
        <w:rPr>
          <w:rFonts w:hint="eastAsia" w:ascii="仿宋" w:hAnsi="仿宋" w:eastAsia="仿宋" w:cs="仿宋"/>
          <w:color w:val="000000"/>
          <w:kern w:val="0"/>
          <w:sz w:val="32"/>
          <w:szCs w:val="32"/>
          <w:shd w:val="clear" w:color="auto" w:fill="FFFFFF"/>
          <w:lang w:val="en-US" w:eastAsia="zh-CN"/>
        </w:rPr>
        <w:t>103267元。</w:t>
      </w:r>
    </w:p>
    <w:p>
      <w:pPr>
        <w:pStyle w:val="14"/>
        <w:widowControl/>
        <w:wordWrap/>
        <w:adjustRightInd/>
        <w:spacing w:before="0" w:after="0" w:line="360" w:lineRule="auto"/>
        <w:ind w:left="0" w:leftChars="0" w:right="0"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32"/>
          <w:szCs w:val="32"/>
          <w:lang w:val="en-US"/>
        </w:rPr>
        <w:t xml:space="preserve">  </w:t>
      </w:r>
      <w:r>
        <w:rPr>
          <w:rFonts w:hint="eastAsia" w:ascii="仿宋" w:hAnsi="仿宋" w:eastAsia="仿宋" w:cs="仿宋"/>
          <w:sz w:val="32"/>
          <w:szCs w:val="32"/>
        </w:rPr>
        <w:t>（二）项目支出情况</w:t>
      </w:r>
    </w:p>
    <w:p>
      <w:pPr>
        <w:pStyle w:val="2"/>
        <w:ind w:firstLine="585"/>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2021年项目资金支出7381533.29元。</w:t>
      </w:r>
      <w:r>
        <w:rPr>
          <w:rFonts w:hint="eastAsia" w:ascii="仿宋" w:hAnsi="仿宋" w:eastAsia="仿宋" w:cs="仿宋"/>
          <w:sz w:val="28"/>
          <w:szCs w:val="28"/>
          <w:lang w:val="en-US" w:eastAsia="zh-CN"/>
        </w:rPr>
        <w:t xml:space="preserve"> 其中：</w:t>
      </w:r>
      <w:r>
        <w:rPr>
          <w:rFonts w:hint="eastAsia" w:ascii="仿宋" w:hAnsi="仿宋" w:eastAsia="仿宋" w:cs="仿宋"/>
          <w:sz w:val="32"/>
          <w:szCs w:val="32"/>
          <w:lang w:val="en-US" w:eastAsia="zh-CN"/>
        </w:rPr>
        <w:t>2021年省级专项资金200000元，开支工作经费100000元，《苗歌神䪨》下集后期制作50000元，落潮井政府民族团结工作经费50000元；银饰节前期工作经费支出400000元，少数民族工作经费支出994400元、用于宗教场所维修、机关日常运转、民族团结工作支出等；工程项目2021年支出5593500.73元，项目管理费92000元，民族团结工作经费100000元。</w:t>
      </w:r>
    </w:p>
    <w:p>
      <w:pPr>
        <w:pStyle w:val="2"/>
        <w:numPr>
          <w:ilvl w:val="0"/>
          <w:numId w:val="5"/>
        </w:numPr>
        <w:ind w:left="420" w:leftChars="0" w:firstLine="0" w:firstLineChars="0"/>
        <w:rPr>
          <w:rFonts w:hint="eastAsia" w:ascii="仿宋" w:hAnsi="仿宋" w:eastAsia="仿宋" w:cs="仿宋"/>
          <w:sz w:val="32"/>
          <w:szCs w:val="32"/>
        </w:rPr>
      </w:pPr>
      <w:r>
        <w:rPr>
          <w:rFonts w:hint="eastAsia" w:ascii="仿宋" w:hAnsi="仿宋" w:eastAsia="仿宋" w:cs="仿宋"/>
          <w:b/>
          <w:bCs/>
          <w:sz w:val="32"/>
          <w:szCs w:val="32"/>
        </w:rPr>
        <w:t>政府性基金预算支出情况</w:t>
      </w:r>
    </w:p>
    <w:p>
      <w:pPr>
        <w:pStyle w:val="2"/>
        <w:numPr>
          <w:ilvl w:val="0"/>
          <w:numId w:val="0"/>
        </w:numPr>
        <w:ind w:left="480" w:leftChars="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pStyle w:val="14"/>
        <w:widowControl/>
        <w:numPr>
          <w:ilvl w:val="0"/>
          <w:numId w:val="5"/>
        </w:numPr>
        <w:wordWrap/>
        <w:adjustRightInd/>
        <w:spacing w:before="0" w:after="0" w:line="360" w:lineRule="auto"/>
        <w:ind w:left="420" w:leftChars="0" w:right="0" w:firstLine="0" w:firstLineChars="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国有资本经营预算支出情况</w:t>
      </w:r>
    </w:p>
    <w:p>
      <w:pPr>
        <w:pStyle w:val="14"/>
        <w:widowControl/>
        <w:numPr>
          <w:ilvl w:val="0"/>
          <w:numId w:val="0"/>
        </w:numPr>
        <w:wordWrap/>
        <w:adjustRightInd/>
        <w:spacing w:before="0" w:after="0" w:line="360" w:lineRule="auto"/>
        <w:ind w:left="480" w:leftChars="0"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pStyle w:val="14"/>
        <w:widowControl/>
        <w:numPr>
          <w:ilvl w:val="0"/>
          <w:numId w:val="5"/>
        </w:numPr>
        <w:wordWrap/>
        <w:adjustRightInd/>
        <w:spacing w:before="0" w:after="0" w:line="360" w:lineRule="auto"/>
        <w:ind w:left="420" w:leftChars="0" w:right="0" w:firstLine="0" w:firstLineChars="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社会保险基金预算支出情况</w:t>
      </w:r>
    </w:p>
    <w:p>
      <w:pPr>
        <w:pStyle w:val="14"/>
        <w:widowControl/>
        <w:numPr>
          <w:ilvl w:val="0"/>
          <w:numId w:val="0"/>
        </w:numPr>
        <w:wordWrap/>
        <w:adjustRightInd/>
        <w:spacing w:before="0" w:after="0" w:line="360" w:lineRule="auto"/>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2021年养老保险缴费支出161313.28元，医疗保险缴费支出110819.48元，工伤保险支出5172.6元，住房公积金支出122974元。</w:t>
      </w:r>
    </w:p>
    <w:p>
      <w:pPr>
        <w:widowControl/>
        <w:wordWrap/>
        <w:adjustRightInd/>
        <w:spacing w:before="0" w:after="0" w:line="360" w:lineRule="auto"/>
        <w:ind w:right="0" w:firstLine="645"/>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六、部门整体支出绩效情况</w:t>
      </w:r>
    </w:p>
    <w:p>
      <w:pPr>
        <w:pStyle w:val="6"/>
        <w:ind w:firstLine="640"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sz w:val="32"/>
          <w:szCs w:val="32"/>
          <w:lang w:val="en-US"/>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（一）深化学习、全面</w:t>
      </w:r>
      <w:r>
        <w:rPr>
          <w:rFonts w:hint="eastAsia" w:ascii="仿宋" w:hAnsi="仿宋" w:eastAsia="仿宋" w:cs="仿宋"/>
          <w:b/>
          <w:bCs/>
          <w:color w:val="000000" w:themeColor="text1"/>
          <w:sz w:val="32"/>
          <w:szCs w:val="32"/>
          <w14:textFill>
            <w14:solidFill>
              <w14:schemeClr w14:val="tx1"/>
            </w14:solidFill>
          </w14:textFill>
        </w:rPr>
        <w:t>贯彻落实党的民族宗教政策</w:t>
      </w:r>
    </w:p>
    <w:p>
      <w:pPr>
        <w:keepNext w:val="0"/>
        <w:keepLines w:val="0"/>
        <w:pageBreakBefore w:val="0"/>
        <w:numPr>
          <w:ilvl w:val="0"/>
          <w:numId w:val="0"/>
        </w:numPr>
        <w:kinsoku/>
        <w:wordWrap/>
        <w:overflowPunct/>
        <w:topLinePunct w:val="0"/>
        <w:bidi w:val="0"/>
        <w:adjustRightInd/>
        <w:spacing w:line="240" w:lineRule="auto"/>
        <w:ind w:left="0" w:firstLine="640" w:firstLineChars="200"/>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突出工作主题，</w:t>
      </w:r>
      <w:r>
        <w:rPr>
          <w:rFonts w:hint="eastAsia" w:ascii="仿宋" w:hAnsi="仿宋" w:eastAsia="仿宋" w:cs="仿宋"/>
          <w:b w:val="0"/>
          <w:bCs w:val="0"/>
          <w:color w:val="000000" w:themeColor="text1"/>
          <w:sz w:val="32"/>
          <w:szCs w:val="32"/>
          <w:lang w:eastAsia="zh-CN"/>
          <w14:textFill>
            <w14:solidFill>
              <w14:schemeClr w14:val="tx1"/>
            </w14:solidFill>
          </w14:textFill>
        </w:rPr>
        <w:t>高举全国民族团结进步示范县旗帜，</w:t>
      </w:r>
      <w:r>
        <w:rPr>
          <w:rFonts w:hint="eastAsia" w:ascii="仿宋" w:hAnsi="仿宋" w:eastAsia="仿宋" w:cs="仿宋"/>
          <w:b w:val="0"/>
          <w:bCs w:val="0"/>
          <w:color w:val="000000" w:themeColor="text1"/>
          <w:sz w:val="32"/>
          <w:szCs w:val="32"/>
          <w14:textFill>
            <w14:solidFill>
              <w14:schemeClr w14:val="tx1"/>
            </w14:solidFill>
          </w14:textFill>
        </w:rPr>
        <w:t>推进民族团结进步</w:t>
      </w:r>
      <w:r>
        <w:rPr>
          <w:rFonts w:hint="eastAsia" w:ascii="仿宋" w:hAnsi="仿宋" w:eastAsia="仿宋" w:cs="仿宋"/>
          <w:b w:val="0"/>
          <w:bCs w:val="0"/>
          <w:color w:val="000000" w:themeColor="text1"/>
          <w:sz w:val="32"/>
          <w:szCs w:val="32"/>
          <w:lang w:eastAsia="zh-CN"/>
          <w14:textFill>
            <w14:solidFill>
              <w14:schemeClr w14:val="tx1"/>
            </w14:solidFill>
          </w14:textFill>
        </w:rPr>
        <w:t>创建示范工作向纵深开展</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围绕共同团结奋斗、共同繁荣发展的民族工作主题，</w:t>
      </w:r>
      <w:r>
        <w:rPr>
          <w:rFonts w:hint="eastAsia" w:ascii="仿宋" w:hAnsi="仿宋" w:eastAsia="仿宋" w:cs="仿宋"/>
          <w:b w:val="0"/>
          <w:bCs w:val="0"/>
          <w:color w:val="000000" w:themeColor="text1"/>
          <w:sz w:val="32"/>
          <w:szCs w:val="32"/>
          <w14:textFill>
            <w14:solidFill>
              <w14:schemeClr w14:val="tx1"/>
            </w14:solidFill>
          </w14:textFill>
        </w:rPr>
        <w:t>认真贯彻习近平总书记关于民族工作的系列重要讲话和</w:t>
      </w:r>
      <w:r>
        <w:rPr>
          <w:rFonts w:hint="eastAsia" w:ascii="仿宋" w:hAnsi="仿宋" w:eastAsia="仿宋" w:cs="仿宋"/>
          <w:b w:val="0"/>
          <w:bCs w:val="0"/>
          <w:color w:val="000000" w:themeColor="text1"/>
          <w:sz w:val="32"/>
          <w:szCs w:val="32"/>
          <w:lang w:eastAsia="zh-CN"/>
          <w14:textFill>
            <w14:solidFill>
              <w14:schemeClr w14:val="tx1"/>
            </w14:solidFill>
          </w14:textFill>
        </w:rPr>
        <w:t>中央</w:t>
      </w:r>
      <w:r>
        <w:rPr>
          <w:rFonts w:hint="eastAsia" w:ascii="仿宋" w:hAnsi="仿宋" w:eastAsia="仿宋" w:cs="仿宋"/>
          <w:b w:val="0"/>
          <w:bCs w:val="0"/>
          <w:color w:val="000000" w:themeColor="text1"/>
          <w:sz w:val="32"/>
          <w:szCs w:val="32"/>
          <w14:textFill>
            <w14:solidFill>
              <w14:schemeClr w14:val="tx1"/>
            </w14:solidFill>
          </w14:textFill>
        </w:rPr>
        <w:t>民族工作会议</w:t>
      </w:r>
      <w:r>
        <w:rPr>
          <w:rFonts w:hint="eastAsia" w:ascii="仿宋" w:hAnsi="仿宋" w:eastAsia="仿宋" w:cs="仿宋"/>
          <w:b w:val="0"/>
          <w:bCs w:val="0"/>
          <w:color w:val="000000" w:themeColor="text1"/>
          <w:sz w:val="32"/>
          <w:szCs w:val="32"/>
          <w:lang w:eastAsia="zh-CN"/>
          <w14:textFill>
            <w14:solidFill>
              <w14:schemeClr w14:val="tx1"/>
            </w14:solidFill>
          </w14:textFill>
        </w:rPr>
        <w:t>精神</w:t>
      </w:r>
      <w:r>
        <w:rPr>
          <w:rFonts w:hint="eastAsia" w:ascii="仿宋" w:hAnsi="仿宋" w:eastAsia="仿宋" w:cs="仿宋"/>
          <w:b w:val="0"/>
          <w:bCs w:val="0"/>
          <w:color w:val="000000" w:themeColor="text1"/>
          <w:sz w:val="32"/>
          <w:szCs w:val="32"/>
          <w14:textFill>
            <w14:solidFill>
              <w14:schemeClr w14:val="tx1"/>
            </w14:solidFill>
          </w14:textFill>
        </w:rPr>
        <w:t>，铸牢中华民族共同体意识。深入开展民族团结进步创建“七进”活动</w:t>
      </w:r>
      <w:r>
        <w:rPr>
          <w:rFonts w:hint="eastAsia" w:ascii="仿宋" w:hAnsi="仿宋" w:eastAsia="仿宋" w:cs="仿宋"/>
          <w:b w:val="0"/>
          <w:bCs w:val="0"/>
          <w:color w:val="000000" w:themeColor="text1"/>
          <w:sz w:val="32"/>
          <w:szCs w:val="32"/>
          <w:lang w:eastAsia="zh-CN"/>
          <w14:textFill>
            <w14:solidFill>
              <w14:schemeClr w14:val="tx1"/>
            </w14:solidFill>
          </w14:textFill>
        </w:rPr>
        <w:t>，完成了</w:t>
      </w:r>
      <w:r>
        <w:rPr>
          <w:rFonts w:hint="eastAsia" w:ascii="仿宋" w:hAnsi="仿宋" w:eastAsia="仿宋" w:cs="仿宋"/>
          <w:b w:val="0"/>
          <w:bCs w:val="0"/>
          <w:color w:val="000000" w:themeColor="text1"/>
          <w:sz w:val="32"/>
          <w:szCs w:val="32"/>
          <w:lang w:val="en-US" w:eastAsia="zh-CN"/>
          <w14:textFill>
            <w14:solidFill>
              <w14:schemeClr w14:val="tx1"/>
            </w14:solidFill>
          </w14:textFill>
        </w:rPr>
        <w:t>2021年全州民族团结进步先进集体和先进个人推荐工作，完成全国民族团结进步示范州州对县各项考核工作任务，完成全县年度民族团结进步考核工作</w:t>
      </w:r>
      <w:r>
        <w:rPr>
          <w:rFonts w:hint="eastAsia" w:ascii="仿宋" w:hAnsi="仿宋" w:eastAsia="仿宋" w:cs="仿宋"/>
          <w:b w:val="0"/>
          <w:bCs w:val="0"/>
          <w:color w:val="000000" w:themeColor="text1"/>
          <w:sz w:val="32"/>
          <w:szCs w:val="32"/>
          <w14:textFill>
            <w14:solidFill>
              <w14:schemeClr w14:val="tx1"/>
            </w14:solidFill>
          </w14:textFill>
        </w:rPr>
        <w:t>。做好高考学生资格审核和民族成份更改审批，完成享受民族优惠政策</w:t>
      </w:r>
      <w:r>
        <w:rPr>
          <w:rFonts w:hint="eastAsia" w:ascii="仿宋" w:hAnsi="仿宋" w:eastAsia="仿宋" w:cs="仿宋"/>
          <w:b w:val="0"/>
          <w:bCs w:val="0"/>
          <w:color w:val="000000" w:themeColor="text1"/>
          <w:sz w:val="32"/>
          <w:szCs w:val="32"/>
          <w:lang w:val="en-US" w:eastAsia="zh-CN"/>
          <w14:textFill>
            <w14:solidFill>
              <w14:schemeClr w14:val="tx1"/>
            </w14:solidFill>
          </w14:textFill>
        </w:rPr>
        <w:t>2596名</w:t>
      </w:r>
      <w:r>
        <w:rPr>
          <w:rFonts w:hint="eastAsia" w:ascii="仿宋" w:hAnsi="仿宋" w:eastAsia="仿宋" w:cs="仿宋"/>
          <w:b w:val="0"/>
          <w:bCs w:val="0"/>
          <w:color w:val="000000" w:themeColor="text1"/>
          <w:sz w:val="32"/>
          <w:szCs w:val="32"/>
          <w14:textFill>
            <w14:solidFill>
              <w14:schemeClr w14:val="tx1"/>
            </w14:solidFill>
          </w14:textFill>
        </w:rPr>
        <w:t>考生</w:t>
      </w:r>
      <w:r>
        <w:rPr>
          <w:rFonts w:hint="eastAsia" w:ascii="仿宋" w:hAnsi="仿宋" w:eastAsia="仿宋" w:cs="仿宋"/>
          <w:b w:val="0"/>
          <w:bCs w:val="0"/>
          <w:color w:val="000000" w:themeColor="text1"/>
          <w:sz w:val="32"/>
          <w:szCs w:val="32"/>
          <w:lang w:eastAsia="zh-CN"/>
          <w14:textFill>
            <w14:solidFill>
              <w14:schemeClr w14:val="tx1"/>
            </w14:solidFill>
          </w14:textFill>
        </w:rPr>
        <w:t>的</w:t>
      </w:r>
      <w:r>
        <w:rPr>
          <w:rFonts w:hint="eastAsia" w:ascii="仿宋" w:hAnsi="仿宋" w:eastAsia="仿宋" w:cs="仿宋"/>
          <w:b w:val="0"/>
          <w:bCs w:val="0"/>
          <w:color w:val="000000" w:themeColor="text1"/>
          <w:sz w:val="32"/>
          <w:szCs w:val="32"/>
          <w14:textFill>
            <w14:solidFill>
              <w14:schemeClr w14:val="tx1"/>
            </w14:solidFill>
          </w14:textFill>
        </w:rPr>
        <w:t>资格审核</w:t>
      </w:r>
      <w:r>
        <w:rPr>
          <w:rFonts w:hint="eastAsia" w:ascii="仿宋" w:hAnsi="仿宋" w:eastAsia="仿宋" w:cs="仿宋"/>
          <w:b w:val="0"/>
          <w:bCs w:val="0"/>
          <w:color w:val="000000" w:themeColor="text1"/>
          <w:sz w:val="32"/>
          <w:szCs w:val="32"/>
          <w:lang w:eastAsia="zh-CN"/>
          <w14:textFill>
            <w14:solidFill>
              <w14:schemeClr w14:val="tx1"/>
            </w14:solidFill>
          </w14:textFill>
        </w:rPr>
        <w:t>，其中少数民族考生</w:t>
      </w:r>
      <w:r>
        <w:rPr>
          <w:rFonts w:hint="eastAsia" w:ascii="仿宋" w:hAnsi="仿宋" w:eastAsia="仿宋" w:cs="仿宋"/>
          <w:b w:val="0"/>
          <w:bCs w:val="0"/>
          <w:color w:val="000000" w:themeColor="text1"/>
          <w:sz w:val="32"/>
          <w:szCs w:val="32"/>
          <w:lang w:val="en-US" w:eastAsia="zh-CN"/>
          <w14:textFill>
            <w14:solidFill>
              <w14:schemeClr w14:val="tx1"/>
            </w14:solidFill>
          </w14:textFill>
        </w:rPr>
        <w:t>2324人。</w:t>
      </w:r>
      <w:r>
        <w:rPr>
          <w:rFonts w:hint="eastAsia" w:ascii="仿宋" w:hAnsi="仿宋" w:eastAsia="仿宋" w:cs="仿宋"/>
          <w:b w:val="0"/>
          <w:bCs w:val="0"/>
          <w:color w:val="000000" w:themeColor="text1"/>
          <w:sz w:val="32"/>
          <w:szCs w:val="32"/>
          <w14:textFill>
            <w14:solidFill>
              <w14:schemeClr w14:val="tx1"/>
            </w14:solidFill>
          </w14:textFill>
        </w:rPr>
        <w:t>认真落实民族贸易企业生产贷款优惠利率政策，积极协调银行与财政，深入民族企业，开展实地调研，建立民族企业资料库</w:t>
      </w:r>
      <w:r>
        <w:rPr>
          <w:rFonts w:hint="eastAsia" w:ascii="仿宋" w:hAnsi="仿宋" w:eastAsia="仿宋" w:cs="仿宋"/>
          <w:b w:val="0"/>
          <w:bCs w:val="0"/>
          <w:color w:val="000000" w:themeColor="text1"/>
          <w:sz w:val="32"/>
          <w:szCs w:val="32"/>
          <w:lang w:eastAsia="zh-CN"/>
          <w14:textFill>
            <w14:solidFill>
              <w14:schemeClr w14:val="tx1"/>
            </w14:solidFill>
          </w14:textFill>
        </w:rPr>
        <w:t>，完成</w:t>
      </w:r>
      <w:r>
        <w:rPr>
          <w:rFonts w:hint="eastAsia" w:ascii="仿宋" w:hAnsi="仿宋" w:eastAsia="仿宋" w:cs="仿宋"/>
          <w:b w:val="0"/>
          <w:bCs w:val="0"/>
          <w:color w:val="000000" w:themeColor="text1"/>
          <w:sz w:val="32"/>
          <w:szCs w:val="32"/>
          <w:lang w:val="en-US" w:eastAsia="zh-CN"/>
          <w14:textFill>
            <w14:solidFill>
              <w14:schemeClr w14:val="tx1"/>
            </w14:solidFill>
          </w14:textFill>
        </w:rPr>
        <w:t>17家民族企业认定。</w:t>
      </w:r>
      <w:r>
        <w:rPr>
          <w:rFonts w:hint="eastAsia" w:ascii="仿宋" w:hAnsi="仿宋" w:eastAsia="仿宋" w:cs="仿宋"/>
          <w:b w:val="0"/>
          <w:bCs w:val="0"/>
          <w:color w:val="000000" w:themeColor="text1"/>
          <w:sz w:val="32"/>
          <w:szCs w:val="32"/>
          <w:lang w:eastAsia="zh-CN"/>
          <w14:textFill>
            <w14:solidFill>
              <w14:schemeClr w14:val="tx1"/>
            </w14:solidFill>
          </w14:textFill>
        </w:rPr>
        <w:t>需要贴息</w:t>
      </w:r>
      <w:r>
        <w:rPr>
          <w:rFonts w:hint="eastAsia" w:ascii="仿宋" w:hAnsi="仿宋" w:eastAsia="仿宋" w:cs="仿宋"/>
          <w:b w:val="0"/>
          <w:bCs w:val="0"/>
          <w:color w:val="000000" w:themeColor="text1"/>
          <w:sz w:val="32"/>
          <w:szCs w:val="32"/>
          <w:lang w:val="en-US" w:eastAsia="zh-CN"/>
          <w14:textFill>
            <w14:solidFill>
              <w14:schemeClr w14:val="tx1"/>
            </w14:solidFill>
          </w14:textFill>
        </w:rPr>
        <w:t>137万元，目前州里分配50万元</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选送苗族银饰作品《福聚凤凰》</w:t>
      </w:r>
      <w:r>
        <w:rPr>
          <w:rFonts w:hint="eastAsia" w:ascii="仿宋" w:hAnsi="仿宋" w:eastAsia="仿宋" w:cs="仿宋"/>
          <w:b w:val="0"/>
          <w:bCs w:val="0"/>
          <w:i w:val="0"/>
          <w:iCs w:val="0"/>
          <w:caps w:val="0"/>
          <w:color w:val="000000" w:themeColor="text1"/>
          <w:spacing w:val="0"/>
          <w:sz w:val="32"/>
          <w:szCs w:val="32"/>
          <w:lang w:eastAsia="zh-CN"/>
          <w14:textFill>
            <w14:solidFill>
              <w14:schemeClr w14:val="tx1"/>
            </w14:solidFill>
          </w14:textFill>
        </w:rPr>
        <w:t>参加</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湖南省少数民族特色村寨管理和乡村振兴工作推进会暨少数民族传统手工艺品展演展示会</w:t>
      </w:r>
      <w:r>
        <w:rPr>
          <w:rFonts w:hint="eastAsia" w:ascii="仿宋" w:hAnsi="仿宋" w:eastAsia="仿宋" w:cs="仿宋"/>
          <w:b w:val="0"/>
          <w:bCs w:val="0"/>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荣获一等奖。</w:t>
      </w:r>
    </w:p>
    <w:p>
      <w:pPr>
        <w:keepNext w:val="0"/>
        <w:keepLines w:val="0"/>
        <w:pageBreakBefore w:val="0"/>
        <w:numPr>
          <w:ilvl w:val="0"/>
          <w:numId w:val="0"/>
        </w:numPr>
        <w:kinsoku/>
        <w:wordWrap/>
        <w:overflowPunct/>
        <w:topLinePunct w:val="0"/>
        <w:bidi w:val="0"/>
        <w:adjustRightInd/>
        <w:spacing w:line="240" w:lineRule="auto"/>
        <w:ind w:left="0" w:firstLine="640"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（二）深化认识、全面</w:t>
      </w:r>
      <w:r>
        <w:rPr>
          <w:rFonts w:hint="eastAsia" w:ascii="仿宋" w:hAnsi="仿宋" w:eastAsia="仿宋" w:cs="仿宋"/>
          <w:b/>
          <w:bCs/>
          <w:color w:val="000000" w:themeColor="text1"/>
          <w:sz w:val="32"/>
          <w:szCs w:val="32"/>
          <w14:textFill>
            <w14:solidFill>
              <w14:schemeClr w14:val="tx1"/>
            </w14:solidFill>
          </w14:textFill>
        </w:rPr>
        <w:t>维护全县民族宗教领域和谐稳定。</w:t>
      </w:r>
    </w:p>
    <w:p>
      <w:pPr>
        <w:pStyle w:val="4"/>
        <w:keepNext w:val="0"/>
        <w:keepLines w:val="0"/>
        <w:pageBreakBefore w:val="0"/>
        <w:kinsoku/>
        <w:wordWrap/>
        <w:overflowPunct/>
        <w:topLinePunct w:val="0"/>
        <w:bidi w:val="0"/>
        <w:adjustRightInd/>
        <w:spacing w:line="240" w:lineRule="auto"/>
        <w:ind w:left="0" w:leftChars="0"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坚守宗教维稳底线</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坚持按照“</w:t>
      </w:r>
      <w:r>
        <w:rPr>
          <w:rStyle w:val="16"/>
          <w:rFonts w:hint="eastAsia" w:ascii="仿宋" w:hAnsi="仿宋" w:eastAsia="仿宋" w:cs="仿宋"/>
          <w:b w:val="0"/>
          <w:bCs w:val="0"/>
          <w:color w:val="000000" w:themeColor="text1"/>
          <w:sz w:val="32"/>
          <w:szCs w:val="32"/>
          <w14:textFill>
            <w14:solidFill>
              <w14:schemeClr w14:val="tx1"/>
            </w14:solidFill>
          </w14:textFill>
        </w:rPr>
        <w:t>保护合法、制止非法、遏制极端、抵御渗透、打击犯罪</w:t>
      </w:r>
      <w:r>
        <w:rPr>
          <w:rFonts w:hint="eastAsia" w:ascii="仿宋" w:hAnsi="仿宋" w:eastAsia="仿宋" w:cs="仿宋"/>
          <w:b w:val="0"/>
          <w:bCs w:val="0"/>
          <w:color w:val="000000" w:themeColor="text1"/>
          <w:sz w:val="32"/>
          <w:szCs w:val="32"/>
          <w14:textFill>
            <w14:solidFill>
              <w14:schemeClr w14:val="tx1"/>
            </w14:solidFill>
          </w14:textFill>
        </w:rPr>
        <w:t>”的原则，依法依规管理宗教事务。</w:t>
      </w:r>
      <w:r>
        <w:rPr>
          <w:rStyle w:val="16"/>
          <w:rFonts w:hint="eastAsia" w:ascii="仿宋" w:hAnsi="仿宋" w:eastAsia="仿宋" w:cs="仿宋"/>
          <w:b w:val="0"/>
          <w:bCs w:val="0"/>
          <w:color w:val="000000" w:themeColor="text1"/>
          <w:sz w:val="32"/>
          <w:szCs w:val="32"/>
          <w14:textFill>
            <w14:solidFill>
              <w14:schemeClr w14:val="tx1"/>
            </w14:solidFill>
          </w14:textFill>
        </w:rPr>
        <w:t>加强民族宗教政策宣传教育，推动将习近平总书记关于民族宗教工作的重要论述和民族宗教法律法规纳入县委中心组学习内容、各类干部学习培训班课程，加强对宗教团体负责人和教职人员（含苗族传统宗教人员巴岱）的教育培训，举办《宗教事务条例》</w:t>
      </w:r>
      <w:r>
        <w:rPr>
          <w:rFonts w:hint="eastAsia" w:ascii="仿宋" w:hAnsi="仿宋" w:eastAsia="仿宋" w:cs="仿宋"/>
          <w:b w:val="0"/>
          <w:bCs w:val="0"/>
          <w:color w:val="000000" w:themeColor="text1"/>
          <w:sz w:val="32"/>
          <w:szCs w:val="32"/>
          <w14:textFill>
            <w14:solidFill>
              <w14:schemeClr w14:val="tx1"/>
            </w14:solidFill>
          </w14:textFill>
        </w:rPr>
        <w:t>等</w:t>
      </w:r>
      <w:r>
        <w:rPr>
          <w:rStyle w:val="16"/>
          <w:rFonts w:hint="eastAsia" w:ascii="仿宋" w:hAnsi="仿宋" w:eastAsia="仿宋" w:cs="仿宋"/>
          <w:b w:val="0"/>
          <w:bCs w:val="0"/>
          <w:color w:val="000000" w:themeColor="text1"/>
          <w:sz w:val="32"/>
          <w:szCs w:val="32"/>
          <w14:textFill>
            <w14:solidFill>
              <w14:schemeClr w14:val="tx1"/>
            </w14:solidFill>
          </w14:textFill>
        </w:rPr>
        <w:t>相关政策法规知识宣传、培训。</w:t>
      </w:r>
      <w:r>
        <w:rPr>
          <w:rStyle w:val="16"/>
          <w:rFonts w:hint="eastAsia" w:ascii="仿宋" w:hAnsi="仿宋" w:eastAsia="仿宋" w:cs="仿宋"/>
          <w:b w:val="0"/>
          <w:bCs w:val="0"/>
          <w:color w:val="000000" w:themeColor="text1"/>
          <w:kern w:val="0"/>
          <w:sz w:val="32"/>
          <w:szCs w:val="32"/>
          <w14:textFill>
            <w14:solidFill>
              <w14:schemeClr w14:val="tx1"/>
            </w14:solidFill>
          </w14:textFill>
        </w:rPr>
        <w:t>抓牢宗教场所规范管理建设，</w:t>
      </w:r>
      <w:r>
        <w:rPr>
          <w:rStyle w:val="16"/>
          <w:rFonts w:hint="eastAsia" w:ascii="仿宋" w:hAnsi="仿宋" w:eastAsia="仿宋" w:cs="仿宋"/>
          <w:b w:val="0"/>
          <w:bCs w:val="0"/>
          <w:color w:val="000000" w:themeColor="text1"/>
          <w:sz w:val="32"/>
          <w:szCs w:val="32"/>
          <w14:textFill>
            <w14:solidFill>
              <w14:schemeClr w14:val="tx1"/>
            </w14:solidFill>
          </w14:textFill>
        </w:rPr>
        <w:t>按照“一单四制”常态化管理，排查安全稳定隐患治理。依法依规管理宗教事务，依法打击各类非法宗教活动，抵御境外宗教渗透</w:t>
      </w:r>
      <w:r>
        <w:rPr>
          <w:rStyle w:val="16"/>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私设聚会点活动，坚决取缔非法宗教组织，维护宗教领域总体和谐稳定</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进一步落实宗教场所疫情防控主体责任，做好</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宗教场所</w:t>
      </w:r>
      <w:r>
        <w:rPr>
          <w:rFonts w:hint="eastAsia" w:ascii="仿宋" w:hAnsi="仿宋" w:eastAsia="仿宋" w:cs="仿宋"/>
          <w:b w:val="0"/>
          <w:bCs w:val="0"/>
          <w:color w:val="000000" w:themeColor="text1"/>
          <w:kern w:val="0"/>
          <w:sz w:val="32"/>
          <w:szCs w:val="32"/>
          <w14:textFill>
            <w14:solidFill>
              <w14:schemeClr w14:val="tx1"/>
            </w14:solidFill>
          </w14:textFill>
        </w:rPr>
        <w:t>疫情防控常态化工作，</w:t>
      </w:r>
      <w:r>
        <w:rPr>
          <w:rFonts w:hint="eastAsia" w:ascii="仿宋" w:hAnsi="仿宋" w:eastAsia="仿宋" w:cs="仿宋"/>
          <w:b w:val="0"/>
          <w:bCs w:val="0"/>
          <w:color w:val="000000" w:themeColor="text1"/>
          <w:kern w:val="0"/>
          <w:sz w:val="32"/>
          <w:szCs w:val="32"/>
          <w:lang w:eastAsia="zh-CN"/>
          <w14:textFill>
            <w14:solidFill>
              <w14:schemeClr w14:val="tx1"/>
            </w14:solidFill>
          </w14:textFill>
        </w:rPr>
        <w:t>购置</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2万元物资送各场所，</w:t>
      </w:r>
      <w:r>
        <w:rPr>
          <w:rFonts w:hint="eastAsia" w:ascii="仿宋" w:hAnsi="仿宋" w:eastAsia="仿宋" w:cs="仿宋"/>
          <w:b w:val="0"/>
          <w:bCs w:val="0"/>
          <w:color w:val="000000" w:themeColor="text1"/>
          <w:kern w:val="0"/>
          <w:sz w:val="32"/>
          <w:szCs w:val="32"/>
          <w14:textFill>
            <w14:solidFill>
              <w14:schemeClr w14:val="tx1"/>
            </w14:solidFill>
          </w14:textFill>
        </w:rPr>
        <w:t>完成了全县</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46处</w:t>
      </w:r>
      <w:r>
        <w:rPr>
          <w:rFonts w:hint="eastAsia" w:ascii="仿宋" w:hAnsi="仿宋" w:eastAsia="仿宋" w:cs="仿宋"/>
          <w:b w:val="0"/>
          <w:bCs w:val="0"/>
          <w:color w:val="000000" w:themeColor="text1"/>
          <w:kern w:val="0"/>
          <w:sz w:val="32"/>
          <w:szCs w:val="32"/>
          <w14:textFill>
            <w14:solidFill>
              <w14:schemeClr w14:val="tx1"/>
            </w14:solidFill>
          </w14:textFill>
        </w:rPr>
        <w:t>宗教活动场所场地、卫生和设备的消毒，</w:t>
      </w:r>
      <w:r>
        <w:rPr>
          <w:rStyle w:val="16"/>
          <w:rFonts w:hint="eastAsia" w:ascii="仿宋" w:hAnsi="仿宋" w:eastAsia="仿宋" w:cs="仿宋"/>
          <w:b w:val="0"/>
          <w:bCs w:val="0"/>
          <w:color w:val="000000" w:themeColor="text1"/>
          <w:sz w:val="32"/>
          <w:szCs w:val="32"/>
          <w14:textFill>
            <w14:solidFill>
              <w14:schemeClr w14:val="tx1"/>
            </w14:solidFill>
          </w14:textFill>
        </w:rPr>
        <w:t>搞好清真食品的管理，</w:t>
      </w:r>
      <w:r>
        <w:rPr>
          <w:rStyle w:val="16"/>
          <w:rFonts w:hint="eastAsia" w:ascii="仿宋" w:hAnsi="仿宋" w:eastAsia="仿宋" w:cs="仿宋"/>
          <w:b w:val="0"/>
          <w:bCs w:val="0"/>
          <w:color w:val="000000" w:themeColor="text1"/>
          <w:sz w:val="32"/>
          <w:szCs w:val="32"/>
          <w:lang w:eastAsia="zh-CN"/>
          <w14:textFill>
            <w14:solidFill>
              <w14:schemeClr w14:val="tx1"/>
            </w14:solidFill>
          </w14:textFill>
        </w:rPr>
        <w:t>帮助和管理好</w:t>
      </w:r>
      <w:r>
        <w:rPr>
          <w:rStyle w:val="16"/>
          <w:rFonts w:hint="eastAsia" w:ascii="仿宋" w:hAnsi="仿宋" w:eastAsia="仿宋" w:cs="仿宋"/>
          <w:b w:val="0"/>
          <w:bCs w:val="0"/>
          <w:color w:val="000000" w:themeColor="text1"/>
          <w:sz w:val="32"/>
          <w:szCs w:val="32"/>
          <w:lang w:val="en-US" w:eastAsia="zh-CN"/>
          <w14:textFill>
            <w14:solidFill>
              <w14:schemeClr w14:val="tx1"/>
            </w14:solidFill>
          </w14:textFill>
        </w:rPr>
        <w:t>来湘</w:t>
      </w:r>
      <w:r>
        <w:rPr>
          <w:rStyle w:val="16"/>
          <w:rFonts w:hint="eastAsia" w:ascii="仿宋" w:hAnsi="仿宋" w:eastAsia="仿宋" w:cs="仿宋"/>
          <w:b w:val="0"/>
          <w:bCs w:val="0"/>
          <w:color w:val="000000" w:themeColor="text1"/>
          <w:sz w:val="32"/>
          <w:szCs w:val="32"/>
          <w:lang w:eastAsia="zh-CN"/>
          <w14:textFill>
            <w14:solidFill>
              <w14:schemeClr w14:val="tx1"/>
            </w14:solidFill>
          </w14:textFill>
        </w:rPr>
        <w:t>少数民族人员</w:t>
      </w:r>
      <w:r>
        <w:rPr>
          <w:rStyle w:val="16"/>
          <w:rFonts w:hint="eastAsia" w:ascii="仿宋" w:hAnsi="仿宋" w:eastAsia="仿宋" w:cs="仿宋"/>
          <w:b w:val="0"/>
          <w:bCs w:val="0"/>
          <w:color w:val="000000" w:themeColor="text1"/>
          <w:sz w:val="32"/>
          <w:szCs w:val="32"/>
          <w:lang w:val="en-US" w:eastAsia="zh-CN"/>
          <w14:textFill>
            <w14:solidFill>
              <w14:schemeClr w14:val="tx1"/>
            </w14:solidFill>
          </w14:textFill>
        </w:rPr>
        <w:t>管理工作</w:t>
      </w:r>
      <w:r>
        <w:rPr>
          <w:rStyle w:val="16"/>
          <w:rFonts w:hint="eastAsia" w:ascii="仿宋" w:hAnsi="仿宋" w:eastAsia="仿宋" w:cs="仿宋"/>
          <w:b w:val="0"/>
          <w:bCs w:val="0"/>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adjustRightInd/>
        <w:spacing w:line="240" w:lineRule="auto"/>
        <w:ind w:left="0" w:firstLine="640"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（三）深化服务、全面完成少数民族特色村寨建设等</w:t>
      </w:r>
      <w:r>
        <w:rPr>
          <w:rFonts w:hint="eastAsia" w:ascii="仿宋" w:hAnsi="仿宋" w:eastAsia="仿宋" w:cs="仿宋"/>
          <w:b/>
          <w:bCs/>
          <w:color w:val="000000" w:themeColor="text1"/>
          <w:sz w:val="32"/>
          <w:szCs w:val="32"/>
          <w:lang w:eastAsia="zh-CN"/>
          <w14:textFill>
            <w14:solidFill>
              <w14:schemeClr w14:val="tx1"/>
            </w14:solidFill>
          </w14:textFill>
        </w:rPr>
        <w:t>乡村振兴</w:t>
      </w:r>
      <w:r>
        <w:rPr>
          <w:rFonts w:hint="eastAsia" w:ascii="仿宋" w:hAnsi="仿宋" w:eastAsia="仿宋" w:cs="仿宋"/>
          <w:b/>
          <w:bCs/>
          <w:color w:val="000000" w:themeColor="text1"/>
          <w:sz w:val="32"/>
          <w:szCs w:val="32"/>
          <w:lang w:val="en-US" w:eastAsia="zh-CN"/>
          <w14:textFill>
            <w14:solidFill>
              <w14:schemeClr w14:val="tx1"/>
            </w14:solidFill>
          </w14:textFill>
        </w:rPr>
        <w:t>系列</w:t>
      </w:r>
      <w:r>
        <w:rPr>
          <w:rFonts w:hint="eastAsia" w:ascii="仿宋" w:hAnsi="仿宋" w:eastAsia="仿宋" w:cs="仿宋"/>
          <w:b/>
          <w:bCs/>
          <w:color w:val="000000" w:themeColor="text1"/>
          <w:sz w:val="32"/>
          <w:szCs w:val="32"/>
          <w:lang w:eastAsia="zh-CN"/>
          <w14:textFill>
            <w14:solidFill>
              <w14:schemeClr w14:val="tx1"/>
            </w14:solidFill>
          </w14:textFill>
        </w:rPr>
        <w:t>工作任务。</w:t>
      </w:r>
    </w:p>
    <w:p>
      <w:pPr>
        <w:autoSpaceDE w:val="0"/>
        <w:autoSpaceDN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b w:val="0"/>
          <w:bCs w:val="0"/>
          <w:color w:val="000000" w:themeColor="text1"/>
          <w:sz w:val="32"/>
          <w:szCs w:val="32"/>
          <w:lang w:eastAsia="zh-CN"/>
          <w14:textFill>
            <w14:solidFill>
              <w14:schemeClr w14:val="tx1"/>
            </w14:solidFill>
          </w14:textFill>
        </w:rPr>
        <w:t>完成</w:t>
      </w:r>
      <w:r>
        <w:rPr>
          <w:rFonts w:hint="eastAsia" w:ascii="仿宋" w:hAnsi="仿宋" w:eastAsia="仿宋" w:cs="仿宋"/>
          <w:b w:val="0"/>
          <w:bCs w:val="0"/>
          <w:color w:val="000000" w:themeColor="text1"/>
          <w:sz w:val="32"/>
          <w:szCs w:val="32"/>
          <w:lang w:val="en-US" w:eastAsia="zh-CN"/>
          <w14:textFill>
            <w14:solidFill>
              <w14:schemeClr w14:val="tx1"/>
            </w14:solidFill>
          </w14:textFill>
        </w:rPr>
        <w:t>少数民族</w:t>
      </w:r>
      <w:r>
        <w:rPr>
          <w:rFonts w:hint="eastAsia" w:ascii="仿宋" w:hAnsi="仿宋" w:eastAsia="仿宋" w:cs="仿宋"/>
          <w:b w:val="0"/>
          <w:bCs w:val="0"/>
          <w:color w:val="000000" w:themeColor="text1"/>
          <w:sz w:val="32"/>
          <w:szCs w:val="32"/>
          <w:lang w:eastAsia="zh-CN"/>
          <w14:textFill>
            <w14:solidFill>
              <w14:schemeClr w14:val="tx1"/>
            </w14:solidFill>
          </w14:textFill>
        </w:rPr>
        <w:t>乡村振兴</w:t>
      </w:r>
      <w:r>
        <w:rPr>
          <w:rFonts w:hint="eastAsia" w:ascii="仿宋" w:hAnsi="仿宋" w:eastAsia="仿宋" w:cs="仿宋"/>
          <w:b w:val="0"/>
          <w:bCs w:val="0"/>
          <w:color w:val="000000" w:themeColor="text1"/>
          <w:sz w:val="32"/>
          <w:szCs w:val="32"/>
          <w:lang w:val="en-US" w:eastAsia="zh-CN"/>
          <w14:textFill>
            <w14:solidFill>
              <w14:schemeClr w14:val="tx1"/>
            </w14:solidFill>
          </w14:textFill>
        </w:rPr>
        <w:t>试点乡镇麻冲乡、</w:t>
      </w:r>
      <w:r>
        <w:rPr>
          <w:rFonts w:hint="eastAsia" w:ascii="仿宋" w:hAnsi="仿宋" w:eastAsia="仿宋" w:cs="仿宋"/>
          <w:b w:val="0"/>
          <w:bCs w:val="0"/>
          <w:color w:val="000000" w:themeColor="text1"/>
          <w:sz w:val="32"/>
          <w:szCs w:val="32"/>
          <w:lang w:eastAsia="zh-CN"/>
          <w14:textFill>
            <w14:solidFill>
              <w14:schemeClr w14:val="tx1"/>
            </w14:solidFill>
          </w14:textFill>
        </w:rPr>
        <w:t>山江镇大马村</w:t>
      </w:r>
      <w:r>
        <w:rPr>
          <w:rFonts w:hint="eastAsia" w:ascii="仿宋" w:hAnsi="仿宋" w:eastAsia="仿宋" w:cs="仿宋"/>
          <w:b w:val="0"/>
          <w:bCs w:val="0"/>
          <w:color w:val="000000" w:themeColor="text1"/>
          <w:sz w:val="32"/>
          <w:szCs w:val="32"/>
          <w:lang w:val="en-US" w:eastAsia="zh-CN"/>
          <w14:textFill>
            <w14:solidFill>
              <w14:schemeClr w14:val="tx1"/>
            </w14:solidFill>
          </w14:textFill>
        </w:rPr>
        <w:t>少数民族特色村寨</w:t>
      </w:r>
      <w:r>
        <w:rPr>
          <w:rFonts w:hint="eastAsia" w:ascii="仿宋" w:hAnsi="仿宋" w:eastAsia="仿宋" w:cs="仿宋"/>
          <w:b w:val="0"/>
          <w:bCs w:val="0"/>
          <w:color w:val="000000" w:themeColor="text1"/>
          <w:sz w:val="32"/>
          <w:szCs w:val="32"/>
          <w:lang w:eastAsia="zh-CN"/>
          <w14:textFill>
            <w14:solidFill>
              <w14:schemeClr w14:val="tx1"/>
            </w14:solidFill>
          </w14:textFill>
        </w:rPr>
        <w:t>的各项工作任务。</w:t>
      </w:r>
      <w:r>
        <w:rPr>
          <w:rFonts w:hint="eastAsia" w:ascii="仿宋" w:hAnsi="仿宋" w:eastAsia="仿宋" w:cs="仿宋"/>
          <w:b w:val="0"/>
          <w:bCs w:val="0"/>
          <w:color w:val="000000" w:themeColor="text1"/>
          <w:sz w:val="32"/>
          <w:szCs w:val="32"/>
          <w:lang w:val="en-US" w:eastAsia="zh-CN"/>
          <w14:textFill>
            <w14:solidFill>
              <w14:schemeClr w14:val="tx1"/>
            </w14:solidFill>
          </w14:textFill>
        </w:rPr>
        <w:t>争取</w:t>
      </w:r>
      <w:r>
        <w:rPr>
          <w:rFonts w:hint="eastAsia" w:ascii="仿宋" w:hAnsi="仿宋" w:eastAsia="仿宋" w:cs="仿宋"/>
          <w:b w:val="0"/>
          <w:bCs w:val="0"/>
          <w:color w:val="000000" w:themeColor="text1"/>
          <w:sz w:val="32"/>
          <w:szCs w:val="32"/>
          <w:lang w:eastAsia="zh-CN"/>
          <w14:textFill>
            <w14:solidFill>
              <w14:schemeClr w14:val="tx1"/>
            </w14:solidFill>
          </w14:textFill>
        </w:rPr>
        <w:t>整合资金</w:t>
      </w:r>
      <w:r>
        <w:rPr>
          <w:rFonts w:hint="eastAsia" w:ascii="仿宋" w:hAnsi="仿宋" w:eastAsia="仿宋" w:cs="仿宋"/>
          <w:b w:val="0"/>
          <w:bCs w:val="0"/>
          <w:color w:val="000000" w:themeColor="text1"/>
          <w:sz w:val="32"/>
          <w:szCs w:val="32"/>
          <w:lang w:val="en-US" w:eastAsia="zh-CN"/>
          <w14:textFill>
            <w14:solidFill>
              <w14:schemeClr w14:val="tx1"/>
            </w14:solidFill>
          </w14:textFill>
        </w:rPr>
        <w:t>848万元全部用于服务少数民族特色村寨乡村振兴工作，协同文旅局完成山江特色小镇项目申报500万元。</w:t>
      </w:r>
      <w:r>
        <w:rPr>
          <w:rFonts w:hint="eastAsia" w:ascii="仿宋" w:hAnsi="仿宋" w:eastAsia="仿宋" w:cs="仿宋"/>
          <w:sz w:val="32"/>
          <w:szCs w:val="32"/>
        </w:rPr>
        <w:t>以优良的项目工程效果和优秀的资金绩效管理，</w:t>
      </w:r>
      <w:r>
        <w:rPr>
          <w:rFonts w:hint="eastAsia" w:ascii="仿宋" w:hAnsi="仿宋" w:eastAsia="仿宋" w:cs="仿宋"/>
          <w:sz w:val="32"/>
          <w:szCs w:val="32"/>
          <w:lang w:val="en-US" w:eastAsia="zh-CN"/>
        </w:rPr>
        <w:t>夯实民族地区优势民族产业发展基础。</w:t>
      </w:r>
    </w:p>
    <w:p>
      <w:pPr>
        <w:keepNext w:val="0"/>
        <w:keepLines w:val="0"/>
        <w:pageBreakBefore w:val="0"/>
        <w:kinsoku/>
        <w:wordWrap/>
        <w:overflowPunct/>
        <w:topLinePunct w:val="0"/>
        <w:bidi w:val="0"/>
        <w:adjustRightInd/>
        <w:spacing w:line="240" w:lineRule="auto"/>
        <w:ind w:firstLine="640"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（四)深化宣传、全面</w:t>
      </w:r>
      <w:r>
        <w:rPr>
          <w:rFonts w:hint="eastAsia" w:ascii="仿宋" w:hAnsi="仿宋" w:eastAsia="仿宋" w:cs="仿宋"/>
          <w:b/>
          <w:bCs/>
          <w:color w:val="000000" w:themeColor="text1"/>
          <w:sz w:val="32"/>
          <w:szCs w:val="32"/>
          <w14:textFill>
            <w14:solidFill>
              <w14:schemeClr w14:val="tx1"/>
            </w14:solidFill>
          </w14:textFill>
        </w:rPr>
        <w:t>加强民族文化传承与保护</w:t>
      </w:r>
      <w:r>
        <w:rPr>
          <w:rFonts w:hint="eastAsia" w:ascii="仿宋" w:hAnsi="仿宋" w:eastAsia="仿宋" w:cs="仿宋"/>
          <w:b/>
          <w:bCs/>
          <w:color w:val="000000" w:themeColor="text1"/>
          <w:sz w:val="32"/>
          <w:szCs w:val="32"/>
          <w:lang w:val="en-US" w:eastAsia="zh-CN"/>
          <w14:textFill>
            <w14:solidFill>
              <w14:schemeClr w14:val="tx1"/>
            </w14:solidFill>
          </w14:textFill>
        </w:rPr>
        <w:t>工作</w:t>
      </w:r>
      <w:r>
        <w:rPr>
          <w:rFonts w:hint="eastAsia" w:ascii="仿宋" w:hAnsi="仿宋" w:eastAsia="仿宋" w:cs="仿宋"/>
          <w:b/>
          <w:bCs/>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240" w:lineRule="auto"/>
        <w:ind w:left="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坚持文化自信，以推进民族文化繁荣促进全县文化旅游主导产业向纵深发展。加大民族文化调查与研究，</w:t>
      </w:r>
      <w:r>
        <w:rPr>
          <w:rFonts w:hint="eastAsia" w:ascii="仿宋" w:hAnsi="仿宋" w:eastAsia="仿宋" w:cs="仿宋"/>
          <w:b w:val="0"/>
          <w:bCs w:val="0"/>
          <w:color w:val="000000" w:themeColor="text1"/>
          <w:sz w:val="32"/>
          <w:szCs w:val="32"/>
          <w:lang w:eastAsia="zh-CN"/>
          <w14:textFill>
            <w14:solidFill>
              <w14:schemeClr w14:val="tx1"/>
            </w14:solidFill>
          </w14:textFill>
        </w:rPr>
        <w:t>支持苗学会工作，完成年度</w:t>
      </w:r>
      <w:r>
        <w:rPr>
          <w:rFonts w:hint="eastAsia" w:ascii="仿宋" w:hAnsi="仿宋" w:eastAsia="仿宋" w:cs="仿宋"/>
          <w:b w:val="0"/>
          <w:bCs w:val="0"/>
          <w:color w:val="000000" w:themeColor="text1"/>
          <w:sz w:val="32"/>
          <w:szCs w:val="32"/>
          <w14:textFill>
            <w14:solidFill>
              <w14:schemeClr w14:val="tx1"/>
            </w14:solidFill>
          </w14:textFill>
        </w:rPr>
        <w:t>《苗学会论文集》</w:t>
      </w:r>
      <w:r>
        <w:rPr>
          <w:rFonts w:hint="eastAsia" w:ascii="仿宋" w:hAnsi="仿宋" w:eastAsia="仿宋" w:cs="仿宋"/>
          <w:b w:val="0"/>
          <w:bCs w:val="0"/>
          <w:color w:val="000000" w:themeColor="text1"/>
          <w:sz w:val="32"/>
          <w:szCs w:val="32"/>
          <w:lang w:eastAsia="zh-CN"/>
          <w14:textFill>
            <w14:solidFill>
              <w14:schemeClr w14:val="tx1"/>
            </w14:solidFill>
          </w14:textFill>
        </w:rPr>
        <w:t>，加强苗医药研究会的工作</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支持吉首大学苗疆边墙申遗研究工作，完成</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苗汉大辞典</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、《苗疆边墙炯文化实录》、《苗族接龙词》、《凤凰苗语地名志》、</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边墙人物志</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5本书的撰写。</w:t>
      </w:r>
      <w:r>
        <w:rPr>
          <w:rFonts w:hint="eastAsia" w:ascii="仿宋" w:hAnsi="仿宋" w:eastAsia="仿宋" w:cs="仿宋"/>
          <w:b w:val="0"/>
          <w:bCs w:val="0"/>
          <w:color w:val="000000" w:themeColor="text1"/>
          <w:sz w:val="32"/>
          <w:szCs w:val="32"/>
          <w14:textFill>
            <w14:solidFill>
              <w14:schemeClr w14:val="tx1"/>
            </w14:solidFill>
          </w14:textFill>
        </w:rPr>
        <w:t>大力推进民族服装名片化民族语言情景化工作，2021年5月，完成凤凰古城东正街所有商铺服务人员、凤凰游客服务中心至古城各游客接驳点线</w:t>
      </w:r>
      <w:r>
        <w:rPr>
          <w:rFonts w:hint="eastAsia" w:ascii="仿宋" w:hAnsi="仿宋" w:eastAsia="仿宋" w:cs="仿宋"/>
          <w:b w:val="0"/>
          <w:bCs w:val="0"/>
          <w:color w:val="000000" w:themeColor="text1"/>
          <w:sz w:val="32"/>
          <w:szCs w:val="32"/>
          <w:lang w:eastAsia="zh-CN"/>
          <w14:textFill>
            <w14:solidFill>
              <w14:schemeClr w14:val="tx1"/>
            </w14:solidFill>
          </w14:textFill>
        </w:rPr>
        <w:t>和</w:t>
      </w:r>
      <w:r>
        <w:rPr>
          <w:rFonts w:hint="eastAsia" w:ascii="仿宋" w:hAnsi="仿宋" w:eastAsia="仿宋" w:cs="仿宋"/>
          <w:b w:val="0"/>
          <w:bCs w:val="0"/>
          <w:color w:val="000000" w:themeColor="text1"/>
          <w:sz w:val="32"/>
          <w:szCs w:val="32"/>
          <w14:textFill>
            <w14:solidFill>
              <w14:schemeClr w14:val="tx1"/>
            </w14:solidFill>
          </w14:textFill>
        </w:rPr>
        <w:t>虹桥至南华山线，重点宾馆、餐饮行业等游客接待场所所有一线服务人员着民族服装</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丰富民族节庆活动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zh-CN"/>
          <w14:textFill>
            <w14:solidFill>
              <w14:schemeClr w14:val="tx1"/>
            </w14:solidFill>
          </w14:textFill>
        </w:rPr>
        <w:t>组织开展“二月二”苗族炯文化节、“三月三”马兰节、“四月八”跳花节、冬至苗年节等民族文化活动，筹备了第八届中国凤凰银饰服饰文化节</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积极开展民族文化交流活动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组</w:t>
      </w:r>
      <w:r>
        <w:rPr>
          <w:rFonts w:hint="eastAsia" w:ascii="仿宋" w:hAnsi="仿宋" w:eastAsia="仿宋" w:cs="仿宋"/>
          <w:b w:val="0"/>
          <w:bCs w:val="0"/>
          <w:color w:val="000000" w:themeColor="text1"/>
          <w:sz w:val="32"/>
          <w:szCs w:val="32"/>
          <w:lang w:eastAsia="zh-CN"/>
          <w14:textFill>
            <w14:solidFill>
              <w14:schemeClr w14:val="tx1"/>
            </w14:solidFill>
          </w14:textFill>
        </w:rPr>
        <w:t>队参加湖南省民族健身操大赛，并荣获优秀奖；组织开展八公山苗鼓大汇演活动；组织表演队参加施秉县端午龙舟龙灯活动，接待</w:t>
      </w:r>
      <w:r>
        <w:rPr>
          <w:rFonts w:hint="eastAsia" w:ascii="仿宋" w:hAnsi="仿宋" w:eastAsia="仿宋" w:cs="仿宋"/>
          <w:b w:val="0"/>
          <w:bCs w:val="0"/>
          <w:color w:val="000000" w:themeColor="text1"/>
          <w:sz w:val="32"/>
          <w:szCs w:val="32"/>
          <w:lang w:val="en-US" w:eastAsia="zh-CN"/>
          <w14:textFill>
            <w14:solidFill>
              <w14:schemeClr w14:val="tx1"/>
            </w14:solidFill>
          </w14:textFill>
        </w:rPr>
        <w:t>多县市少数民族工作部门和同胞到</w:t>
      </w:r>
      <w:r>
        <w:rPr>
          <w:rFonts w:hint="eastAsia" w:ascii="仿宋" w:hAnsi="仿宋" w:eastAsia="仿宋" w:cs="仿宋"/>
          <w:b w:val="0"/>
          <w:bCs w:val="0"/>
          <w:color w:val="000000" w:themeColor="text1"/>
          <w:sz w:val="32"/>
          <w:szCs w:val="32"/>
          <w:lang w:eastAsia="zh-CN"/>
          <w14:textFill>
            <w14:solidFill>
              <w14:schemeClr w14:val="tx1"/>
            </w14:solidFill>
          </w14:textFill>
        </w:rPr>
        <w:t>我县交流、</w:t>
      </w:r>
      <w:r>
        <w:rPr>
          <w:rFonts w:hint="eastAsia" w:ascii="仿宋" w:hAnsi="仿宋" w:eastAsia="仿宋" w:cs="仿宋"/>
          <w:b w:val="0"/>
          <w:bCs w:val="0"/>
          <w:color w:val="000000" w:themeColor="text1"/>
          <w:sz w:val="32"/>
          <w:szCs w:val="32"/>
          <w:lang w:val="en-US" w:eastAsia="zh-CN"/>
          <w14:textFill>
            <w14:solidFill>
              <w14:schemeClr w14:val="tx1"/>
            </w14:solidFill>
          </w14:textFill>
        </w:rPr>
        <w:t>交融、交网</w:t>
      </w:r>
      <w:r>
        <w:rPr>
          <w:rFonts w:hint="eastAsia" w:ascii="仿宋" w:hAnsi="仿宋" w:eastAsia="仿宋" w:cs="仿宋"/>
          <w:b w:val="0"/>
          <w:bCs w:val="0"/>
          <w:color w:val="000000" w:themeColor="text1"/>
          <w:sz w:val="32"/>
          <w:szCs w:val="32"/>
          <w:lang w:eastAsia="zh-CN"/>
          <w14:textFill>
            <w14:solidFill>
              <w14:schemeClr w14:val="tx1"/>
            </w14:solidFill>
          </w14:textFill>
        </w:rPr>
        <w:t>活动，</w:t>
      </w:r>
      <w:r>
        <w:rPr>
          <w:rFonts w:hint="eastAsia" w:ascii="仿宋" w:hAnsi="仿宋" w:eastAsia="仿宋" w:cs="仿宋"/>
          <w:b w:val="0"/>
          <w:bCs w:val="0"/>
          <w:color w:val="000000" w:themeColor="text1"/>
          <w:sz w:val="32"/>
          <w:szCs w:val="32"/>
          <w14:textFill>
            <w14:solidFill>
              <w14:schemeClr w14:val="tx1"/>
            </w14:solidFill>
          </w14:textFill>
        </w:rPr>
        <w:t>进一步增强了</w:t>
      </w:r>
      <w:r>
        <w:rPr>
          <w:rFonts w:hint="eastAsia" w:ascii="仿宋" w:hAnsi="仿宋" w:eastAsia="仿宋" w:cs="仿宋"/>
          <w:b w:val="0"/>
          <w:bCs w:val="0"/>
          <w:color w:val="000000" w:themeColor="text1"/>
          <w:sz w:val="32"/>
          <w:szCs w:val="32"/>
          <w:lang w:val="en-US" w:eastAsia="zh-CN"/>
          <w14:textFill>
            <w14:solidFill>
              <w14:schemeClr w14:val="tx1"/>
            </w14:solidFill>
          </w14:textFill>
        </w:rPr>
        <w:t>民族工作的</w:t>
      </w:r>
      <w:r>
        <w:rPr>
          <w:rFonts w:hint="eastAsia" w:ascii="仿宋" w:hAnsi="仿宋" w:eastAsia="仿宋" w:cs="仿宋"/>
          <w:b w:val="0"/>
          <w:bCs w:val="0"/>
          <w:color w:val="000000" w:themeColor="text1"/>
          <w:sz w:val="32"/>
          <w:szCs w:val="32"/>
          <w14:textFill>
            <w14:solidFill>
              <w14:schemeClr w14:val="tx1"/>
            </w14:solidFill>
          </w14:textFill>
        </w:rPr>
        <w:t>情感交融与认同。</w:t>
      </w:r>
    </w:p>
    <w:p>
      <w:pPr>
        <w:pStyle w:val="2"/>
        <w:rPr>
          <w:rFonts w:hint="eastAsia" w:ascii="仿宋" w:hAnsi="仿宋" w:eastAsia="仿宋" w:cs="仿宋"/>
        </w:rPr>
      </w:pPr>
    </w:p>
    <w:p>
      <w:pPr>
        <w:pStyle w:val="14"/>
        <w:widowControl/>
        <w:numPr>
          <w:ilvl w:val="0"/>
          <w:numId w:val="0"/>
        </w:numPr>
        <w:wordWrap/>
        <w:adjustRightInd/>
        <w:spacing w:before="0" w:after="0" w:line="360" w:lineRule="auto"/>
        <w:ind w:left="420" w:leftChars="0" w:right="0" w:rightChars="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七、</w:t>
      </w:r>
      <w:r>
        <w:rPr>
          <w:rFonts w:hint="eastAsia" w:ascii="仿宋" w:hAnsi="仿宋" w:eastAsia="仿宋" w:cs="仿宋"/>
          <w:b/>
          <w:bCs/>
          <w:sz w:val="32"/>
          <w:szCs w:val="32"/>
        </w:rPr>
        <w:t>存在的问题及原因分析</w:t>
      </w:r>
    </w:p>
    <w:p>
      <w:pPr>
        <w:pStyle w:val="14"/>
        <w:widowControl/>
        <w:numPr>
          <w:ilvl w:val="0"/>
          <w:numId w:val="0"/>
        </w:numPr>
        <w:wordWrap/>
        <w:adjustRightInd/>
        <w:spacing w:before="0" w:after="0" w:line="360" w:lineRule="auto"/>
        <w:ind w:right="0" w:rightChars="0" w:firstLine="640" w:firstLineChars="200"/>
        <w:jc w:val="left"/>
        <w:textAlignment w:val="auto"/>
        <w:outlineLvl w:val="9"/>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1</w:t>
      </w:r>
      <w:r>
        <w:rPr>
          <w:rFonts w:hint="eastAsia" w:ascii="仿宋" w:hAnsi="仿宋" w:eastAsia="仿宋" w:cs="仿宋"/>
          <w:color w:val="000000"/>
          <w:kern w:val="0"/>
          <w:sz w:val="32"/>
          <w:szCs w:val="32"/>
          <w:shd w:val="clear" w:color="auto" w:fill="FFFFFF"/>
        </w:rPr>
        <w:t>、财务制度执行力有待加强，资金使用计划有待细化。</w:t>
      </w:r>
    </w:p>
    <w:p>
      <w:pPr>
        <w:widowControl/>
        <w:spacing w:line="540" w:lineRule="exact"/>
        <w:ind w:firstLine="640" w:firstLineChars="20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rPr>
        <w:t>、财政预算资金到位比较迟缓，各项目经费支付不能及时到位。</w:t>
      </w:r>
    </w:p>
    <w:p>
      <w:pPr>
        <w:widowControl/>
        <w:spacing w:line="540" w:lineRule="exact"/>
        <w:ind w:firstLine="640" w:firstLineChars="20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3</w:t>
      </w:r>
      <w:r>
        <w:rPr>
          <w:rFonts w:hint="eastAsia" w:ascii="仿宋" w:hAnsi="仿宋" w:eastAsia="仿宋" w:cs="仿宋"/>
          <w:color w:val="000000"/>
          <w:kern w:val="0"/>
          <w:sz w:val="32"/>
          <w:szCs w:val="32"/>
          <w:shd w:val="clear" w:color="auto" w:fill="FFFFFF"/>
        </w:rPr>
        <w:t>、财务人员专业知识水平还需强化，财务制度需与时俱进。</w:t>
      </w:r>
    </w:p>
    <w:p>
      <w:pPr>
        <w:pStyle w:val="14"/>
        <w:widowControl/>
        <w:numPr>
          <w:ilvl w:val="0"/>
          <w:numId w:val="0"/>
        </w:numPr>
        <w:wordWrap/>
        <w:adjustRightInd/>
        <w:spacing w:before="0" w:after="0" w:line="360" w:lineRule="auto"/>
        <w:ind w:left="480" w:leftChars="0" w:right="0" w:rightChars="0"/>
        <w:jc w:val="left"/>
        <w:textAlignment w:val="auto"/>
        <w:outlineLvl w:val="9"/>
        <w:rPr>
          <w:rFonts w:hint="eastAsia" w:ascii="仿宋" w:hAnsi="仿宋" w:eastAsia="仿宋" w:cs="仿宋"/>
          <w:b/>
          <w:bCs/>
          <w:sz w:val="32"/>
          <w:szCs w:val="32"/>
        </w:rPr>
      </w:pPr>
    </w:p>
    <w:p>
      <w:pPr>
        <w:widowControl/>
        <w:numPr>
          <w:ilvl w:val="0"/>
          <w:numId w:val="6"/>
        </w:numPr>
        <w:wordWrap/>
        <w:adjustRightInd/>
        <w:spacing w:before="0" w:after="0" w:line="360" w:lineRule="auto"/>
        <w:ind w:right="0" w:firstLine="640"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一步改进措施</w:t>
      </w:r>
    </w:p>
    <w:p>
      <w:pPr>
        <w:widowControl/>
        <w:spacing w:line="540" w:lineRule="exact"/>
        <w:ind w:firstLine="640" w:firstLineChars="20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1、做好年初预算并严格执行预算。</w:t>
      </w:r>
    </w:p>
    <w:p>
      <w:pPr>
        <w:widowControl/>
        <w:numPr>
          <w:ilvl w:val="0"/>
          <w:numId w:val="0"/>
        </w:numPr>
        <w:spacing w:line="540" w:lineRule="exact"/>
        <w:ind w:leftChars="200" w:firstLine="320" w:firstLineChars="10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rPr>
        <w:t>继续从严控制出国(境)经费、车辆购置及运行费、公务接待费等一般性支出。</w:t>
      </w:r>
    </w:p>
    <w:p>
      <w:pPr>
        <w:widowControl/>
        <w:spacing w:line="540" w:lineRule="exact"/>
        <w:ind w:firstLine="640" w:firstLineChars="20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3</w:t>
      </w:r>
      <w:r>
        <w:rPr>
          <w:rFonts w:hint="eastAsia" w:ascii="仿宋" w:hAnsi="仿宋" w:eastAsia="仿宋" w:cs="仿宋"/>
          <w:color w:val="000000"/>
          <w:kern w:val="0"/>
          <w:sz w:val="32"/>
          <w:szCs w:val="32"/>
          <w:shd w:val="clear" w:color="auto" w:fill="FFFFFF"/>
        </w:rPr>
        <w:t>、加强财务管理，严格财务审核。在费用报账支付时，按照预算规定的费用项目和用途进行资金使用审核、列报支付、财务核算，杜绝超支现象的发生。</w:t>
      </w:r>
    </w:p>
    <w:p>
      <w:pPr>
        <w:widowControl/>
        <w:spacing w:line="540" w:lineRule="exact"/>
        <w:ind w:firstLine="640" w:firstLineChars="20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、加强项目开展进度的跟踪，开展项目绩效评价，确保项目绩效目标的完成。</w:t>
      </w:r>
    </w:p>
    <w:p>
      <w:pPr>
        <w:pStyle w:val="6"/>
        <w:rPr>
          <w:rFonts w:hint="eastAsia" w:ascii="仿宋" w:hAnsi="仿宋" w:eastAsia="仿宋" w:cs="仿宋"/>
        </w:rPr>
      </w:pPr>
    </w:p>
    <w:p>
      <w:pPr>
        <w:pStyle w:val="6"/>
        <w:numPr>
          <w:ilvl w:val="0"/>
          <w:numId w:val="0"/>
        </w:numPr>
        <w:rPr>
          <w:rFonts w:hint="eastAsia" w:ascii="仿宋" w:hAnsi="仿宋" w:eastAsia="仿宋" w:cs="仿宋"/>
          <w:lang w:val="en-US" w:eastAsia="zh-CN"/>
        </w:rPr>
      </w:pPr>
      <w:r>
        <w:rPr>
          <w:rFonts w:hint="eastAsia" w:ascii="仿宋" w:hAnsi="仿宋" w:eastAsia="仿宋" w:cs="仿宋"/>
          <w:lang w:val="en-US" w:eastAsia="zh-CN"/>
        </w:rPr>
        <w:t xml:space="preserve">       </w:t>
      </w:r>
    </w:p>
    <w:p>
      <w:pPr>
        <w:widowControl/>
        <w:numPr>
          <w:ilvl w:val="0"/>
          <w:numId w:val="6"/>
        </w:numPr>
        <w:wordWrap/>
        <w:adjustRightInd/>
        <w:spacing w:before="0" w:after="0" w:line="360" w:lineRule="auto"/>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其他需要说明的情况</w:t>
      </w:r>
    </w:p>
    <w:p>
      <w:pPr>
        <w:pStyle w:val="2"/>
        <w:numPr>
          <w:ilvl w:val="0"/>
          <w:numId w:val="0"/>
        </w:numPr>
        <w:ind w:leftChars="200"/>
        <w:rPr>
          <w:rFonts w:hint="eastAsia" w:ascii="仿宋" w:hAnsi="仿宋" w:eastAsia="仿宋" w:cs="仿宋"/>
          <w:sz w:val="32"/>
          <w:szCs w:val="32"/>
          <w:lang w:val="en-US" w:eastAsia="zh-CN"/>
        </w:rPr>
      </w:pPr>
      <w:r>
        <w:rPr>
          <w:rFonts w:hint="eastAsia" w:ascii="仿宋" w:hAnsi="仿宋" w:eastAsia="仿宋" w:cs="仿宋"/>
          <w:lang w:val="en-US" w:eastAsia="zh-CN"/>
        </w:rPr>
        <w:t xml:space="preserve">    </w:t>
      </w:r>
      <w:r>
        <w:rPr>
          <w:rFonts w:hint="eastAsia" w:ascii="仿宋" w:hAnsi="仿宋" w:eastAsia="仿宋" w:cs="仿宋"/>
          <w:sz w:val="32"/>
          <w:szCs w:val="32"/>
          <w:lang w:val="en-US" w:eastAsia="zh-CN"/>
        </w:rPr>
        <w:t>无</w:t>
      </w:r>
    </w:p>
    <w:p>
      <w:pPr>
        <w:rPr>
          <w:rFonts w:hint="eastAsia" w:ascii="仿宋" w:hAnsi="仿宋" w:eastAsia="仿宋" w:cs="仿宋"/>
          <w:sz w:val="32"/>
          <w:szCs w:val="32"/>
        </w:rPr>
      </w:pPr>
    </w:p>
    <w:p>
      <w:pPr>
        <w:pStyle w:val="8"/>
        <w:jc w:val="right"/>
        <w:rPr>
          <w:rFonts w:hint="eastAsia" w:cs="黑体" w:asciiTheme="minorEastAsia" w:hAnsiTheme="minorEastAsia" w:eastAsiaTheme="minorEastAsia"/>
          <w:color w:val="000000"/>
          <w:kern w:val="0"/>
          <w:sz w:val="32"/>
          <w:szCs w:val="32"/>
          <w:lang w:val="en-US" w:eastAsia="zh-CN"/>
        </w:rPr>
      </w:pPr>
    </w:p>
    <w:p>
      <w:pPr>
        <w:pStyle w:val="8"/>
        <w:jc w:val="right"/>
        <w:rPr>
          <w:rFonts w:hint="eastAsia" w:cs="黑体" w:asciiTheme="minorEastAsia" w:hAnsiTheme="minorEastAsia" w:eastAsiaTheme="minorEastAsia"/>
          <w:color w:val="000000"/>
          <w:kern w:val="0"/>
          <w:sz w:val="32"/>
          <w:szCs w:val="32"/>
          <w:lang w:val="en-US" w:eastAsia="zh-CN"/>
        </w:rPr>
      </w:pPr>
    </w:p>
    <w:p>
      <w:pPr>
        <w:pStyle w:val="8"/>
        <w:jc w:val="right"/>
        <w:rPr>
          <w:rFonts w:hint="eastAsia" w:cs="黑体" w:asciiTheme="minorEastAsia" w:hAnsiTheme="minorEastAsia" w:eastAsiaTheme="minorEastAsia"/>
          <w:color w:val="000000"/>
          <w:kern w:val="0"/>
          <w:sz w:val="32"/>
          <w:szCs w:val="32"/>
          <w:lang w:val="en-US" w:eastAsia="zh-CN"/>
        </w:rPr>
      </w:pPr>
    </w:p>
    <w:p>
      <w:pPr>
        <w:rPr>
          <w:rFonts w:hint="eastAsia"/>
          <w:sz w:val="28"/>
          <w:szCs w:val="28"/>
        </w:rPr>
      </w:pPr>
      <w:r>
        <w:rPr>
          <w:rFonts w:hint="eastAsia"/>
          <w:sz w:val="28"/>
          <w:szCs w:val="28"/>
        </w:rPr>
        <w:t>附件3：</w:t>
      </w:r>
    </w:p>
    <w:p>
      <w:pPr>
        <w:rPr>
          <w:rFonts w:hint="eastAsia"/>
        </w:rPr>
      </w:pPr>
    </w:p>
    <w:tbl>
      <w:tblPr>
        <w:tblStyle w:val="9"/>
        <w:tblW w:w="9240" w:type="dxa"/>
        <w:tblInd w:w="93" w:type="dxa"/>
        <w:tblLayout w:type="fixed"/>
        <w:tblCellMar>
          <w:top w:w="0" w:type="dxa"/>
          <w:left w:w="108" w:type="dxa"/>
          <w:bottom w:w="0" w:type="dxa"/>
          <w:right w:w="108" w:type="dxa"/>
        </w:tblCellMar>
      </w:tblPr>
      <w:tblGrid>
        <w:gridCol w:w="2500"/>
        <w:gridCol w:w="2280"/>
        <w:gridCol w:w="2380"/>
        <w:gridCol w:w="2080"/>
      </w:tblGrid>
      <w:tr>
        <w:tblPrEx>
          <w:tblCellMar>
            <w:top w:w="0" w:type="dxa"/>
            <w:left w:w="108" w:type="dxa"/>
            <w:bottom w:w="0" w:type="dxa"/>
            <w:right w:w="108" w:type="dxa"/>
          </w:tblCellMar>
        </w:tblPrEx>
        <w:trPr>
          <w:trHeight w:val="540" w:hRule="atLeast"/>
        </w:trPr>
        <w:tc>
          <w:tcPr>
            <w:tcW w:w="9240" w:type="dxa"/>
            <w:gridSpan w:val="4"/>
            <w:tcBorders>
              <w:top w:val="nil"/>
              <w:left w:val="nil"/>
              <w:bottom w:val="nil"/>
              <w:right w:val="nil"/>
            </w:tcBorders>
            <w:noWrap w:val="0"/>
            <w:vAlign w:val="center"/>
          </w:tcPr>
          <w:p>
            <w:pPr>
              <w:widowControl/>
              <w:jc w:val="center"/>
              <w:rPr>
                <w:rFonts w:ascii="仿宋" w:hAnsi="仿宋" w:eastAsia="仿宋" w:cs="宋体"/>
                <w:b/>
                <w:bCs/>
                <w:kern w:val="0"/>
                <w:sz w:val="44"/>
                <w:szCs w:val="44"/>
              </w:rPr>
            </w:pPr>
            <w:r>
              <w:rPr>
                <w:rFonts w:hint="eastAsia" w:ascii="仿宋" w:hAnsi="仿宋" w:eastAsia="仿宋" w:cs="宋体"/>
                <w:b/>
                <w:bCs/>
                <w:kern w:val="0"/>
                <w:sz w:val="44"/>
                <w:szCs w:val="44"/>
              </w:rPr>
              <w:t>部门整体支出绩效评价基础数据表</w:t>
            </w:r>
          </w:p>
        </w:tc>
      </w:tr>
      <w:tr>
        <w:tblPrEx>
          <w:tblCellMar>
            <w:top w:w="0" w:type="dxa"/>
            <w:left w:w="108" w:type="dxa"/>
            <w:bottom w:w="0" w:type="dxa"/>
            <w:right w:w="108" w:type="dxa"/>
          </w:tblCellMar>
        </w:tblPrEx>
        <w:trPr>
          <w:trHeight w:val="375" w:hRule="atLeast"/>
        </w:trPr>
        <w:tc>
          <w:tcPr>
            <w:tcW w:w="2500" w:type="dxa"/>
            <w:tcBorders>
              <w:top w:val="nil"/>
              <w:left w:val="nil"/>
              <w:bottom w:val="single" w:color="auto" w:sz="4" w:space="0"/>
              <w:right w:val="nil"/>
            </w:tcBorders>
            <w:noWrap w:val="0"/>
            <w:vAlign w:val="center"/>
          </w:tcPr>
          <w:p>
            <w:pPr>
              <w:widowControl/>
              <w:jc w:val="left"/>
              <w:rPr>
                <w:rFonts w:ascii="仿宋" w:hAnsi="仿宋" w:eastAsia="仿宋" w:cs="宋体"/>
                <w:b/>
                <w:bCs/>
                <w:kern w:val="0"/>
                <w:sz w:val="28"/>
                <w:szCs w:val="28"/>
              </w:rPr>
            </w:pPr>
            <w:r>
              <w:rPr>
                <w:rFonts w:hint="eastAsia" w:ascii="仿宋" w:hAnsi="仿宋" w:eastAsia="仿宋" w:cs="宋体"/>
                <w:b/>
                <w:bCs/>
                <w:kern w:val="0"/>
                <w:sz w:val="28"/>
                <w:szCs w:val="28"/>
              </w:rPr>
              <w:t>填报单位：</w:t>
            </w:r>
          </w:p>
        </w:tc>
        <w:tc>
          <w:tcPr>
            <w:tcW w:w="2280" w:type="dxa"/>
            <w:tcBorders>
              <w:top w:val="nil"/>
              <w:left w:val="nil"/>
              <w:bottom w:val="single" w:color="auto" w:sz="4" w:space="0"/>
              <w:right w:val="nil"/>
            </w:tcBorders>
            <w:noWrap w:val="0"/>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lang w:eastAsia="zh-CN"/>
              </w:rPr>
              <w:t>凤凰县民宗局</w:t>
            </w:r>
            <w:r>
              <w:rPr>
                <w:rFonts w:hint="eastAsia" w:ascii="仿宋" w:hAnsi="仿宋" w:eastAsia="仿宋" w:cs="宋体"/>
                <w:b/>
                <w:bCs/>
                <w:kern w:val="0"/>
                <w:sz w:val="28"/>
                <w:szCs w:val="28"/>
              </w:rPr>
              <w:t>　</w:t>
            </w:r>
          </w:p>
        </w:tc>
        <w:tc>
          <w:tcPr>
            <w:tcW w:w="2380" w:type="dxa"/>
            <w:tcBorders>
              <w:top w:val="nil"/>
              <w:left w:val="nil"/>
              <w:bottom w:val="single" w:color="auto" w:sz="4" w:space="0"/>
              <w:right w:val="nil"/>
            </w:tcBorders>
            <w:noWrap w:val="0"/>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　</w:t>
            </w:r>
          </w:p>
        </w:tc>
        <w:tc>
          <w:tcPr>
            <w:tcW w:w="2080" w:type="dxa"/>
            <w:tcBorders>
              <w:top w:val="nil"/>
              <w:left w:val="nil"/>
              <w:bottom w:val="single" w:color="auto" w:sz="4" w:space="0"/>
              <w:right w:val="nil"/>
            </w:tcBorders>
            <w:noWrap w:val="0"/>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　</w:t>
            </w:r>
          </w:p>
        </w:tc>
      </w:tr>
      <w:tr>
        <w:tblPrEx>
          <w:tblCellMar>
            <w:top w:w="0" w:type="dxa"/>
            <w:left w:w="108" w:type="dxa"/>
            <w:bottom w:w="0" w:type="dxa"/>
            <w:right w:w="108" w:type="dxa"/>
          </w:tblCellMar>
        </w:tblPrEx>
        <w:trPr>
          <w:trHeight w:val="914" w:hRule="atLeast"/>
        </w:trPr>
        <w:tc>
          <w:tcPr>
            <w:tcW w:w="25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财政供养人员情况</w:t>
            </w:r>
          </w:p>
        </w:tc>
        <w:tc>
          <w:tcPr>
            <w:tcW w:w="22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编制数</w:t>
            </w: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20</w:t>
            </w:r>
            <w:r>
              <w:rPr>
                <w:rFonts w:ascii="宋体" w:hAnsi="宋体" w:cs="宋体"/>
                <w:b/>
                <w:bCs/>
                <w:kern w:val="0"/>
                <w:szCs w:val="21"/>
              </w:rPr>
              <w:t>21</w:t>
            </w:r>
            <w:r>
              <w:rPr>
                <w:rFonts w:hint="eastAsia" w:ascii="宋体" w:hAnsi="宋体" w:cs="宋体"/>
                <w:b/>
                <w:bCs/>
                <w:kern w:val="0"/>
                <w:szCs w:val="21"/>
              </w:rPr>
              <w:t>年实际在职人数</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控制率</w:t>
            </w:r>
          </w:p>
        </w:tc>
      </w:tr>
      <w:tr>
        <w:tblPrEx>
          <w:tblCellMar>
            <w:top w:w="0" w:type="dxa"/>
            <w:left w:w="108" w:type="dxa"/>
            <w:bottom w:w="0" w:type="dxa"/>
            <w:right w:w="108" w:type="dxa"/>
          </w:tblCellMar>
        </w:tblPrEx>
        <w:trPr>
          <w:trHeight w:val="499" w:hRule="atLeast"/>
        </w:trPr>
        <w:tc>
          <w:tcPr>
            <w:tcW w:w="25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p>
        </w:tc>
        <w:tc>
          <w:tcPr>
            <w:tcW w:w="22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15</w:t>
            </w:r>
            <w:r>
              <w:rPr>
                <w:rFonts w:hint="eastAsia" w:ascii="宋体" w:hAnsi="宋体" w:cs="宋体"/>
                <w:b/>
                <w:bCs/>
                <w:kern w:val="0"/>
                <w:szCs w:val="21"/>
              </w:rPr>
              <w:t>　</w:t>
            </w: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15</w:t>
            </w: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100%</w:t>
            </w:r>
            <w:r>
              <w:rPr>
                <w:rFonts w:hint="eastAsia" w:ascii="宋体" w:hAnsi="宋体" w:cs="宋体"/>
                <w:b/>
                <w:bCs/>
                <w:kern w:val="0"/>
                <w:szCs w:val="21"/>
              </w:rPr>
              <w:t>　</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经费控制情况</w:t>
            </w:r>
          </w:p>
        </w:tc>
        <w:tc>
          <w:tcPr>
            <w:tcW w:w="22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20</w:t>
            </w:r>
            <w:r>
              <w:rPr>
                <w:rFonts w:ascii="宋体" w:hAnsi="宋体" w:cs="宋体"/>
                <w:b/>
                <w:bCs/>
                <w:kern w:val="0"/>
                <w:szCs w:val="21"/>
              </w:rPr>
              <w:t>20</w:t>
            </w:r>
            <w:r>
              <w:rPr>
                <w:rFonts w:hint="eastAsia" w:ascii="宋体" w:hAnsi="宋体" w:cs="宋体"/>
                <w:b/>
                <w:bCs/>
                <w:kern w:val="0"/>
                <w:szCs w:val="21"/>
              </w:rPr>
              <w:t>年决算数</w:t>
            </w: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20</w:t>
            </w:r>
            <w:r>
              <w:rPr>
                <w:rFonts w:ascii="宋体" w:hAnsi="宋体" w:cs="宋体"/>
                <w:b/>
                <w:bCs/>
                <w:kern w:val="0"/>
                <w:szCs w:val="21"/>
              </w:rPr>
              <w:t>21</w:t>
            </w:r>
            <w:r>
              <w:rPr>
                <w:rFonts w:hint="eastAsia" w:ascii="宋体" w:hAnsi="宋体" w:cs="宋体"/>
                <w:b/>
                <w:bCs/>
                <w:kern w:val="0"/>
                <w:szCs w:val="21"/>
              </w:rPr>
              <w:t>年预算数</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20</w:t>
            </w:r>
            <w:r>
              <w:rPr>
                <w:rFonts w:ascii="宋体" w:hAnsi="宋体" w:cs="宋体"/>
                <w:b/>
                <w:bCs/>
                <w:kern w:val="0"/>
                <w:szCs w:val="21"/>
              </w:rPr>
              <w:t>21</w:t>
            </w:r>
            <w:r>
              <w:rPr>
                <w:rFonts w:hint="eastAsia" w:ascii="宋体" w:hAnsi="宋体" w:cs="宋体"/>
                <w:b/>
                <w:bCs/>
                <w:kern w:val="0"/>
                <w:szCs w:val="21"/>
              </w:rPr>
              <w:t>年决算数</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三公经费</w:t>
            </w:r>
          </w:p>
        </w:tc>
        <w:tc>
          <w:tcPr>
            <w:tcW w:w="228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 w:val="28"/>
                <w:szCs w:val="28"/>
                <w:lang w:val="en-US" w:eastAsia="zh-CN" w:bidi="ar-SA"/>
              </w:rPr>
            </w:pPr>
            <w:r>
              <w:rPr>
                <w:rFonts w:hint="eastAsia" w:ascii="仿宋" w:hAnsi="仿宋" w:eastAsia="仿宋" w:cs="宋体"/>
                <w:b/>
                <w:bCs/>
                <w:kern w:val="0"/>
                <w:sz w:val="28"/>
                <w:szCs w:val="28"/>
                <w:lang w:val="en-US" w:eastAsia="zh-CN"/>
              </w:rPr>
              <w:t>92589.00</w:t>
            </w:r>
          </w:p>
        </w:tc>
        <w:tc>
          <w:tcPr>
            <w:tcW w:w="238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128000.00</w:t>
            </w:r>
          </w:p>
        </w:tc>
        <w:tc>
          <w:tcPr>
            <w:tcW w:w="208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rPr>
              <w:t>　</w:t>
            </w:r>
            <w:r>
              <w:rPr>
                <w:rFonts w:hint="eastAsia" w:ascii="宋体" w:hAnsi="宋体" w:cs="宋体"/>
                <w:b/>
                <w:bCs/>
                <w:kern w:val="0"/>
                <w:szCs w:val="21"/>
                <w:lang w:val="en-US" w:eastAsia="zh-CN"/>
              </w:rPr>
              <w:t>85683.92</w:t>
            </w:r>
          </w:p>
        </w:tc>
      </w:tr>
      <w:tr>
        <w:tblPrEx>
          <w:tblCellMar>
            <w:top w:w="0" w:type="dxa"/>
            <w:left w:w="108" w:type="dxa"/>
            <w:bottom w:w="0" w:type="dxa"/>
            <w:right w:w="108" w:type="dxa"/>
          </w:tblCellMar>
        </w:tblPrEx>
        <w:trPr>
          <w:trHeight w:val="1035"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1、公务用车购置和维护经费</w:t>
            </w:r>
          </w:p>
        </w:tc>
        <w:tc>
          <w:tcPr>
            <w:tcW w:w="228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kern w:val="0"/>
                <w:sz w:val="28"/>
                <w:szCs w:val="28"/>
                <w:lang w:val="en-US" w:eastAsia="zh-CN" w:bidi="ar-SA"/>
              </w:rPr>
            </w:pP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其中：公车购置</w:t>
            </w:r>
          </w:p>
        </w:tc>
        <w:tc>
          <w:tcPr>
            <w:tcW w:w="228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kern w:val="0"/>
                <w:sz w:val="28"/>
                <w:szCs w:val="28"/>
                <w:lang w:val="en-US" w:eastAsia="zh-CN" w:bidi="ar-SA"/>
              </w:rPr>
            </w:pP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公车运行维护</w:t>
            </w:r>
          </w:p>
        </w:tc>
        <w:tc>
          <w:tcPr>
            <w:tcW w:w="228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kern w:val="0"/>
                <w:sz w:val="28"/>
                <w:szCs w:val="28"/>
                <w:lang w:val="en-US" w:eastAsia="zh-CN" w:bidi="ar-SA"/>
              </w:rPr>
            </w:pP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 xml:space="preserve">  2、出国经费</w:t>
            </w:r>
          </w:p>
        </w:tc>
        <w:tc>
          <w:tcPr>
            <w:tcW w:w="228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kern w:val="0"/>
                <w:sz w:val="28"/>
                <w:szCs w:val="28"/>
                <w:lang w:val="en-US" w:eastAsia="zh-CN" w:bidi="ar-SA"/>
              </w:rPr>
            </w:pP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 xml:space="preserve">  3、公务接待</w:t>
            </w:r>
          </w:p>
        </w:tc>
        <w:tc>
          <w:tcPr>
            <w:tcW w:w="228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 w:val="28"/>
                <w:szCs w:val="28"/>
                <w:lang w:val="en-US" w:eastAsia="zh-CN" w:bidi="ar-SA"/>
              </w:rPr>
            </w:pPr>
            <w:r>
              <w:rPr>
                <w:rFonts w:hint="eastAsia" w:ascii="仿宋" w:hAnsi="仿宋" w:eastAsia="仿宋" w:cs="宋体"/>
                <w:b/>
                <w:bCs/>
                <w:kern w:val="0"/>
                <w:sz w:val="28"/>
                <w:szCs w:val="28"/>
                <w:lang w:val="en-US" w:eastAsia="zh-CN"/>
              </w:rPr>
              <w:t>92589.00</w:t>
            </w: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128000.00</w:t>
            </w: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85683.92</w:t>
            </w:r>
            <w:r>
              <w:rPr>
                <w:rFonts w:hint="eastAsia" w:ascii="宋体" w:hAnsi="宋体" w:cs="宋体"/>
                <w:b/>
                <w:bCs/>
                <w:kern w:val="0"/>
                <w:szCs w:val="21"/>
              </w:rPr>
              <w:t>　</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 xml:space="preserve"> 项目支出：</w:t>
            </w:r>
          </w:p>
        </w:tc>
        <w:tc>
          <w:tcPr>
            <w:tcW w:w="228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 w:val="28"/>
                <w:szCs w:val="28"/>
                <w:lang w:val="en-US" w:eastAsia="zh-CN" w:bidi="ar-SA"/>
              </w:rPr>
            </w:pPr>
            <w:r>
              <w:rPr>
                <w:rFonts w:hint="eastAsia" w:ascii="仿宋" w:hAnsi="仿宋" w:eastAsia="仿宋" w:cs="宋体"/>
                <w:b/>
                <w:bCs/>
                <w:kern w:val="0"/>
                <w:sz w:val="28"/>
                <w:szCs w:val="28"/>
                <w:lang w:val="en-US" w:eastAsia="zh-CN" w:bidi="ar-SA"/>
              </w:rPr>
              <w:t>4175344.1</w:t>
            </w: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1352000.00</w:t>
            </w: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1598032.56</w:t>
            </w:r>
            <w:r>
              <w:rPr>
                <w:rFonts w:hint="eastAsia" w:ascii="宋体" w:hAnsi="宋体" w:cs="宋体"/>
                <w:b/>
                <w:bCs/>
                <w:kern w:val="0"/>
                <w:szCs w:val="21"/>
              </w:rPr>
              <w:t>　</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1、业务工作专项</w:t>
            </w:r>
          </w:p>
        </w:tc>
        <w:tc>
          <w:tcPr>
            <w:tcW w:w="228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 w:val="28"/>
                <w:szCs w:val="28"/>
                <w:lang w:val="en-US" w:eastAsia="zh-CN" w:bidi="ar-SA"/>
              </w:rPr>
            </w:pPr>
            <w:r>
              <w:rPr>
                <w:rFonts w:hint="eastAsia" w:ascii="仿宋" w:hAnsi="仿宋" w:eastAsia="仿宋" w:cs="宋体"/>
                <w:b/>
                <w:bCs/>
                <w:kern w:val="0"/>
                <w:sz w:val="28"/>
                <w:szCs w:val="28"/>
                <w:lang w:val="en-US" w:eastAsia="zh-CN"/>
              </w:rPr>
              <w:t>1175344.1</w:t>
            </w:r>
          </w:p>
        </w:tc>
        <w:tc>
          <w:tcPr>
            <w:tcW w:w="238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700000.00</w:t>
            </w:r>
          </w:p>
        </w:tc>
        <w:tc>
          <w:tcPr>
            <w:tcW w:w="2080"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b/>
                <w:bCs/>
                <w:kern w:val="0"/>
                <w:szCs w:val="21"/>
                <w:lang w:val="en-US"/>
              </w:rPr>
            </w:pPr>
            <w:r>
              <w:rPr>
                <w:rFonts w:hint="eastAsia" w:ascii="宋体" w:hAnsi="宋体" w:cs="宋体"/>
                <w:b/>
                <w:bCs/>
                <w:kern w:val="0"/>
                <w:szCs w:val="21"/>
                <w:lang w:val="en-US" w:eastAsia="zh-CN"/>
              </w:rPr>
              <w:t>603632.56</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2、运行维护专项</w:t>
            </w:r>
          </w:p>
        </w:tc>
        <w:tc>
          <w:tcPr>
            <w:tcW w:w="228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 w:val="28"/>
                <w:szCs w:val="28"/>
                <w:lang w:val="en-US" w:eastAsia="zh-CN" w:bidi="ar-SA"/>
              </w:rPr>
            </w:pPr>
            <w:r>
              <w:rPr>
                <w:rFonts w:hint="eastAsia" w:ascii="仿宋" w:hAnsi="仿宋" w:eastAsia="仿宋" w:cs="宋体"/>
                <w:b/>
                <w:bCs/>
                <w:kern w:val="0"/>
                <w:sz w:val="28"/>
                <w:szCs w:val="28"/>
                <w:lang w:val="en-US" w:eastAsia="zh-CN"/>
              </w:rPr>
              <w:t>300000.00</w:t>
            </w:r>
          </w:p>
        </w:tc>
        <w:tc>
          <w:tcPr>
            <w:tcW w:w="238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rPr>
              <w:t>　</w:t>
            </w:r>
            <w:r>
              <w:rPr>
                <w:rFonts w:hint="eastAsia" w:ascii="宋体" w:hAnsi="宋体" w:cs="宋体"/>
                <w:b/>
                <w:bCs/>
                <w:kern w:val="0"/>
                <w:szCs w:val="21"/>
                <w:lang w:val="en-US" w:eastAsia="zh-CN"/>
              </w:rPr>
              <w:t>652000.00</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994400.00</w:t>
            </w:r>
            <w:r>
              <w:rPr>
                <w:rFonts w:hint="eastAsia" w:ascii="宋体" w:hAnsi="宋体" w:cs="宋体"/>
                <w:b/>
                <w:bCs/>
                <w:kern w:val="0"/>
                <w:szCs w:val="21"/>
              </w:rPr>
              <w:t>　</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Cs w:val="21"/>
                <w:lang w:val="en-US" w:eastAsia="zh-CN"/>
              </w:rPr>
            </w:pPr>
          </w:p>
        </w:tc>
        <w:tc>
          <w:tcPr>
            <w:tcW w:w="22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8"/>
                <w:szCs w:val="28"/>
                <w:lang w:val="en-US" w:eastAsia="zh-CN" w:bidi="ar-SA"/>
              </w:rPr>
            </w:pP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 xml:space="preserve"> 公用经费</w:t>
            </w:r>
          </w:p>
        </w:tc>
        <w:tc>
          <w:tcPr>
            <w:tcW w:w="228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 w:val="28"/>
                <w:szCs w:val="28"/>
                <w:lang w:val="en-US" w:eastAsia="zh-CN" w:bidi="ar-SA"/>
              </w:rPr>
            </w:pPr>
            <w:r>
              <w:rPr>
                <w:rFonts w:hint="eastAsia" w:ascii="仿宋" w:hAnsi="仿宋" w:eastAsia="仿宋" w:cs="宋体"/>
                <w:b/>
                <w:bCs/>
                <w:kern w:val="0"/>
                <w:sz w:val="28"/>
                <w:szCs w:val="28"/>
                <w:lang w:val="en-US" w:eastAsia="zh-CN"/>
              </w:rPr>
              <w:t>220750.00</w:t>
            </w: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130000.00</w:t>
            </w: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b/>
                <w:bCs/>
                <w:kern w:val="0"/>
                <w:szCs w:val="21"/>
                <w:lang w:val="en-US"/>
              </w:rPr>
            </w:pPr>
            <w:r>
              <w:rPr>
                <w:rFonts w:hint="eastAsia" w:ascii="宋体" w:hAnsi="宋体" w:cs="宋体"/>
                <w:b/>
                <w:bCs/>
                <w:kern w:val="0"/>
                <w:szCs w:val="21"/>
                <w:lang w:val="en-US" w:eastAsia="zh-CN"/>
              </w:rPr>
              <w:t>47489.00</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其中：办公经费</w:t>
            </w:r>
          </w:p>
        </w:tc>
        <w:tc>
          <w:tcPr>
            <w:tcW w:w="228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 w:val="28"/>
                <w:szCs w:val="28"/>
                <w:lang w:val="en-US" w:eastAsia="zh-CN" w:bidi="ar-SA"/>
              </w:rPr>
            </w:pPr>
            <w:r>
              <w:rPr>
                <w:rFonts w:hint="eastAsia" w:ascii="仿宋" w:hAnsi="仿宋" w:eastAsia="仿宋" w:cs="宋体"/>
                <w:b/>
                <w:bCs/>
                <w:kern w:val="0"/>
                <w:sz w:val="28"/>
                <w:szCs w:val="28"/>
                <w:lang w:val="en-US" w:eastAsia="zh-CN"/>
              </w:rPr>
              <w:t>68784.55</w:t>
            </w:r>
          </w:p>
        </w:tc>
        <w:tc>
          <w:tcPr>
            <w:tcW w:w="238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rPr>
              <w:t>　</w:t>
            </w:r>
            <w:r>
              <w:rPr>
                <w:rFonts w:hint="eastAsia" w:ascii="宋体" w:hAnsi="宋体" w:cs="宋体"/>
                <w:b/>
                <w:bCs/>
                <w:kern w:val="0"/>
                <w:szCs w:val="21"/>
                <w:lang w:val="en-US" w:eastAsia="zh-CN"/>
              </w:rPr>
              <w:t>100000.00</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25952.94</w:t>
            </w:r>
            <w:r>
              <w:rPr>
                <w:rFonts w:hint="eastAsia" w:ascii="宋体" w:hAnsi="宋体" w:cs="宋体"/>
                <w:b/>
                <w:bCs/>
                <w:kern w:val="0"/>
                <w:szCs w:val="21"/>
              </w:rPr>
              <w:t>　</w:t>
            </w:r>
          </w:p>
        </w:tc>
      </w:tr>
      <w:tr>
        <w:tblPrEx>
          <w:tblCellMar>
            <w:top w:w="0" w:type="dxa"/>
            <w:left w:w="108" w:type="dxa"/>
            <w:bottom w:w="0" w:type="dxa"/>
            <w:right w:w="108" w:type="dxa"/>
          </w:tblCellMar>
        </w:tblPrEx>
        <w:trPr>
          <w:trHeight w:val="840"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水费、电费、差旅费</w:t>
            </w:r>
          </w:p>
        </w:tc>
        <w:tc>
          <w:tcPr>
            <w:tcW w:w="228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 w:val="28"/>
                <w:szCs w:val="28"/>
                <w:lang w:val="en-US" w:eastAsia="zh-CN" w:bidi="ar-SA"/>
              </w:rPr>
            </w:pPr>
            <w:r>
              <w:rPr>
                <w:rFonts w:hint="eastAsia" w:ascii="仿宋" w:hAnsi="仿宋" w:eastAsia="仿宋" w:cs="宋体"/>
                <w:b/>
                <w:bCs/>
                <w:kern w:val="0"/>
                <w:sz w:val="28"/>
                <w:szCs w:val="28"/>
                <w:lang w:val="en-US" w:eastAsia="zh-CN"/>
              </w:rPr>
              <w:t>19614.00</w:t>
            </w:r>
          </w:p>
        </w:tc>
        <w:tc>
          <w:tcPr>
            <w:tcW w:w="238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rPr>
              <w:t>　</w:t>
            </w:r>
            <w:r>
              <w:rPr>
                <w:rFonts w:hint="eastAsia" w:ascii="宋体" w:hAnsi="宋体" w:cs="宋体"/>
                <w:b/>
                <w:bCs/>
                <w:kern w:val="0"/>
                <w:szCs w:val="21"/>
                <w:lang w:val="en-US" w:eastAsia="zh-CN"/>
              </w:rPr>
              <w:t>30000.00</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21536.06</w:t>
            </w:r>
            <w:r>
              <w:rPr>
                <w:rFonts w:hint="eastAsia" w:ascii="宋体" w:hAnsi="宋体" w:cs="宋体"/>
                <w:b/>
                <w:bCs/>
                <w:kern w:val="0"/>
                <w:szCs w:val="21"/>
              </w:rPr>
              <w:t>　</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会议费、培训费</w:t>
            </w:r>
          </w:p>
        </w:tc>
        <w:tc>
          <w:tcPr>
            <w:tcW w:w="228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kern w:val="0"/>
                <w:sz w:val="28"/>
                <w:szCs w:val="28"/>
                <w:lang w:val="en-US" w:eastAsia="zh-CN" w:bidi="ar-SA"/>
              </w:rPr>
            </w:pP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0.00</w:t>
            </w: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0.00</w:t>
            </w:r>
            <w:r>
              <w:rPr>
                <w:rFonts w:hint="eastAsia" w:ascii="宋体" w:hAnsi="宋体" w:cs="宋体"/>
                <w:b/>
                <w:bCs/>
                <w:kern w:val="0"/>
                <w:szCs w:val="21"/>
              </w:rPr>
              <w:t>　</w:t>
            </w:r>
          </w:p>
        </w:tc>
      </w:tr>
      <w:tr>
        <w:tblPrEx>
          <w:tblCellMar>
            <w:top w:w="0" w:type="dxa"/>
            <w:left w:w="108" w:type="dxa"/>
            <w:bottom w:w="0" w:type="dxa"/>
            <w:right w:w="108" w:type="dxa"/>
          </w:tblCellMar>
        </w:tblPrEx>
        <w:trPr>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 xml:space="preserve"> 政府采购金额</w:t>
            </w:r>
          </w:p>
        </w:tc>
        <w:tc>
          <w:tcPr>
            <w:tcW w:w="228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kern w:val="0"/>
                <w:sz w:val="28"/>
                <w:szCs w:val="28"/>
                <w:lang w:val="en-US" w:eastAsia="zh-CN" w:bidi="ar-SA"/>
              </w:rPr>
            </w:pPr>
            <w:r>
              <w:rPr>
                <w:rFonts w:hint="eastAsia" w:ascii="仿宋" w:hAnsi="仿宋" w:eastAsia="仿宋" w:cs="宋体"/>
                <w:b/>
                <w:bCs/>
                <w:kern w:val="0"/>
                <w:sz w:val="28"/>
                <w:szCs w:val="28"/>
                <w:lang w:val="en-US" w:eastAsia="zh-CN"/>
              </w:rPr>
              <w:t>11280.00</w:t>
            </w:r>
          </w:p>
        </w:tc>
        <w:tc>
          <w:tcPr>
            <w:tcW w:w="238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eastAsia="宋体" w:cs="宋体"/>
                <w:b/>
                <w:bCs/>
                <w:kern w:val="0"/>
                <w:szCs w:val="21"/>
                <w:lang w:val="en-US" w:eastAsia="zh-CN"/>
              </w:rPr>
              <w:t>19400.00</w:t>
            </w:r>
          </w:p>
        </w:tc>
        <w:tc>
          <w:tcPr>
            <w:tcW w:w="208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rPr>
              <w:t>　</w:t>
            </w:r>
            <w:r>
              <w:rPr>
                <w:rFonts w:hint="eastAsia" w:ascii="宋体" w:hAnsi="宋体" w:cs="宋体"/>
                <w:b/>
                <w:bCs/>
                <w:kern w:val="0"/>
                <w:szCs w:val="21"/>
                <w:lang w:val="en-US" w:eastAsia="zh-CN"/>
              </w:rPr>
              <w:t>0.00</w:t>
            </w:r>
          </w:p>
        </w:tc>
      </w:tr>
      <w:tr>
        <w:tblPrEx>
          <w:tblCellMar>
            <w:top w:w="0" w:type="dxa"/>
            <w:left w:w="108" w:type="dxa"/>
            <w:bottom w:w="0" w:type="dxa"/>
            <w:right w:w="108" w:type="dxa"/>
          </w:tblCellMar>
        </w:tblPrEx>
        <w:trPr>
          <w:trHeight w:val="913"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部门整体支出预算调整</w:t>
            </w:r>
          </w:p>
        </w:tc>
        <w:tc>
          <w:tcPr>
            <w:tcW w:w="22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c>
          <w:tcPr>
            <w:tcW w:w="23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c>
          <w:tcPr>
            <w:tcW w:w="2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bl>
    <w:p>
      <w:pPr>
        <w:rPr>
          <w:rFonts w:hint="eastAsia"/>
          <w:sz w:val="32"/>
          <w:szCs w:val="32"/>
        </w:rPr>
      </w:pPr>
    </w:p>
    <w:tbl>
      <w:tblPr>
        <w:tblStyle w:val="9"/>
        <w:tblW w:w="10431" w:type="dxa"/>
        <w:tblInd w:w="-972" w:type="dxa"/>
        <w:tblLayout w:type="fixed"/>
        <w:tblCellMar>
          <w:top w:w="0" w:type="dxa"/>
          <w:left w:w="108" w:type="dxa"/>
          <w:bottom w:w="0" w:type="dxa"/>
          <w:right w:w="108" w:type="dxa"/>
        </w:tblCellMar>
      </w:tblPr>
      <w:tblGrid>
        <w:gridCol w:w="663"/>
        <w:gridCol w:w="701"/>
        <w:gridCol w:w="508"/>
        <w:gridCol w:w="768"/>
        <w:gridCol w:w="939"/>
        <w:gridCol w:w="762"/>
        <w:gridCol w:w="2381"/>
        <w:gridCol w:w="3124"/>
        <w:gridCol w:w="585"/>
      </w:tblGrid>
      <w:tr>
        <w:tblPrEx>
          <w:tblCellMar>
            <w:top w:w="0" w:type="dxa"/>
            <w:left w:w="108" w:type="dxa"/>
            <w:bottom w:w="0" w:type="dxa"/>
            <w:right w:w="108" w:type="dxa"/>
          </w:tblCellMar>
        </w:tblPrEx>
        <w:trPr>
          <w:trHeight w:val="499" w:hRule="atLeast"/>
        </w:trPr>
        <w:tc>
          <w:tcPr>
            <w:tcW w:w="10431" w:type="dxa"/>
            <w:gridSpan w:val="9"/>
            <w:tcBorders>
              <w:top w:val="nil"/>
              <w:left w:val="nil"/>
              <w:bottom w:val="single" w:color="auto" w:sz="4" w:space="0"/>
              <w:right w:val="nil"/>
            </w:tcBorders>
            <w:noWrap w:val="0"/>
            <w:vAlign w:val="center"/>
          </w:tcPr>
          <w:p>
            <w:pPr>
              <w:widowControl/>
              <w:jc w:val="center"/>
              <w:rPr>
                <w:rFonts w:ascii="仿宋" w:hAnsi="仿宋" w:eastAsia="仿宋" w:cs="宋体"/>
                <w:b/>
                <w:bCs/>
                <w:kern w:val="0"/>
                <w:sz w:val="40"/>
                <w:szCs w:val="40"/>
              </w:rPr>
            </w:pPr>
            <w:r>
              <w:rPr>
                <w:rFonts w:hint="eastAsia" w:ascii="仿宋" w:hAnsi="仿宋" w:eastAsia="仿宋" w:cs="宋体"/>
                <w:b/>
                <w:bCs/>
                <w:kern w:val="0"/>
                <w:sz w:val="40"/>
                <w:szCs w:val="40"/>
              </w:rPr>
              <w:t>部门整体支出绩效评价指标表</w:t>
            </w:r>
          </w:p>
        </w:tc>
      </w:tr>
      <w:tr>
        <w:tblPrEx>
          <w:tblCellMar>
            <w:top w:w="0" w:type="dxa"/>
            <w:left w:w="108" w:type="dxa"/>
            <w:bottom w:w="0" w:type="dxa"/>
            <w:right w:w="108" w:type="dxa"/>
          </w:tblCellMar>
        </w:tblPrEx>
        <w:trPr>
          <w:trHeight w:val="475" w:hRule="atLeast"/>
        </w:trPr>
        <w:tc>
          <w:tcPr>
            <w:tcW w:w="663"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一级指标</w:t>
            </w:r>
          </w:p>
        </w:tc>
        <w:tc>
          <w:tcPr>
            <w:tcW w:w="70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得分</w:t>
            </w:r>
          </w:p>
        </w:tc>
        <w:tc>
          <w:tcPr>
            <w:tcW w:w="5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二级指标</w:t>
            </w:r>
          </w:p>
        </w:tc>
        <w:tc>
          <w:tcPr>
            <w:tcW w:w="76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得分</w:t>
            </w: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三级指标</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得分</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评价标准</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rPr>
            </w:pPr>
            <w:r>
              <w:rPr>
                <w:rFonts w:hint="eastAsia" w:ascii="仿宋" w:hAnsi="仿宋" w:eastAsia="仿宋" w:cs="宋体"/>
                <w:kern w:val="0"/>
                <w:sz w:val="24"/>
              </w:rPr>
              <w:t>指标说明</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得分</w:t>
            </w:r>
          </w:p>
        </w:tc>
      </w:tr>
      <w:tr>
        <w:tblPrEx>
          <w:tblCellMar>
            <w:top w:w="0" w:type="dxa"/>
            <w:left w:w="108" w:type="dxa"/>
            <w:bottom w:w="0" w:type="dxa"/>
            <w:right w:w="108" w:type="dxa"/>
          </w:tblCellMar>
        </w:tblPrEx>
        <w:trPr>
          <w:trHeight w:val="958" w:hRule="atLeast"/>
        </w:trPr>
        <w:tc>
          <w:tcPr>
            <w:tcW w:w="6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投入</w:t>
            </w:r>
          </w:p>
        </w:tc>
        <w:tc>
          <w:tcPr>
            <w:tcW w:w="70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5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预算配置</w:t>
            </w:r>
          </w:p>
        </w:tc>
        <w:tc>
          <w:tcPr>
            <w:tcW w:w="7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在职人员控制率</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以100%为标准。在职人员控制率≦100%，计8分；每超过一个百分点扣0.5分，扣完为止。</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在职人员控制率=（在职人员数/编制数）×100%，在职人员数：部门（单位）实际在职人数，以财政局确定的部门决算编制口径为准。编制数：机构编制部门核定批复的部门（单位）的人员编制数。</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8</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647" w:hRule="atLeast"/>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"三公经费"变动率</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“三公经费”变动率≦0,计8分；“三公经费”＞0，每超过一个百分点扣0.8分，扣完为止。</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“三公经费”变动率=[（本年度“三公经费”预算数-上年度“三公经费”预算数）/上年度“三公经费”预算数]×100%</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8</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524" w:hRule="atLeast"/>
        </w:trPr>
        <w:tc>
          <w:tcPr>
            <w:tcW w:w="66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过程</w:t>
            </w:r>
          </w:p>
        </w:tc>
        <w:tc>
          <w:tcPr>
            <w:tcW w:w="70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w:t>
            </w:r>
          </w:p>
        </w:tc>
        <w:tc>
          <w:tcPr>
            <w:tcW w:w="5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预算执行</w:t>
            </w:r>
          </w:p>
        </w:tc>
        <w:tc>
          <w:tcPr>
            <w:tcW w:w="7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预算完成率</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100%计满分，每低于5%</w:t>
            </w:r>
            <w:r>
              <w:rPr>
                <w:rFonts w:hint="eastAsia" w:ascii="仿宋" w:hAnsi="仿宋" w:eastAsia="仿宋" w:cs="宋体"/>
                <w:smallCaps/>
                <w:kern w:val="0"/>
                <w:sz w:val="18"/>
                <w:szCs w:val="18"/>
              </w:rPr>
              <w:t>扣</w:t>
            </w:r>
            <w:r>
              <w:rPr>
                <w:rFonts w:hint="eastAsia" w:ascii="仿宋" w:hAnsi="仿宋" w:eastAsia="仿宋" w:cs="宋体"/>
                <w:kern w:val="0"/>
                <w:sz w:val="18"/>
                <w:szCs w:val="18"/>
              </w:rPr>
              <w:t>2分，扣完为止。</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预算完成率=（上年结转+年初预算+本年追加预算-年末结余/上年结转+年初预算+本年追加预算）×100%</w:t>
            </w:r>
          </w:p>
        </w:tc>
        <w:tc>
          <w:tcPr>
            <w:tcW w:w="5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kern w:val="0"/>
                <w:sz w:val="24"/>
                <w:lang w:val="en-US" w:eastAsia="zh-CN"/>
              </w:rPr>
            </w:pPr>
            <w:r>
              <w:rPr>
                <w:rFonts w:hint="eastAsia" w:ascii="仿宋" w:hAnsi="仿宋" w:eastAsia="仿宋" w:cs="宋体"/>
                <w:b/>
                <w:bCs/>
                <w:kern w:val="0"/>
                <w:sz w:val="24"/>
              </w:rPr>
              <w:t>　</w:t>
            </w:r>
            <w:r>
              <w:rPr>
                <w:rFonts w:hint="eastAsia" w:ascii="仿宋" w:hAnsi="仿宋" w:eastAsia="仿宋" w:cs="宋体"/>
                <w:b/>
                <w:bCs/>
                <w:kern w:val="0"/>
                <w:sz w:val="24"/>
                <w:lang w:val="en-US" w:eastAsia="zh-CN"/>
              </w:rPr>
              <w:t>8</w:t>
            </w:r>
          </w:p>
        </w:tc>
      </w:tr>
      <w:tr>
        <w:tblPrEx>
          <w:tblCellMar>
            <w:top w:w="0" w:type="dxa"/>
            <w:left w:w="108" w:type="dxa"/>
            <w:bottom w:w="0" w:type="dxa"/>
            <w:right w:w="108" w:type="dxa"/>
          </w:tblCellMar>
        </w:tblPrEx>
        <w:trPr>
          <w:trHeight w:val="655" w:hRule="atLeast"/>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预算控制率</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预算控制率=0，计8分；0-10%（含），计6分；10-20%（含），计4分；20-30%（含），计2分；大于30%不得分</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预算控制率=（本年追加预算/年初预算）×100%。</w:t>
            </w:r>
          </w:p>
        </w:tc>
        <w:tc>
          <w:tcPr>
            <w:tcW w:w="5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kern w:val="0"/>
                <w:sz w:val="24"/>
                <w:lang w:val="en-US" w:eastAsia="zh-CN"/>
              </w:rPr>
            </w:pPr>
            <w:r>
              <w:rPr>
                <w:rFonts w:hint="eastAsia" w:ascii="仿宋" w:hAnsi="仿宋" w:eastAsia="仿宋" w:cs="宋体"/>
                <w:b/>
                <w:bCs/>
                <w:kern w:val="0"/>
                <w:sz w:val="24"/>
              </w:rPr>
              <w:t>　</w:t>
            </w:r>
            <w:r>
              <w:rPr>
                <w:rFonts w:hint="eastAsia" w:ascii="仿宋" w:hAnsi="仿宋" w:eastAsia="仿宋" w:cs="宋体"/>
                <w:b/>
                <w:bCs/>
                <w:kern w:val="0"/>
                <w:sz w:val="24"/>
                <w:lang w:val="en-US" w:eastAsia="zh-CN"/>
              </w:rPr>
              <w:t>8</w:t>
            </w:r>
          </w:p>
        </w:tc>
      </w:tr>
      <w:tr>
        <w:tblPrEx>
          <w:tblCellMar>
            <w:top w:w="0" w:type="dxa"/>
            <w:left w:w="108" w:type="dxa"/>
            <w:bottom w:w="0" w:type="dxa"/>
            <w:right w:w="108" w:type="dxa"/>
          </w:tblCellMar>
        </w:tblPrEx>
        <w:trPr>
          <w:trHeight w:val="810" w:hRule="atLeast"/>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预算管理</w:t>
            </w:r>
          </w:p>
        </w:tc>
        <w:tc>
          <w:tcPr>
            <w:tcW w:w="7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w:t>
            </w: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公用经费控制率</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38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100%以下（含）计满分，每超出1%扣1分，扣完为止。</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公用经费控制率=（实际支出公用经费总额/预算安排公用经费总额）×100%。公用经费支出是指部门基本支出中的一般商品和服务支出。</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8</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418" w:hRule="atLeast"/>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"三公经费"控制率</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38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100%以下（含）计满分，每超出1%扣1分，扣完为止。</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“三公经费”控制率=（“三公经费”实际支出数/“三公经费”预算安排数）×100%</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8</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409" w:hRule="atLeast"/>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政府采购执行</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38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100%计满分，每超出（降低）5%扣2分，扣完为止。</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政府采购执行率=（实际政府采购金额/政府采购预算数）×100%</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8</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1100" w:hRule="atLeast"/>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管理制度健全性</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①有内部财务管理制度、会计核算制度等管理制度，2分；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②有本部门厉行节约制度,2分；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③相关管理制度合法、合规、完整，2分；④相关管理制度得到有效执行，2分。</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8</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1588" w:hRule="atLeast"/>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资金使用合规性</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以上情况每出现一例不符合要求的扣1分，扣完为止。</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58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kern w:val="0"/>
                <w:sz w:val="24"/>
                <w:lang w:val="en-US" w:eastAsia="zh-CN"/>
              </w:rPr>
            </w:pPr>
            <w:r>
              <w:rPr>
                <w:rFonts w:hint="eastAsia" w:ascii="仿宋" w:hAnsi="仿宋" w:eastAsia="仿宋" w:cs="宋体"/>
                <w:b/>
                <w:bCs/>
                <w:kern w:val="0"/>
                <w:sz w:val="24"/>
              </w:rPr>
              <w:t>　</w:t>
            </w:r>
            <w:r>
              <w:rPr>
                <w:rFonts w:hint="eastAsia" w:ascii="仿宋" w:hAnsi="仿宋" w:eastAsia="仿宋" w:cs="宋体"/>
                <w:b/>
                <w:bCs/>
                <w:kern w:val="0"/>
                <w:sz w:val="24"/>
                <w:lang w:val="en-US" w:eastAsia="zh-CN"/>
              </w:rPr>
              <w:t>5</w:t>
            </w:r>
          </w:p>
        </w:tc>
      </w:tr>
      <w:tr>
        <w:tblPrEx>
          <w:tblCellMar>
            <w:top w:w="0" w:type="dxa"/>
            <w:left w:w="108" w:type="dxa"/>
            <w:bottom w:w="0" w:type="dxa"/>
            <w:right w:w="108" w:type="dxa"/>
          </w:tblCellMar>
        </w:tblPrEx>
        <w:trPr>
          <w:trHeight w:val="1400" w:hRule="atLeast"/>
        </w:trPr>
        <w:tc>
          <w:tcPr>
            <w:tcW w:w="66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预决算信息公开性</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①按规定内容公开预算信息，1分；②按规定时限公开预算信息，1分；③基础数据信息和会计信息资料真实，1分；④基础数据信息和会计信息资料完整，1分；⑤基础数据信息和汇集信息资料准确，1分。</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预算信息是指与部门预算、执行、监督、绩效等管理相关的信息</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5</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671" w:hRule="atLeast"/>
        </w:trPr>
        <w:tc>
          <w:tcPr>
            <w:tcW w:w="66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产出及效益</w:t>
            </w:r>
          </w:p>
        </w:tc>
        <w:tc>
          <w:tcPr>
            <w:tcW w:w="70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w:t>
            </w:r>
          </w:p>
        </w:tc>
        <w:tc>
          <w:tcPr>
            <w:tcW w:w="5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职责履行</w:t>
            </w:r>
          </w:p>
        </w:tc>
        <w:tc>
          <w:tcPr>
            <w:tcW w:w="76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各项工作实际完成情况</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根据20</w:t>
            </w:r>
            <w:r>
              <w:rPr>
                <w:rFonts w:ascii="仿宋" w:hAnsi="仿宋" w:eastAsia="仿宋" w:cs="宋体"/>
                <w:kern w:val="0"/>
                <w:sz w:val="18"/>
                <w:szCs w:val="18"/>
              </w:rPr>
              <w:t>21</w:t>
            </w:r>
            <w:r>
              <w:rPr>
                <w:rFonts w:hint="eastAsia" w:ascii="仿宋" w:hAnsi="仿宋" w:eastAsia="仿宋" w:cs="宋体"/>
                <w:kern w:val="0"/>
                <w:sz w:val="18"/>
                <w:szCs w:val="18"/>
              </w:rPr>
              <w:t>年各项工作任务（含为民办实事和重点工程）完成情况进行细化自行评定</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8</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311" w:hRule="atLeast"/>
        </w:trPr>
        <w:tc>
          <w:tcPr>
            <w:tcW w:w="6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履职效益</w:t>
            </w:r>
          </w:p>
        </w:tc>
        <w:tc>
          <w:tcPr>
            <w:tcW w:w="7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经济效益</w:t>
            </w:r>
          </w:p>
        </w:tc>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550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此两项指标为设置部门整体支出绩效评价指标时必须考虑的共性要素，可根据部门实际情况有选择的进行设置，并将其细化为相应的个性化指标。</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2</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262" w:hRule="atLeast"/>
        </w:trPr>
        <w:tc>
          <w:tcPr>
            <w:tcW w:w="6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p>
        </w:tc>
        <w:tc>
          <w:tcPr>
            <w:tcW w:w="76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55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kern w:val="0"/>
                <w:sz w:val="18"/>
                <w:szCs w:val="18"/>
              </w:rPr>
            </w:pP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3</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786" w:hRule="atLeast"/>
        </w:trPr>
        <w:tc>
          <w:tcPr>
            <w:tcW w:w="6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行政效能</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促进部门改进文风会风，加强经费及资产管理，推动网上办事，提高行政效率，降低行政成本效果较好的计6分；一般3分；无效果或者效果不明显0分。</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根据部门自评材料评定</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6</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655" w:hRule="atLeast"/>
        </w:trPr>
        <w:tc>
          <w:tcPr>
            <w:tcW w:w="6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5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kern w:val="0"/>
                <w:sz w:val="18"/>
                <w:szCs w:val="18"/>
              </w:rPr>
            </w:pPr>
          </w:p>
        </w:tc>
        <w:tc>
          <w:tcPr>
            <w:tcW w:w="93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社会公众或服务对象满意度</w:t>
            </w:r>
          </w:p>
        </w:tc>
        <w:tc>
          <w:tcPr>
            <w:tcW w:w="762"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238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90%（含）以上计6分；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80%（含）-90%，计4分；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70%（含）-80%，计2分；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低于70%计0分。</w:t>
            </w:r>
          </w:p>
        </w:tc>
        <w:tc>
          <w:tcPr>
            <w:tcW w:w="312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社会公众或服务对象是指部门（单位）履行职责而影响到的部门、群体或个人，一般采取社会调查的方式。</w:t>
            </w:r>
          </w:p>
        </w:tc>
        <w:tc>
          <w:tcPr>
            <w:tcW w:w="58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lang w:val="en-US" w:eastAsia="zh-CN"/>
              </w:rPr>
              <w:t>5</w:t>
            </w:r>
            <w:r>
              <w:rPr>
                <w:rFonts w:hint="eastAsia" w:ascii="仿宋" w:hAnsi="仿宋" w:eastAsia="仿宋" w:cs="宋体"/>
                <w:b/>
                <w:bCs/>
                <w:kern w:val="0"/>
                <w:sz w:val="24"/>
              </w:rPr>
              <w:t>　</w:t>
            </w:r>
          </w:p>
        </w:tc>
      </w:tr>
      <w:tr>
        <w:tblPrEx>
          <w:tblCellMar>
            <w:top w:w="0" w:type="dxa"/>
            <w:left w:w="108" w:type="dxa"/>
            <w:bottom w:w="0" w:type="dxa"/>
            <w:right w:w="108" w:type="dxa"/>
          </w:tblCellMar>
        </w:tblPrEx>
        <w:trPr>
          <w:trHeight w:val="156" w:hRule="atLeast"/>
        </w:trPr>
        <w:tc>
          <w:tcPr>
            <w:tcW w:w="66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总分</w:t>
            </w:r>
          </w:p>
        </w:tc>
        <w:tc>
          <w:tcPr>
            <w:tcW w:w="70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100</w:t>
            </w:r>
          </w:p>
        </w:tc>
        <w:tc>
          <w:tcPr>
            <w:tcW w:w="5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18"/>
                <w:szCs w:val="18"/>
              </w:rPr>
            </w:pPr>
            <w:r>
              <w:rPr>
                <w:rFonts w:hint="eastAsia" w:ascii="宋体" w:hAnsi="宋体" w:cs="宋体"/>
                <w:kern w:val="0"/>
                <w:sz w:val="18"/>
                <w:szCs w:val="18"/>
              </w:rPr>
              <w:t>100</w:t>
            </w:r>
          </w:p>
        </w:tc>
        <w:tc>
          <w:tcPr>
            <w:tcW w:w="93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38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12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98</w:t>
            </w:r>
            <w:r>
              <w:rPr>
                <w:rFonts w:hint="eastAsia" w:ascii="宋体" w:hAnsi="宋体" w:cs="宋体"/>
                <w:b/>
                <w:bCs/>
                <w:kern w:val="0"/>
                <w:sz w:val="24"/>
              </w:rPr>
              <w:t>　</w:t>
            </w:r>
          </w:p>
        </w:tc>
      </w:tr>
    </w:tbl>
    <w:p>
      <w:pPr>
        <w:rPr>
          <w:rFonts w:hint="eastAsia"/>
          <w:sz w:val="52"/>
          <w:szCs w:val="52"/>
        </w:rPr>
      </w:pPr>
    </w:p>
    <w:p>
      <w:pPr>
        <w:pStyle w:val="8"/>
        <w:jc w:val="right"/>
        <w:rPr>
          <w:rFonts w:hint="eastAsia" w:cs="黑体" w:asciiTheme="minorEastAsia" w:hAnsiTheme="minorEastAsia" w:eastAsiaTheme="minorEastAsia"/>
          <w:color w:val="000000"/>
          <w:kern w:val="0"/>
          <w:sz w:val="32"/>
          <w:szCs w:val="32"/>
          <w:lang w:val="en-US" w:eastAsia="zh-CN"/>
        </w:rPr>
      </w:pPr>
    </w:p>
    <w:sectPr>
      <w:pgSz w:w="11906" w:h="16838"/>
      <w:pgMar w:top="1803" w:right="1440" w:bottom="1803"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97BEA"/>
    <w:multiLevelType w:val="singleLevel"/>
    <w:tmpl w:val="98297BEA"/>
    <w:lvl w:ilvl="0" w:tentative="0">
      <w:start w:val="8"/>
      <w:numFmt w:val="chineseCounting"/>
      <w:suff w:val="nothing"/>
      <w:lvlText w:val="%1、"/>
      <w:lvlJc w:val="left"/>
      <w:rPr>
        <w:rFonts w:hint="eastAsia"/>
      </w:rPr>
    </w:lvl>
  </w:abstractNum>
  <w:abstractNum w:abstractNumId="1">
    <w:nsid w:val="0B8BEFC0"/>
    <w:multiLevelType w:val="singleLevel"/>
    <w:tmpl w:val="0B8BEFC0"/>
    <w:lvl w:ilvl="0" w:tentative="0">
      <w:start w:val="4"/>
      <w:numFmt w:val="decimal"/>
      <w:suff w:val="nothing"/>
      <w:lvlText w:val="%1、"/>
      <w:lvlJc w:val="left"/>
    </w:lvl>
  </w:abstractNum>
  <w:abstractNum w:abstractNumId="2">
    <w:nsid w:val="20637460"/>
    <w:multiLevelType w:val="singleLevel"/>
    <w:tmpl w:val="20637460"/>
    <w:lvl w:ilvl="0" w:tentative="0">
      <w:start w:val="3"/>
      <w:numFmt w:val="chineseCounting"/>
      <w:suff w:val="nothing"/>
      <w:lvlText w:val="%1、"/>
      <w:lvlJc w:val="left"/>
      <w:pPr>
        <w:ind w:left="420" w:leftChars="0" w:firstLine="0" w:firstLineChars="0"/>
      </w:pPr>
      <w:rPr>
        <w:rFonts w:hint="eastAsia"/>
      </w:rPr>
    </w:lvl>
  </w:abstractNum>
  <w:abstractNum w:abstractNumId="3">
    <w:nsid w:val="21742EC5"/>
    <w:multiLevelType w:val="singleLevel"/>
    <w:tmpl w:val="21742EC5"/>
    <w:lvl w:ilvl="0" w:tentative="0">
      <w:start w:val="2"/>
      <w:numFmt w:val="decimal"/>
      <w:suff w:val="nothing"/>
      <w:lvlText w:val="%1、"/>
      <w:lvlJc w:val="left"/>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3A8D74"/>
    <w:multiLevelType w:val="singleLevel"/>
    <w:tmpl w:val="523A8D74"/>
    <w:lvl w:ilvl="0" w:tentative="0">
      <w:start w:val="19"/>
      <w:numFmt w:val="chineseCounting"/>
      <w:suff w:val="nothing"/>
      <w:lvlText w:val="%1、"/>
      <w:lvlJc w:val="left"/>
      <w:rPr>
        <w:rFonts w:hint="eastAsia"/>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zNjVhNmQ2NTllM2FkMWRiNmYwYmYxZjkxZTY2YjYifQ=="/>
  </w:docVars>
  <w:rsids>
    <w:rsidRoot w:val="00172A27"/>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2C90DFA"/>
    <w:rsid w:val="0EB70F20"/>
    <w:rsid w:val="1405180A"/>
    <w:rsid w:val="20BE2254"/>
    <w:rsid w:val="2206073B"/>
    <w:rsid w:val="332C253E"/>
    <w:rsid w:val="35BF7F6D"/>
    <w:rsid w:val="364E03EC"/>
    <w:rsid w:val="369105F7"/>
    <w:rsid w:val="420D6CA0"/>
    <w:rsid w:val="44810B03"/>
    <w:rsid w:val="46887B0F"/>
    <w:rsid w:val="482F27B2"/>
    <w:rsid w:val="48F21359"/>
    <w:rsid w:val="49BF1B13"/>
    <w:rsid w:val="4F541570"/>
    <w:rsid w:val="4F8D2202"/>
    <w:rsid w:val="51D81AD3"/>
    <w:rsid w:val="57C96E68"/>
    <w:rsid w:val="5A564A0F"/>
    <w:rsid w:val="5B61236E"/>
    <w:rsid w:val="5DFD7F30"/>
    <w:rsid w:val="60932FCA"/>
    <w:rsid w:val="642A5F90"/>
    <w:rsid w:val="65CB1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00" w:beforeAutospacing="1"/>
    </w:pPr>
  </w:style>
  <w:style w:type="paragraph" w:customStyle="1" w:styleId="3">
    <w:name w:val="正文首行缩进1"/>
    <w:basedOn w:val="1"/>
    <w:qFormat/>
    <w:uiPriority w:val="99"/>
    <w:pPr>
      <w:spacing w:after="120"/>
      <w:ind w:firstLine="420" w:firstLineChars="100"/>
    </w:pPr>
  </w:style>
  <w:style w:type="paragraph" w:styleId="4">
    <w:name w:val="index 5"/>
    <w:basedOn w:val="1"/>
    <w:next w:val="1"/>
    <w:semiHidden/>
    <w:unhideWhenUsed/>
    <w:qFormat/>
    <w:uiPriority w:val="99"/>
    <w:pPr>
      <w:ind w:left="1680"/>
    </w:pPr>
    <w:rPr>
      <w:rFonts w:hint="eastAsia"/>
    </w:rPr>
  </w:style>
  <w:style w:type="paragraph" w:styleId="5">
    <w:name w:val="Balloon Text"/>
    <w:basedOn w:val="1"/>
    <w:link w:val="15"/>
    <w:semiHidden/>
    <w:unhideWhenUsed/>
    <w:qFormat/>
    <w:uiPriority w:val="99"/>
    <w:rPr>
      <w:sz w:val="18"/>
      <w:szCs w:val="18"/>
    </w:rPr>
  </w:style>
  <w:style w:type="paragraph" w:styleId="6">
    <w:name w:val="footer"/>
    <w:basedOn w:val="1"/>
    <w:next w:val="4"/>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qFormat/>
    <w:uiPriority w:val="99"/>
    <w:pPr>
      <w:spacing w:after="0" w:line="420" w:lineRule="auto"/>
      <w:ind w:firstLine="723"/>
    </w:pPr>
    <w:rPr>
      <w:rFonts w:ascii="宋体" w:hAnsi="宋体" w:cs="宋体"/>
      <w:sz w:val="28"/>
      <w:szCs w:val="28"/>
    </w:rPr>
  </w:style>
  <w:style w:type="character" w:customStyle="1" w:styleId="11">
    <w:name w:val="页眉 Char"/>
    <w:basedOn w:val="10"/>
    <w:link w:val="7"/>
    <w:qFormat/>
    <w:uiPriority w:val="99"/>
    <w:rPr>
      <w:sz w:val="18"/>
      <w:szCs w:val="18"/>
    </w:rPr>
  </w:style>
  <w:style w:type="character" w:customStyle="1" w:styleId="12">
    <w:name w:val="页脚 Char"/>
    <w:basedOn w:val="10"/>
    <w:link w:val="6"/>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10"/>
    <w:link w:val="5"/>
    <w:semiHidden/>
    <w:qFormat/>
    <w:uiPriority w:val="99"/>
    <w:rPr>
      <w:sz w:val="18"/>
      <w:szCs w:val="18"/>
    </w:rPr>
  </w:style>
  <w:style w:type="character" w:customStyle="1" w:styleId="16">
    <w:name w:val="15"/>
    <w:basedOn w:val="1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14394</Words>
  <Characters>17428</Characters>
  <Lines>62</Lines>
  <Paragraphs>17</Paragraphs>
  <TotalTime>0</TotalTime>
  <ScaleCrop>false</ScaleCrop>
  <LinksUpToDate>false</LinksUpToDate>
  <CharactersWithSpaces>18831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2021-07-28T00:12:00Z</cp:lastPrinted>
  <dcterms:modified xsi:type="dcterms:W3CDTF">2022-09-28T00:26:51Z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2BA36743D6A6478B965942128BB24F50</vt:lpwstr>
  </property>
</Properties>
</file>