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color w:val="FF0000"/>
          <w:sz w:val="56"/>
          <w:szCs w:val="56"/>
        </w:rPr>
      </w:pPr>
    </w:p>
    <w:p>
      <w:pPr>
        <w:pStyle w:val="9"/>
        <w:jc w:val="center"/>
        <w:rPr>
          <w:color w:val="FF0000"/>
          <w:sz w:val="56"/>
          <w:szCs w:val="56"/>
        </w:rPr>
      </w:pPr>
    </w:p>
    <w:p>
      <w:pPr>
        <w:pStyle w:val="9"/>
        <w:jc w:val="center"/>
        <w:rPr>
          <w:color w:val="FF0000"/>
          <w:sz w:val="84"/>
          <w:szCs w:val="84"/>
        </w:rPr>
      </w:pPr>
    </w:p>
    <w:p>
      <w:pPr>
        <w:pStyle w:val="9"/>
        <w:jc w:val="center"/>
        <w:rPr>
          <w:color w:val="FF0000"/>
          <w:sz w:val="84"/>
          <w:szCs w:val="84"/>
        </w:rPr>
      </w:pPr>
    </w:p>
    <w:p>
      <w:pPr>
        <w:pStyle w:val="9"/>
        <w:jc w:val="center"/>
        <w:rPr>
          <w:rFonts w:hint="eastAsia"/>
          <w:color w:val="auto"/>
          <w:sz w:val="84"/>
          <w:szCs w:val="84"/>
        </w:rPr>
      </w:pPr>
      <w:r>
        <w:rPr>
          <w:rFonts w:hint="eastAsia"/>
          <w:color w:val="auto"/>
          <w:sz w:val="84"/>
          <w:szCs w:val="84"/>
        </w:rPr>
        <w:t>2019年度</w:t>
      </w:r>
    </w:p>
    <w:p>
      <w:pPr>
        <w:pStyle w:val="9"/>
        <w:jc w:val="center"/>
        <w:rPr>
          <w:color w:val="auto"/>
          <w:sz w:val="84"/>
          <w:szCs w:val="84"/>
        </w:rPr>
      </w:pPr>
      <w:r>
        <w:rPr>
          <w:rFonts w:hint="eastAsia"/>
          <w:color w:val="auto"/>
          <w:sz w:val="84"/>
          <w:szCs w:val="84"/>
          <w:lang w:eastAsia="zh-CN"/>
        </w:rPr>
        <w:t>凤凰县电影服务中心</w:t>
      </w:r>
      <w:r>
        <w:rPr>
          <w:rFonts w:hint="eastAsia"/>
          <w:color w:val="auto"/>
          <w:sz w:val="84"/>
          <w:szCs w:val="84"/>
        </w:rPr>
        <w:t>部门决算</w:t>
      </w:r>
    </w:p>
    <w:p>
      <w:pPr>
        <w:pStyle w:val="9"/>
        <w:jc w:val="center"/>
        <w:rPr>
          <w:color w:val="FF0000"/>
          <w:sz w:val="56"/>
          <w:szCs w:val="56"/>
        </w:rPr>
      </w:pPr>
    </w:p>
    <w:p>
      <w:pPr>
        <w:pStyle w:val="9"/>
        <w:jc w:val="center"/>
        <w:rPr>
          <w:color w:val="FF0000"/>
          <w:sz w:val="56"/>
          <w:szCs w:val="56"/>
        </w:rPr>
      </w:pPr>
    </w:p>
    <w:p>
      <w:pPr>
        <w:pStyle w:val="9"/>
        <w:jc w:val="center"/>
        <w:rPr>
          <w:color w:val="FF0000"/>
          <w:sz w:val="56"/>
          <w:szCs w:val="56"/>
        </w:rPr>
      </w:pPr>
    </w:p>
    <w:p>
      <w:pPr>
        <w:pStyle w:val="9"/>
        <w:jc w:val="center"/>
        <w:rPr>
          <w:color w:val="FF0000"/>
          <w:sz w:val="56"/>
          <w:szCs w:val="56"/>
        </w:rPr>
      </w:pPr>
    </w:p>
    <w:p>
      <w:pPr>
        <w:pStyle w:val="9"/>
        <w:jc w:val="center"/>
        <w:rPr>
          <w:color w:val="FF0000"/>
          <w:sz w:val="56"/>
          <w:szCs w:val="56"/>
        </w:rPr>
      </w:pPr>
    </w:p>
    <w:p>
      <w:pPr>
        <w:pStyle w:val="9"/>
        <w:spacing w:line="540" w:lineRule="exact"/>
        <w:jc w:val="both"/>
        <w:rPr>
          <w:color w:val="FF0000"/>
          <w:sz w:val="56"/>
          <w:szCs w:val="56"/>
        </w:rPr>
      </w:pPr>
    </w:p>
    <w:p>
      <w:pPr>
        <w:pStyle w:val="9"/>
        <w:spacing w:line="520" w:lineRule="exact"/>
        <w:jc w:val="center"/>
        <w:rPr>
          <w:rFonts w:hint="eastAsia"/>
          <w:color w:val="FF0000"/>
          <w:sz w:val="56"/>
          <w:szCs w:val="56"/>
        </w:rPr>
      </w:pPr>
    </w:p>
    <w:p>
      <w:pPr>
        <w:pStyle w:val="9"/>
        <w:spacing w:line="520" w:lineRule="exact"/>
        <w:jc w:val="center"/>
        <w:rPr>
          <w:color w:val="auto"/>
          <w:sz w:val="56"/>
          <w:szCs w:val="56"/>
        </w:rPr>
      </w:pPr>
      <w:r>
        <w:rPr>
          <w:rFonts w:hint="eastAsia"/>
          <w:color w:val="auto"/>
          <w:sz w:val="56"/>
          <w:szCs w:val="56"/>
        </w:rPr>
        <w:t>目录</w:t>
      </w:r>
    </w:p>
    <w:p>
      <w:pPr>
        <w:pStyle w:val="9"/>
        <w:spacing w:line="520" w:lineRule="exact"/>
        <w:rPr>
          <w:rFonts w:ascii="仿宋_GB2312" w:hAnsi="仿宋_GB2312" w:cs="仿宋_GB2312"/>
          <w:b/>
          <w:color w:val="auto"/>
          <w:sz w:val="28"/>
          <w:szCs w:val="28"/>
        </w:rPr>
      </w:pPr>
      <w:r>
        <w:rPr>
          <w:rFonts w:hint="eastAsia"/>
          <w:b/>
          <w:color w:val="auto"/>
          <w:sz w:val="28"/>
          <w:szCs w:val="28"/>
        </w:rPr>
        <w:t>第一部分</w:t>
      </w:r>
      <w:r>
        <w:rPr>
          <w:rFonts w:hint="eastAsia"/>
          <w:b/>
          <w:color w:val="auto"/>
          <w:sz w:val="28"/>
          <w:szCs w:val="28"/>
          <w:lang w:eastAsia="zh-CN"/>
        </w:rPr>
        <w:t>凤凰县电影服务中心</w:t>
      </w:r>
      <w:r>
        <w:rPr>
          <w:rFonts w:hint="eastAsia"/>
          <w:b/>
          <w:color w:val="auto"/>
          <w:sz w:val="28"/>
          <w:szCs w:val="28"/>
        </w:rPr>
        <w:t>概况</w:t>
      </w:r>
    </w:p>
    <w:p>
      <w:pPr>
        <w:pStyle w:val="9"/>
        <w:spacing w:line="52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一、部门职责</w:t>
      </w:r>
    </w:p>
    <w:p>
      <w:pPr>
        <w:pStyle w:val="9"/>
        <w:spacing w:line="52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二、机构设置</w:t>
      </w:r>
    </w:p>
    <w:p>
      <w:pPr>
        <w:pStyle w:val="9"/>
        <w:spacing w:line="520" w:lineRule="exact"/>
        <w:rPr>
          <w:rFonts w:ascii="仿宋_GB2312" w:hAnsi="仿宋_GB2312" w:cs="仿宋_GB2312"/>
          <w:b/>
          <w:color w:val="auto"/>
          <w:sz w:val="28"/>
          <w:szCs w:val="28"/>
        </w:rPr>
      </w:pPr>
      <w:r>
        <w:rPr>
          <w:rFonts w:hint="eastAsia" w:hAnsi="仿宋_GB2312"/>
          <w:b/>
          <w:color w:val="auto"/>
          <w:sz w:val="28"/>
          <w:szCs w:val="28"/>
        </w:rPr>
        <w:t>第二部分</w:t>
      </w:r>
      <w:r>
        <w:rPr>
          <w:rFonts w:hAnsi="仿宋_GB2312"/>
          <w:b/>
          <w:color w:val="auto"/>
          <w:sz w:val="28"/>
          <w:szCs w:val="28"/>
        </w:rPr>
        <w:t>2019</w:t>
      </w:r>
      <w:r>
        <w:rPr>
          <w:rFonts w:hint="eastAsia" w:hAnsi="仿宋_GB2312"/>
          <w:b/>
          <w:color w:val="auto"/>
          <w:sz w:val="28"/>
          <w:szCs w:val="28"/>
        </w:rPr>
        <w:t>年度部门决算表</w:t>
      </w:r>
    </w:p>
    <w:p>
      <w:pPr>
        <w:pStyle w:val="9"/>
        <w:spacing w:line="52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一、收入支出决算总表</w:t>
      </w:r>
    </w:p>
    <w:p>
      <w:pPr>
        <w:pStyle w:val="9"/>
        <w:spacing w:line="52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二、收入决算表</w:t>
      </w:r>
    </w:p>
    <w:p>
      <w:pPr>
        <w:pStyle w:val="9"/>
        <w:spacing w:line="52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三、支出决算表</w:t>
      </w:r>
    </w:p>
    <w:p>
      <w:pPr>
        <w:pStyle w:val="9"/>
        <w:spacing w:line="52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四、财政拨款收入支出决算总表</w:t>
      </w:r>
    </w:p>
    <w:p>
      <w:pPr>
        <w:pStyle w:val="9"/>
        <w:spacing w:line="52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五、一般公共预算财政拨款支出决算表</w:t>
      </w:r>
    </w:p>
    <w:p>
      <w:pPr>
        <w:pStyle w:val="9"/>
        <w:spacing w:line="52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六、一般公共预算财政拨款基本支出决算表</w:t>
      </w:r>
    </w:p>
    <w:p>
      <w:pPr>
        <w:pStyle w:val="9"/>
        <w:spacing w:line="52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七、一般公共预算财政拨款“三公”经费支出决算表</w:t>
      </w:r>
    </w:p>
    <w:p>
      <w:pPr>
        <w:pStyle w:val="9"/>
        <w:spacing w:line="52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八、政府性基金预算财政拨款收入支出决算表</w:t>
      </w:r>
    </w:p>
    <w:p>
      <w:pPr>
        <w:pStyle w:val="9"/>
        <w:spacing w:line="520" w:lineRule="exact"/>
        <w:rPr>
          <w:rFonts w:ascii="仿宋_GB2312" w:hAnsi="仿宋_GB2312" w:cs="仿宋_GB2312"/>
          <w:b/>
          <w:color w:val="auto"/>
          <w:sz w:val="28"/>
          <w:szCs w:val="28"/>
        </w:rPr>
      </w:pPr>
      <w:r>
        <w:rPr>
          <w:rFonts w:hint="eastAsia" w:hAnsi="仿宋_GB2312"/>
          <w:b/>
          <w:color w:val="auto"/>
          <w:sz w:val="28"/>
          <w:szCs w:val="28"/>
        </w:rPr>
        <w:t>第三部分</w:t>
      </w:r>
      <w:r>
        <w:rPr>
          <w:rFonts w:hAnsi="仿宋_GB2312"/>
          <w:b/>
          <w:color w:val="auto"/>
          <w:sz w:val="28"/>
          <w:szCs w:val="28"/>
        </w:rPr>
        <w:t>2019</w:t>
      </w:r>
      <w:r>
        <w:rPr>
          <w:rFonts w:hint="eastAsia" w:hAnsi="仿宋_GB2312"/>
          <w:b/>
          <w:color w:val="auto"/>
          <w:sz w:val="28"/>
          <w:szCs w:val="28"/>
        </w:rPr>
        <w:t>年度部门决算情况说明</w:t>
      </w:r>
    </w:p>
    <w:p>
      <w:pPr>
        <w:pStyle w:val="9"/>
        <w:spacing w:line="52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一、收入支出决算总体情况说明</w:t>
      </w:r>
    </w:p>
    <w:p>
      <w:pPr>
        <w:spacing w:line="520" w:lineRule="exact"/>
        <w:ind w:firstLine="700" w:firstLineChars="250"/>
        <w:jc w:val="left"/>
        <w:rPr>
          <w:rFonts w:ascii="仿宋_GB2312" w:hAnsi="仿宋_GB2312" w:cs="仿宋_GB2312"/>
          <w:color w:val="auto"/>
          <w:sz w:val="28"/>
          <w:szCs w:val="28"/>
        </w:rPr>
      </w:pPr>
      <w:r>
        <w:rPr>
          <w:rFonts w:ascii="仿宋_GB2312" w:hAnsi="仿宋_GB2312" w:cs="仿宋_GB2312"/>
          <w:color w:val="auto"/>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auto"/>
          <w:kern w:val="0"/>
          <w:sz w:val="28"/>
          <w:szCs w:val="28"/>
        </w:rPr>
      </w:pPr>
      <w:r>
        <w:rPr>
          <w:rFonts w:ascii="仿宋_GB2312" w:hAnsi="仿宋_GB2312" w:cs="仿宋_GB2312"/>
          <w:color w:val="auto"/>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auto"/>
          <w:kern w:val="0"/>
          <w:sz w:val="28"/>
          <w:szCs w:val="28"/>
        </w:rPr>
      </w:pPr>
      <w:r>
        <w:rPr>
          <w:rFonts w:ascii="仿宋_GB2312" w:hAnsi="仿宋_GB2312" w:cs="仿宋_GB2312"/>
          <w:color w:val="auto"/>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auto"/>
          <w:kern w:val="0"/>
          <w:sz w:val="28"/>
          <w:szCs w:val="28"/>
        </w:rPr>
      </w:pPr>
      <w:r>
        <w:rPr>
          <w:rFonts w:ascii="仿宋_GB2312" w:hAnsi="仿宋_GB2312" w:cs="仿宋_GB2312"/>
          <w:color w:val="auto"/>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auto"/>
          <w:kern w:val="0"/>
          <w:sz w:val="28"/>
          <w:szCs w:val="28"/>
        </w:rPr>
      </w:pPr>
      <w:r>
        <w:rPr>
          <w:rFonts w:ascii="仿宋_GB2312" w:hAnsi="仿宋_GB2312" w:cs="仿宋_GB2312"/>
          <w:color w:val="auto"/>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auto"/>
          <w:kern w:val="0"/>
          <w:sz w:val="28"/>
          <w:szCs w:val="28"/>
        </w:rPr>
      </w:pPr>
      <w:r>
        <w:rPr>
          <w:rFonts w:ascii="仿宋_GB2312" w:hAnsi="仿宋_GB2312" w:cs="仿宋_GB2312"/>
          <w:color w:val="auto"/>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auto"/>
          <w:kern w:val="0"/>
          <w:sz w:val="28"/>
          <w:szCs w:val="28"/>
        </w:rPr>
      </w:pPr>
      <w:r>
        <w:rPr>
          <w:rFonts w:hint="eastAsia" w:ascii="仿宋_GB2312" w:hAnsi="仿宋_GB2312" w:cs="仿宋_GB2312"/>
          <w:color w:val="auto"/>
          <w:kern w:val="0"/>
          <w:sz w:val="28"/>
          <w:szCs w:val="28"/>
        </w:rPr>
        <w:t>八</w:t>
      </w:r>
      <w:r>
        <w:rPr>
          <w:rFonts w:ascii="仿宋_GB2312" w:hAnsi="仿宋_GB2312" w:cs="仿宋_GB2312"/>
          <w:color w:val="auto"/>
          <w:kern w:val="0"/>
          <w:sz w:val="28"/>
          <w:szCs w:val="28"/>
        </w:rPr>
        <w:t>、</w:t>
      </w:r>
      <w:r>
        <w:rPr>
          <w:rFonts w:hint="eastAsia" w:ascii="仿宋_GB2312" w:hAnsi="仿宋_GB2312" w:cs="仿宋_GB2312"/>
          <w:color w:val="auto"/>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auto"/>
          <w:kern w:val="0"/>
          <w:sz w:val="28"/>
          <w:szCs w:val="28"/>
        </w:rPr>
      </w:pPr>
      <w:r>
        <w:rPr>
          <w:rFonts w:hint="eastAsia" w:ascii="仿宋_GB2312" w:hAnsi="仿宋_GB2312" w:cs="仿宋_GB2312"/>
          <w:color w:val="auto"/>
          <w:kern w:val="0"/>
          <w:sz w:val="28"/>
          <w:szCs w:val="28"/>
        </w:rPr>
        <w:t>九</w:t>
      </w:r>
      <w:r>
        <w:rPr>
          <w:rFonts w:ascii="仿宋_GB2312" w:hAnsi="仿宋_GB2312" w:cs="仿宋_GB2312"/>
          <w:color w:val="auto"/>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auto"/>
          <w:kern w:val="0"/>
          <w:sz w:val="28"/>
          <w:szCs w:val="28"/>
        </w:rPr>
      </w:pPr>
      <w:r>
        <w:rPr>
          <w:rFonts w:hint="eastAsia" w:ascii="仿宋_GB2312" w:hAnsi="仿宋_GB2312" w:cs="仿宋_GB2312"/>
          <w:color w:val="auto"/>
          <w:kern w:val="0"/>
          <w:sz w:val="28"/>
          <w:szCs w:val="28"/>
        </w:rPr>
        <w:t>十</w:t>
      </w:r>
      <w:r>
        <w:rPr>
          <w:rFonts w:ascii="仿宋_GB2312" w:hAnsi="仿宋_GB2312" w:cs="仿宋_GB2312"/>
          <w:color w:val="auto"/>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auto"/>
          <w:kern w:val="0"/>
          <w:sz w:val="28"/>
          <w:szCs w:val="28"/>
        </w:rPr>
      </w:pPr>
      <w:r>
        <w:rPr>
          <w:rFonts w:ascii="黑体" w:hAnsi="黑体" w:eastAsia="黑体" w:cs="黑体"/>
          <w:b/>
          <w:color w:val="auto"/>
          <w:kern w:val="0"/>
          <w:sz w:val="28"/>
          <w:szCs w:val="28"/>
        </w:rPr>
        <w:t>第四部分名词解释</w:t>
      </w:r>
    </w:p>
    <w:p>
      <w:pPr>
        <w:spacing w:line="520" w:lineRule="exact"/>
        <w:jc w:val="left"/>
        <w:rPr>
          <w:rFonts w:ascii="黑体" w:hAnsi="黑体" w:eastAsia="黑体" w:cs="仿宋_GB2312"/>
          <w:b/>
          <w:color w:val="auto"/>
          <w:kern w:val="0"/>
          <w:sz w:val="28"/>
          <w:szCs w:val="28"/>
        </w:rPr>
      </w:pPr>
      <w:r>
        <w:rPr>
          <w:rFonts w:ascii="黑体" w:hAnsi="黑体" w:eastAsia="黑体" w:cs="黑体"/>
          <w:b/>
          <w:color w:val="auto"/>
          <w:kern w:val="0"/>
          <w:sz w:val="28"/>
          <w:szCs w:val="28"/>
        </w:rPr>
        <w:t>第五部分附件</w:t>
      </w:r>
    </w:p>
    <w:p>
      <w:pPr>
        <w:jc w:val="center"/>
        <w:rPr>
          <w:color w:val="FF0000"/>
          <w:sz w:val="72"/>
          <w:szCs w:val="72"/>
        </w:rPr>
      </w:pPr>
    </w:p>
    <w:p>
      <w:pPr>
        <w:jc w:val="center"/>
        <w:rPr>
          <w:color w:val="FF0000"/>
          <w:sz w:val="72"/>
          <w:szCs w:val="72"/>
        </w:rPr>
      </w:pPr>
    </w:p>
    <w:p>
      <w:pPr>
        <w:jc w:val="center"/>
        <w:rPr>
          <w:color w:val="FF0000"/>
          <w:sz w:val="72"/>
          <w:szCs w:val="72"/>
        </w:rPr>
      </w:pPr>
    </w:p>
    <w:p>
      <w:pPr>
        <w:jc w:val="center"/>
        <w:rPr>
          <w:color w:val="FF0000"/>
          <w:sz w:val="72"/>
          <w:szCs w:val="72"/>
        </w:rPr>
      </w:pPr>
    </w:p>
    <w:p>
      <w:pPr>
        <w:rPr>
          <w:color w:val="FF0000"/>
          <w:sz w:val="72"/>
          <w:szCs w:val="72"/>
        </w:rPr>
      </w:pPr>
    </w:p>
    <w:p>
      <w:pPr>
        <w:pStyle w:val="9"/>
        <w:jc w:val="center"/>
        <w:rPr>
          <w:color w:val="auto"/>
          <w:sz w:val="84"/>
          <w:szCs w:val="84"/>
        </w:rPr>
      </w:pPr>
      <w:r>
        <w:rPr>
          <w:rFonts w:hint="eastAsia"/>
          <w:color w:val="auto"/>
          <w:sz w:val="84"/>
          <w:szCs w:val="84"/>
        </w:rPr>
        <w:t>第一部分</w:t>
      </w:r>
      <w:r>
        <w:rPr>
          <w:color w:val="auto"/>
          <w:sz w:val="84"/>
          <w:szCs w:val="84"/>
        </w:rPr>
        <w:t xml:space="preserve"> </w:t>
      </w:r>
    </w:p>
    <w:p>
      <w:pPr>
        <w:pStyle w:val="9"/>
        <w:jc w:val="center"/>
        <w:rPr>
          <w:color w:val="auto"/>
          <w:sz w:val="84"/>
          <w:szCs w:val="84"/>
        </w:rPr>
      </w:pPr>
    </w:p>
    <w:p>
      <w:pPr>
        <w:pStyle w:val="9"/>
        <w:jc w:val="center"/>
        <w:rPr>
          <w:color w:val="auto"/>
          <w:sz w:val="84"/>
          <w:szCs w:val="84"/>
        </w:rPr>
      </w:pPr>
      <w:r>
        <w:rPr>
          <w:rFonts w:hint="eastAsia"/>
          <w:color w:val="auto"/>
          <w:sz w:val="84"/>
          <w:szCs w:val="84"/>
          <w:lang w:eastAsia="zh-CN"/>
        </w:rPr>
        <w:t>凤凰县电影服务中心</w:t>
      </w:r>
      <w:r>
        <w:rPr>
          <w:rFonts w:hint="eastAsia"/>
          <w:color w:val="auto"/>
          <w:sz w:val="84"/>
          <w:szCs w:val="84"/>
        </w:rPr>
        <w:t>概况</w:t>
      </w:r>
    </w:p>
    <w:p>
      <w:pPr>
        <w:jc w:val="center"/>
        <w:rPr>
          <w:color w:val="FF0000"/>
          <w:sz w:val="72"/>
          <w:szCs w:val="72"/>
        </w:rPr>
      </w:pPr>
    </w:p>
    <w:p>
      <w:pPr>
        <w:jc w:val="center"/>
        <w:rPr>
          <w:color w:val="FF0000"/>
          <w:sz w:val="72"/>
          <w:szCs w:val="72"/>
        </w:rPr>
      </w:pPr>
    </w:p>
    <w:p>
      <w:pPr>
        <w:jc w:val="center"/>
        <w:rPr>
          <w:color w:val="FF0000"/>
          <w:sz w:val="72"/>
          <w:szCs w:val="72"/>
        </w:rPr>
      </w:pPr>
    </w:p>
    <w:p>
      <w:pPr>
        <w:jc w:val="center"/>
        <w:rPr>
          <w:color w:val="FF0000"/>
          <w:sz w:val="72"/>
          <w:szCs w:val="72"/>
        </w:rPr>
      </w:pPr>
    </w:p>
    <w:p>
      <w:pPr>
        <w:pStyle w:val="10"/>
        <w:ind w:left="0" w:leftChars="0" w:firstLine="0" w:firstLineChars="0"/>
        <w:jc w:val="left"/>
        <w:rPr>
          <w:rFonts w:ascii="黑体" w:hAnsi="黑体" w:eastAsia="黑体"/>
          <w:color w:val="FF0000"/>
          <w:sz w:val="32"/>
          <w:szCs w:val="32"/>
        </w:rPr>
      </w:pPr>
    </w:p>
    <w:p>
      <w:pPr>
        <w:pStyle w:val="10"/>
        <w:numPr>
          <w:ilvl w:val="0"/>
          <w:numId w:val="1"/>
        </w:numPr>
        <w:ind w:firstLineChars="0"/>
        <w:jc w:val="left"/>
        <w:rPr>
          <w:rFonts w:ascii="黑体" w:hAnsi="黑体" w:eastAsia="黑体"/>
          <w:color w:val="auto"/>
          <w:sz w:val="32"/>
          <w:szCs w:val="32"/>
        </w:rPr>
      </w:pPr>
      <w:r>
        <w:rPr>
          <w:rFonts w:ascii="黑体" w:hAnsi="黑体" w:eastAsia="黑体"/>
          <w:color w:val="auto"/>
          <w:sz w:val="32"/>
          <w:szCs w:val="32"/>
        </w:rPr>
        <w:t>部门职责</w:t>
      </w:r>
    </w:p>
    <w:p>
      <w:pPr>
        <w:keepNext w:val="0"/>
        <w:keepLines w:val="0"/>
        <w:pageBreakBefore w:val="0"/>
        <w:widowControl/>
        <w:kinsoku/>
        <w:wordWrap/>
        <w:overflowPunct/>
        <w:topLinePunct w:val="0"/>
        <w:bidi w:val="0"/>
        <w:snapToGrid/>
        <w:spacing w:line="500" w:lineRule="atLeast"/>
        <w:ind w:firstLine="640" w:firstLineChars="200"/>
        <w:rPr>
          <w:rFonts w:ascii="黑体" w:hAnsi="黑体" w:eastAsia="黑体"/>
          <w:color w:val="auto"/>
          <w:sz w:val="32"/>
          <w:szCs w:val="32"/>
        </w:rPr>
      </w:pPr>
      <w:r>
        <w:rPr>
          <w:rFonts w:hint="eastAsia" w:ascii="仿宋" w:hAnsi="仿宋" w:eastAsia="仿宋" w:cs="仿宋"/>
          <w:bCs/>
          <w:kern w:val="0"/>
          <w:sz w:val="32"/>
          <w:szCs w:val="32"/>
          <w:lang w:val="en-US" w:eastAsia="zh-CN"/>
        </w:rPr>
        <w:t>贯彻落实国家、省、州有关农村电影放映工作的部署；负责全县电影发行放映管、市场准入、农村和社区等电影公共服务，实施农村电影放映工程。</w:t>
      </w:r>
    </w:p>
    <w:p>
      <w:pPr>
        <w:widowControl/>
        <w:spacing w:line="600" w:lineRule="exact"/>
        <w:rPr>
          <w:rFonts w:ascii="黑体" w:hAnsi="黑体" w:eastAsia="黑体"/>
          <w:bCs/>
          <w:color w:val="auto"/>
          <w:kern w:val="0"/>
          <w:sz w:val="32"/>
          <w:szCs w:val="32"/>
        </w:rPr>
      </w:pPr>
      <w:r>
        <w:rPr>
          <w:rFonts w:hint="eastAsia" w:ascii="黑体" w:hAnsi="黑体" w:eastAsia="黑体"/>
          <w:bCs/>
          <w:color w:val="auto"/>
          <w:kern w:val="0"/>
          <w:sz w:val="32"/>
          <w:szCs w:val="32"/>
        </w:rPr>
        <w:t>二、机构设置及决算单位构成</w:t>
      </w:r>
    </w:p>
    <w:p>
      <w:pPr>
        <w:keepNext w:val="0"/>
        <w:keepLines w:val="0"/>
        <w:pageBreakBefore w:val="0"/>
        <w:kinsoku/>
        <w:wordWrap/>
        <w:overflowPunct/>
        <w:topLinePunct w:val="0"/>
        <w:bidi w:val="0"/>
        <w:snapToGrid/>
        <w:spacing w:line="5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我单位</w:t>
      </w:r>
      <w:r>
        <w:rPr>
          <w:rFonts w:hint="eastAsia" w:ascii="仿宋" w:hAnsi="仿宋" w:eastAsia="仿宋" w:cs="仿宋"/>
          <w:sz w:val="32"/>
          <w:szCs w:val="32"/>
          <w:lang w:eastAsia="zh-CN"/>
        </w:rPr>
        <w:t>属于文旅局二级机构差额拨款</w:t>
      </w:r>
      <w:r>
        <w:rPr>
          <w:rFonts w:hint="eastAsia" w:ascii="仿宋" w:hAnsi="仿宋" w:eastAsia="仿宋" w:cs="仿宋"/>
          <w:sz w:val="32"/>
          <w:szCs w:val="32"/>
        </w:rPr>
        <w:t>事业单位，工资改革是按照事业单位实施的，在职人数有</w:t>
      </w:r>
      <w:r>
        <w:rPr>
          <w:rFonts w:hint="eastAsia" w:ascii="仿宋" w:hAnsi="仿宋" w:eastAsia="仿宋" w:cs="仿宋"/>
          <w:sz w:val="32"/>
          <w:szCs w:val="32"/>
          <w:lang w:val="en-US" w:eastAsia="zh-CN"/>
        </w:rPr>
        <w:t>23</w:t>
      </w:r>
      <w:r>
        <w:rPr>
          <w:rFonts w:hint="eastAsia" w:ascii="仿宋" w:hAnsi="仿宋" w:eastAsia="仿宋" w:cs="仿宋"/>
          <w:sz w:val="32"/>
          <w:szCs w:val="32"/>
        </w:rPr>
        <w:t>人。</w:t>
      </w:r>
    </w:p>
    <w:p>
      <w:pPr>
        <w:keepNext w:val="0"/>
        <w:keepLines w:val="0"/>
        <w:pageBreakBefore w:val="0"/>
        <w:kinsoku/>
        <w:wordWrap/>
        <w:overflowPunct/>
        <w:topLinePunct w:val="0"/>
        <w:autoSpaceDE/>
        <w:autoSpaceDN/>
        <w:bidi w:val="0"/>
        <w:adjustRightInd/>
        <w:snapToGrid/>
        <w:ind w:firstLine="560" w:firstLineChars="200"/>
        <w:jc w:val="left"/>
        <w:textAlignment w:val="auto"/>
        <w:rPr>
          <w:rFonts w:ascii="仿宋_GB2312" w:eastAsia="仿宋_GB2312" w:hAnsiTheme="minorEastAsia"/>
          <w:color w:val="FF0000"/>
          <w:sz w:val="28"/>
          <w:szCs w:val="32"/>
        </w:rPr>
      </w:pPr>
    </w:p>
    <w:p>
      <w:pPr>
        <w:jc w:val="center"/>
        <w:rPr>
          <w:rFonts w:ascii="黑体" w:hAnsi="黑体" w:eastAsia="黑体"/>
          <w:color w:val="FF0000"/>
          <w:sz w:val="28"/>
          <w:szCs w:val="28"/>
        </w:rPr>
      </w:pPr>
    </w:p>
    <w:p>
      <w:pPr>
        <w:jc w:val="center"/>
        <w:rPr>
          <w:rFonts w:ascii="黑体" w:hAnsi="黑体" w:eastAsia="黑体"/>
          <w:color w:val="FF0000"/>
          <w:sz w:val="28"/>
          <w:szCs w:val="28"/>
        </w:rPr>
      </w:pPr>
    </w:p>
    <w:p>
      <w:pPr>
        <w:jc w:val="center"/>
        <w:rPr>
          <w:rFonts w:ascii="黑体" w:hAnsi="黑体" w:eastAsia="黑体"/>
          <w:color w:val="FF0000"/>
          <w:sz w:val="28"/>
          <w:szCs w:val="28"/>
        </w:rPr>
      </w:pPr>
    </w:p>
    <w:p>
      <w:pPr>
        <w:jc w:val="center"/>
        <w:rPr>
          <w:rFonts w:ascii="黑体" w:hAnsi="黑体" w:eastAsia="黑体"/>
          <w:color w:val="FF0000"/>
          <w:sz w:val="28"/>
          <w:szCs w:val="28"/>
        </w:rPr>
      </w:pPr>
    </w:p>
    <w:p>
      <w:pPr>
        <w:jc w:val="center"/>
        <w:rPr>
          <w:rFonts w:ascii="黑体" w:hAnsi="黑体" w:eastAsia="黑体"/>
          <w:color w:val="FF0000"/>
          <w:sz w:val="28"/>
          <w:szCs w:val="28"/>
        </w:rPr>
      </w:pPr>
    </w:p>
    <w:p>
      <w:pPr>
        <w:jc w:val="center"/>
        <w:rPr>
          <w:rFonts w:ascii="黑体" w:hAnsi="黑体" w:eastAsia="黑体"/>
          <w:color w:val="FF0000"/>
          <w:sz w:val="28"/>
          <w:szCs w:val="28"/>
        </w:rPr>
      </w:pPr>
    </w:p>
    <w:p>
      <w:pPr>
        <w:jc w:val="center"/>
        <w:rPr>
          <w:rFonts w:ascii="黑体" w:hAnsi="黑体" w:eastAsia="黑体"/>
          <w:color w:val="FF0000"/>
          <w:sz w:val="28"/>
          <w:szCs w:val="28"/>
        </w:rPr>
      </w:pPr>
    </w:p>
    <w:p>
      <w:pPr>
        <w:jc w:val="center"/>
        <w:rPr>
          <w:rFonts w:ascii="黑体" w:hAnsi="黑体" w:eastAsia="黑体"/>
          <w:color w:val="FF0000"/>
          <w:sz w:val="28"/>
          <w:szCs w:val="28"/>
        </w:rPr>
      </w:pPr>
    </w:p>
    <w:p>
      <w:pPr>
        <w:jc w:val="center"/>
        <w:rPr>
          <w:rFonts w:ascii="黑体" w:hAnsi="黑体" w:eastAsia="黑体"/>
          <w:color w:val="FF0000"/>
          <w:sz w:val="28"/>
          <w:szCs w:val="28"/>
        </w:rPr>
      </w:pPr>
    </w:p>
    <w:p>
      <w:pPr>
        <w:jc w:val="center"/>
        <w:rPr>
          <w:rFonts w:ascii="黑体" w:hAnsi="黑体" w:eastAsia="黑体"/>
          <w:color w:val="FF0000"/>
          <w:sz w:val="28"/>
          <w:szCs w:val="28"/>
        </w:rPr>
      </w:pPr>
    </w:p>
    <w:p>
      <w:pPr>
        <w:jc w:val="both"/>
        <w:rPr>
          <w:color w:val="FF0000"/>
          <w:sz w:val="72"/>
          <w:szCs w:val="72"/>
        </w:rPr>
      </w:pPr>
    </w:p>
    <w:p>
      <w:pPr>
        <w:jc w:val="center"/>
        <w:rPr>
          <w:rFonts w:hint="eastAsia"/>
          <w:color w:val="FF0000"/>
          <w:sz w:val="72"/>
          <w:szCs w:val="72"/>
        </w:rPr>
      </w:pPr>
    </w:p>
    <w:p>
      <w:pPr>
        <w:jc w:val="center"/>
        <w:rPr>
          <w:rFonts w:hint="eastAsia"/>
          <w:color w:val="auto"/>
          <w:sz w:val="72"/>
          <w:szCs w:val="72"/>
        </w:rPr>
      </w:pPr>
    </w:p>
    <w:p>
      <w:pPr>
        <w:jc w:val="center"/>
        <w:rPr>
          <w:color w:val="auto"/>
          <w:sz w:val="72"/>
          <w:szCs w:val="72"/>
        </w:rPr>
      </w:pPr>
      <w:r>
        <w:rPr>
          <w:rFonts w:hint="eastAsia"/>
          <w:color w:val="auto"/>
          <w:sz w:val="72"/>
          <w:szCs w:val="72"/>
        </w:rPr>
        <w:t>第二部分</w:t>
      </w:r>
    </w:p>
    <w:p>
      <w:pPr>
        <w:jc w:val="center"/>
        <w:rPr>
          <w:color w:val="auto"/>
          <w:sz w:val="72"/>
          <w:szCs w:val="72"/>
        </w:rPr>
      </w:pPr>
    </w:p>
    <w:p>
      <w:pPr>
        <w:jc w:val="center"/>
        <w:rPr>
          <w:color w:val="auto"/>
          <w:sz w:val="72"/>
          <w:szCs w:val="72"/>
        </w:rPr>
      </w:pPr>
      <w:r>
        <w:rPr>
          <w:rFonts w:hint="eastAsia"/>
          <w:color w:val="auto"/>
          <w:sz w:val="72"/>
          <w:szCs w:val="72"/>
        </w:rPr>
        <w:t>部门决算表</w:t>
      </w:r>
    </w:p>
    <w:p>
      <w:pPr>
        <w:jc w:val="center"/>
        <w:rPr>
          <w:color w:val="FF0000"/>
          <w:sz w:val="72"/>
          <w:szCs w:val="72"/>
        </w:rPr>
      </w:pPr>
    </w:p>
    <w:p>
      <w:pPr>
        <w:jc w:val="center"/>
        <w:rPr>
          <w:color w:val="FF0000"/>
          <w:sz w:val="72"/>
          <w:szCs w:val="72"/>
        </w:rPr>
      </w:pPr>
    </w:p>
    <w:p>
      <w:pPr>
        <w:jc w:val="center"/>
        <w:rPr>
          <w:color w:val="FF0000"/>
          <w:sz w:val="72"/>
          <w:szCs w:val="72"/>
        </w:rPr>
      </w:pPr>
    </w:p>
    <w:p>
      <w:pPr>
        <w:jc w:val="center"/>
        <w:rPr>
          <w:color w:val="FF0000"/>
          <w:sz w:val="72"/>
          <w:szCs w:val="72"/>
        </w:rPr>
      </w:pPr>
    </w:p>
    <w:p>
      <w:pPr>
        <w:jc w:val="center"/>
        <w:rPr>
          <w:color w:val="FF0000"/>
          <w:sz w:val="72"/>
          <w:szCs w:val="72"/>
        </w:rPr>
      </w:pPr>
    </w:p>
    <w:p>
      <w:pPr>
        <w:jc w:val="center"/>
        <w:rPr>
          <w:color w:val="FF0000"/>
          <w:sz w:val="72"/>
          <w:szCs w:val="72"/>
        </w:rPr>
      </w:pPr>
    </w:p>
    <w:p>
      <w:pPr>
        <w:jc w:val="left"/>
        <w:rPr>
          <w:color w:val="FF0000"/>
          <w:sz w:val="32"/>
          <w:szCs w:val="32"/>
        </w:rPr>
      </w:pPr>
    </w:p>
    <w:p>
      <w:pPr>
        <w:jc w:val="left"/>
        <w:rPr>
          <w:rFonts w:asciiTheme="minorEastAsia" w:hAnsiTheme="minorEastAsia"/>
          <w:color w:val="FF0000"/>
          <w:sz w:val="32"/>
          <w:szCs w:val="32"/>
        </w:rPr>
        <w:sectPr>
          <w:pgSz w:w="11906" w:h="16838"/>
          <w:pgMar w:top="1440" w:right="1800" w:bottom="1440" w:left="1800" w:header="851" w:footer="992" w:gutter="0"/>
          <w:cols w:space="425" w:num="1"/>
          <w:docGrid w:type="lines" w:linePitch="312" w:charSpace="0"/>
        </w:sectPr>
      </w:pPr>
    </w:p>
    <w:p>
      <w:pPr>
        <w:jc w:val="center"/>
        <w:rPr>
          <w:rFonts w:ascii="黑体" w:hAnsi="黑体" w:eastAsia="黑体"/>
          <w:color w:val="auto"/>
          <w:sz w:val="36"/>
          <w:szCs w:val="32"/>
        </w:rPr>
      </w:pPr>
      <w:r>
        <w:rPr>
          <w:rFonts w:hint="eastAsia" w:ascii="黑体" w:hAnsi="黑体" w:eastAsia="黑体"/>
          <w:color w:val="auto"/>
          <w:sz w:val="36"/>
          <w:szCs w:val="32"/>
        </w:rPr>
        <w:t>收入支出决算总表</w:t>
      </w:r>
    </w:p>
    <w:p>
      <w:pPr>
        <w:widowControl/>
        <w:spacing w:line="320" w:lineRule="exact"/>
        <w:ind w:right="198"/>
        <w:rPr>
          <w:rFonts w:ascii="Times New Roman" w:hAnsi="Times New Roman" w:eastAsia="仿宋_GB2312" w:cs="Times New Roman"/>
          <w:color w:val="auto"/>
          <w:kern w:val="0"/>
          <w:szCs w:val="21"/>
        </w:rPr>
      </w:pPr>
      <w:r>
        <w:rPr>
          <w:rFonts w:hint="eastAsia" w:ascii="宋体" w:hAnsi="宋体" w:eastAsia="宋体" w:cs="宋体"/>
          <w:i w:val="0"/>
          <w:color w:val="auto"/>
          <w:kern w:val="0"/>
          <w:sz w:val="20"/>
          <w:szCs w:val="20"/>
          <w:u w:val="none"/>
          <w:lang w:val="en-US" w:eastAsia="zh-CN" w:bidi="ar"/>
        </w:rPr>
        <w:t>部门：凤凰县电影服务中心</w:t>
      </w:r>
      <w:r>
        <w:rPr>
          <w:rFonts w:ascii="Times New Roman" w:hAnsi="Times New Roman" w:eastAsia="仿宋_GB2312" w:cs="Times New Roman"/>
          <w:color w:val="auto"/>
          <w:kern w:val="0"/>
          <w:szCs w:val="21"/>
        </w:rPr>
        <w:t xml:space="preserve">                                                                               </w:t>
      </w:r>
      <w:r>
        <w:rPr>
          <w:rFonts w:hint="eastAsia" w:ascii="Times New Roman" w:hAnsi="Times New Roman" w:eastAsia="仿宋_GB2312" w:cs="Times New Roman"/>
          <w:color w:val="auto"/>
          <w:kern w:val="0"/>
          <w:szCs w:val="21"/>
        </w:rPr>
        <w:t xml:space="preserve">  </w:t>
      </w:r>
      <w:r>
        <w:rPr>
          <w:rFonts w:hint="eastAsia" w:ascii="Times New Roman" w:hAnsi="Times New Roman" w:eastAsia="仿宋_GB2312" w:cs="Times New Roman"/>
          <w:color w:val="auto"/>
          <w:kern w:val="0"/>
          <w:szCs w:val="21"/>
          <w:lang w:val="en-US" w:eastAsia="zh-CN"/>
        </w:rPr>
        <w:t xml:space="preserve">      </w:t>
      </w:r>
      <w:r>
        <w:rPr>
          <w:rFonts w:hint="eastAsia" w:ascii="Times New Roman" w:hAnsi="Times New Roman" w:eastAsia="仿宋_GB2312" w:cs="Times New Roman"/>
          <w:color w:val="auto"/>
          <w:kern w:val="0"/>
          <w:szCs w:val="21"/>
        </w:rPr>
        <w:t xml:space="preserve">  </w:t>
      </w:r>
      <w:r>
        <w:rPr>
          <w:rFonts w:hint="eastAsia" w:ascii="Times New Roman" w:hAnsi="Times New Roman" w:eastAsia="仿宋_GB2312" w:cs="Times New Roman"/>
          <w:color w:val="auto"/>
          <w:kern w:val="0"/>
          <w:szCs w:val="21"/>
          <w:lang w:val="en-US" w:eastAsia="zh-CN"/>
        </w:rPr>
        <w:t xml:space="preserve">      </w:t>
      </w:r>
      <w:r>
        <w:rPr>
          <w:rFonts w:ascii="Times New Roman" w:hAnsi="Times New Roman" w:eastAsia="仿宋_GB2312" w:cs="Times New Roman"/>
          <w:color w:val="auto"/>
          <w:kern w:val="0"/>
          <w:szCs w:val="21"/>
        </w:rPr>
        <w:t xml:space="preserve">   </w:t>
      </w:r>
      <w:r>
        <w:rPr>
          <w:rFonts w:hint="eastAsia" w:ascii="Times New Roman" w:hAnsi="Times New Roman" w:eastAsia="仿宋_GB2312" w:cs="Times New Roman"/>
          <w:color w:val="auto"/>
          <w:kern w:val="0"/>
          <w:szCs w:val="21"/>
        </w:rPr>
        <w:t>公开</w:t>
      </w:r>
      <w:r>
        <w:rPr>
          <w:rFonts w:ascii="Times New Roman" w:hAnsi="Times New Roman" w:eastAsia="仿宋_GB2312" w:cs="Times New Roman"/>
          <w:color w:val="auto"/>
          <w:kern w:val="0"/>
          <w:szCs w:val="21"/>
        </w:rPr>
        <w:t>01</w:t>
      </w:r>
      <w:r>
        <w:rPr>
          <w:rFonts w:hint="eastAsia" w:ascii="Times New Roman" w:hAnsi="Times New Roman" w:eastAsia="仿宋_GB2312" w:cs="Times New Roman"/>
          <w:color w:val="auto"/>
          <w:kern w:val="0"/>
          <w:szCs w:val="21"/>
        </w:rPr>
        <w:t>表</w:t>
      </w:r>
    </w:p>
    <w:p>
      <w:pPr>
        <w:widowControl/>
        <w:spacing w:line="320" w:lineRule="exact"/>
        <w:ind w:right="198"/>
        <w:jc w:val="right"/>
        <w:rPr>
          <w:rFonts w:hint="eastAsia" w:ascii="Times New Roman" w:hAnsi="Times New Roman" w:eastAsia="仿宋_GB2312" w:cs="Times New Roman"/>
          <w:color w:val="auto"/>
          <w:kern w:val="0"/>
          <w:szCs w:val="21"/>
        </w:rPr>
      </w:pPr>
      <w:r>
        <w:rPr>
          <w:rFonts w:hint="eastAsia" w:ascii="Times New Roman" w:hAnsi="Times New Roman" w:eastAsia="仿宋_GB2312" w:cs="Times New Roman"/>
          <w:color w:val="auto"/>
          <w:kern w:val="0"/>
          <w:szCs w:val="21"/>
        </w:rPr>
        <w:t>单位：万元</w:t>
      </w:r>
    </w:p>
    <w:tbl>
      <w:tblPr>
        <w:tblStyle w:val="5"/>
        <w:tblW w:w="5000" w:type="pct"/>
        <w:tblInd w:w="0" w:type="dxa"/>
        <w:shd w:val="clear" w:color="auto" w:fill="auto"/>
        <w:tblLayout w:type="autofit"/>
        <w:tblCellMar>
          <w:top w:w="0" w:type="dxa"/>
          <w:left w:w="0" w:type="dxa"/>
          <w:bottom w:w="0" w:type="dxa"/>
          <w:right w:w="0" w:type="dxa"/>
        </w:tblCellMar>
      </w:tblPr>
      <w:tblGrid>
        <w:gridCol w:w="5184"/>
        <w:gridCol w:w="730"/>
        <w:gridCol w:w="1080"/>
        <w:gridCol w:w="5184"/>
        <w:gridCol w:w="730"/>
        <w:gridCol w:w="1080"/>
      </w:tblGrid>
      <w:tr>
        <w:tblPrEx>
          <w:shd w:val="clear" w:color="auto" w:fill="auto"/>
          <w:tblCellMar>
            <w:top w:w="0" w:type="dxa"/>
            <w:left w:w="0" w:type="dxa"/>
            <w:bottom w:w="0" w:type="dxa"/>
            <w:right w:w="0" w:type="dxa"/>
          </w:tblCellMar>
        </w:tblPrEx>
        <w:trPr>
          <w:trHeight w:val="308" w:hRule="atLeast"/>
        </w:trPr>
        <w:tc>
          <w:tcPr>
            <w:tcW w:w="250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收入</w:t>
            </w:r>
          </w:p>
        </w:tc>
        <w:tc>
          <w:tcPr>
            <w:tcW w:w="2500" w:type="pct"/>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支出</w:t>
            </w:r>
          </w:p>
        </w:tc>
      </w:tr>
      <w:tr>
        <w:tblPrEx>
          <w:tblCellMar>
            <w:top w:w="0" w:type="dxa"/>
            <w:left w:w="0" w:type="dxa"/>
            <w:bottom w:w="0" w:type="dxa"/>
            <w:right w:w="0"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项目</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行次</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金额</w:t>
            </w:r>
          </w:p>
        </w:tc>
        <w:tc>
          <w:tcPr>
            <w:tcW w:w="18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项目</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行次</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金额</w:t>
            </w:r>
          </w:p>
        </w:tc>
      </w:tr>
      <w:tr>
        <w:tblPrEx>
          <w:tblCellMar>
            <w:top w:w="0" w:type="dxa"/>
            <w:left w:w="0" w:type="dxa"/>
            <w:bottom w:w="0" w:type="dxa"/>
            <w:right w:w="0"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栏次</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18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栏次</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r>
      <w:tr>
        <w:tblPrEx>
          <w:tblCellMar>
            <w:top w:w="0" w:type="dxa"/>
            <w:left w:w="0" w:type="dxa"/>
            <w:bottom w:w="0" w:type="dxa"/>
            <w:right w:w="0"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一、一般公共预算财政拨款收入</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309.99</w:t>
            </w:r>
          </w:p>
        </w:tc>
        <w:tc>
          <w:tcPr>
            <w:tcW w:w="18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一、一般公共服务支出</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二、政府性基金预算财政拨款收入</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二、外交支出</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三、上级补助收入</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三、国防支出</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四、事业收入</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四、公共安全支出</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五、经营收入</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五、教育支出</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六、附属单位上缴收入</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六、科学技术支出</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34</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七、其他收入</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0.12</w:t>
            </w:r>
          </w:p>
        </w:tc>
        <w:tc>
          <w:tcPr>
            <w:tcW w:w="18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七、文化旅游体育与传媒支出</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284.71</w:t>
            </w:r>
          </w:p>
        </w:tc>
      </w:tr>
      <w:tr>
        <w:tblPrEx>
          <w:tblCellMar>
            <w:top w:w="0" w:type="dxa"/>
            <w:left w:w="0" w:type="dxa"/>
            <w:bottom w:w="0" w:type="dxa"/>
            <w:right w:w="0"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八、社会保障和就业支出</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37.56</w:t>
            </w:r>
          </w:p>
        </w:tc>
      </w:tr>
      <w:tr>
        <w:tblPrEx>
          <w:tblCellMar>
            <w:top w:w="0" w:type="dxa"/>
            <w:left w:w="0" w:type="dxa"/>
            <w:bottom w:w="0" w:type="dxa"/>
            <w:right w:w="0"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九、卫生健康支出</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十、节能环保支出</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十一、城乡社区支出</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十二、农林水支出</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十三、交通运输支出</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41</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十四、资源勘探信息等支出</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十五、商业服务业等支出</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43</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十六、金融支出</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44</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十七、援助其他地区支出</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十八、自然资源海洋气象等支出</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十九、住房保障支出</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47</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二十、粮油物资储备支出</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48</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二十一、灾害防治及应急管理支出</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49</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二十二、其他支出</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51</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本年收入合计</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310.11</w:t>
            </w:r>
          </w:p>
        </w:tc>
        <w:tc>
          <w:tcPr>
            <w:tcW w:w="18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本年支出合计</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52</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322.28</w:t>
            </w:r>
          </w:p>
        </w:tc>
      </w:tr>
      <w:tr>
        <w:tblPrEx>
          <w:tblCellMar>
            <w:top w:w="0" w:type="dxa"/>
            <w:left w:w="0" w:type="dxa"/>
            <w:bottom w:w="0" w:type="dxa"/>
            <w:right w:w="0"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用事业基金弥补收支差额</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结余分配</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53</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0.20</w:t>
            </w:r>
          </w:p>
        </w:tc>
      </w:tr>
      <w:tr>
        <w:tblPrEx>
          <w:tblCellMar>
            <w:top w:w="0" w:type="dxa"/>
            <w:left w:w="0" w:type="dxa"/>
            <w:bottom w:w="0" w:type="dxa"/>
            <w:right w:w="0"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年初结转和结余</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26</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22.98</w:t>
            </w:r>
          </w:p>
        </w:tc>
        <w:tc>
          <w:tcPr>
            <w:tcW w:w="18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年末结转和结余</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54</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10.62</w:t>
            </w:r>
          </w:p>
        </w:tc>
      </w:tr>
      <w:tr>
        <w:tblPrEx>
          <w:tblCellMar>
            <w:top w:w="0" w:type="dxa"/>
            <w:left w:w="0" w:type="dxa"/>
            <w:bottom w:w="0" w:type="dxa"/>
            <w:right w:w="0"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auto"/>
                <w:sz w:val="21"/>
                <w:szCs w:val="21"/>
                <w:u w:val="none"/>
              </w:rPr>
            </w:pP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27</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18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auto"/>
                <w:sz w:val="21"/>
                <w:szCs w:val="21"/>
                <w:u w:val="none"/>
              </w:rPr>
            </w:pP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55</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auto"/>
                <w:sz w:val="21"/>
                <w:szCs w:val="21"/>
                <w:u w:val="none"/>
              </w:rPr>
            </w:pPr>
          </w:p>
        </w:tc>
      </w:tr>
      <w:tr>
        <w:tblPrEx>
          <w:tblCellMar>
            <w:top w:w="0" w:type="dxa"/>
            <w:left w:w="0" w:type="dxa"/>
            <w:bottom w:w="0" w:type="dxa"/>
            <w:right w:w="0"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1"/>
                <w:szCs w:val="21"/>
                <w:u w:val="none"/>
              </w:rPr>
            </w:pPr>
            <w:r>
              <w:rPr>
                <w:rFonts w:hint="eastAsia" w:ascii="仿宋_GB2312" w:hAnsi="仿宋_GB2312" w:eastAsia="仿宋_GB2312" w:cs="仿宋_GB2312"/>
                <w:b/>
                <w:i w:val="0"/>
                <w:color w:val="auto"/>
                <w:kern w:val="0"/>
                <w:sz w:val="21"/>
                <w:szCs w:val="21"/>
                <w:u w:val="none"/>
                <w:lang w:val="en-US" w:eastAsia="zh-CN" w:bidi="ar"/>
              </w:rPr>
              <w:t>总计</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28</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333.09</w:t>
            </w:r>
          </w:p>
        </w:tc>
        <w:tc>
          <w:tcPr>
            <w:tcW w:w="18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1"/>
                <w:szCs w:val="21"/>
                <w:u w:val="none"/>
              </w:rPr>
            </w:pPr>
            <w:r>
              <w:rPr>
                <w:rFonts w:hint="eastAsia" w:ascii="仿宋_GB2312" w:hAnsi="仿宋_GB2312" w:eastAsia="仿宋_GB2312" w:cs="仿宋_GB2312"/>
                <w:b/>
                <w:i w:val="0"/>
                <w:color w:val="auto"/>
                <w:kern w:val="0"/>
                <w:sz w:val="21"/>
                <w:szCs w:val="21"/>
                <w:u w:val="none"/>
                <w:lang w:val="en-US" w:eastAsia="zh-CN" w:bidi="ar"/>
              </w:rPr>
              <w:t>总计</w:t>
            </w:r>
          </w:p>
        </w:tc>
        <w:tc>
          <w:tcPr>
            <w:tcW w:w="26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56</w:t>
            </w:r>
          </w:p>
        </w:tc>
        <w:tc>
          <w:tcPr>
            <w:tcW w:w="3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333.09</w:t>
            </w:r>
          </w:p>
        </w:tc>
      </w:tr>
    </w:tbl>
    <w:p>
      <w:pPr>
        <w:widowControl/>
        <w:jc w:val="left"/>
        <w:rPr>
          <w:rFonts w:ascii="Times New Roman" w:hAnsi="Times New Roman" w:eastAsia="仿宋_GB2312" w:cs="Times New Roman"/>
          <w:color w:val="auto"/>
          <w:kern w:val="0"/>
          <w:szCs w:val="21"/>
        </w:rPr>
      </w:pPr>
      <w:r>
        <w:rPr>
          <w:rFonts w:hint="eastAsia" w:ascii="Times New Roman" w:hAnsi="Times New Roman" w:eastAsia="仿宋_GB2312" w:cs="Times New Roman"/>
          <w:color w:val="auto"/>
          <w:kern w:val="0"/>
          <w:szCs w:val="21"/>
        </w:rPr>
        <w:t>注：本表反映部门本年度的总收支和年末结转结余情况。</w:t>
      </w:r>
    </w:p>
    <w:p>
      <w:pPr>
        <w:widowControl/>
        <w:jc w:val="left"/>
        <w:rPr>
          <w:rFonts w:ascii="黑体" w:hAnsi="黑体" w:eastAsia="黑体"/>
          <w:color w:val="FF0000"/>
          <w:sz w:val="28"/>
          <w:szCs w:val="28"/>
        </w:rPr>
        <w:sectPr>
          <w:pgSz w:w="16838" w:h="11906" w:orient="landscape"/>
          <w:pgMar w:top="1797" w:right="1440" w:bottom="1797" w:left="1440" w:header="851" w:footer="992" w:gutter="0"/>
          <w:cols w:space="425" w:num="1"/>
          <w:docGrid w:type="linesAndChars" w:linePitch="312" w:charSpace="0"/>
        </w:sectPr>
      </w:pPr>
      <w:r>
        <w:rPr>
          <w:rFonts w:ascii="Times New Roman" w:hAnsi="Times New Roman" w:eastAsia="黑体" w:cs="Times New Roman"/>
          <w:bCs/>
          <w:color w:val="FF0000"/>
          <w:kern w:val="0"/>
          <w:sz w:val="32"/>
          <w:szCs w:val="32"/>
        </w:rPr>
        <w:br w:type="page"/>
      </w:r>
    </w:p>
    <w:p>
      <w:pPr>
        <w:widowControl/>
        <w:jc w:val="center"/>
        <w:rPr>
          <w:rFonts w:ascii="Times New Roman" w:hAnsi="Times New Roman" w:eastAsia="方正小标宋_GBK" w:cs="Times New Roman"/>
          <w:color w:val="auto"/>
          <w:kern w:val="0"/>
          <w:sz w:val="36"/>
          <w:szCs w:val="36"/>
        </w:rPr>
      </w:pPr>
      <w:r>
        <w:rPr>
          <w:rFonts w:ascii="Times New Roman" w:hAnsi="Times New Roman" w:eastAsia="方正小标宋_GBK" w:cs="Times New Roman"/>
          <w:color w:val="auto"/>
          <w:kern w:val="0"/>
          <w:sz w:val="36"/>
          <w:szCs w:val="36"/>
        </w:rPr>
        <w:t>收入决算表</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仿宋_GB2312" w:cs="Times New Roman"/>
          <w:color w:val="auto"/>
          <w:kern w:val="0"/>
          <w:szCs w:val="21"/>
        </w:rPr>
      </w:pPr>
      <w:r>
        <w:rPr>
          <w:rFonts w:hint="eastAsia" w:ascii="宋体" w:hAnsi="宋体" w:eastAsia="宋体" w:cs="宋体"/>
          <w:i w:val="0"/>
          <w:color w:val="auto"/>
          <w:kern w:val="0"/>
          <w:sz w:val="20"/>
          <w:szCs w:val="20"/>
          <w:u w:val="none"/>
          <w:lang w:val="en-US" w:eastAsia="zh-CN" w:bidi="ar"/>
        </w:rPr>
        <w:t>部门：凤凰县电影服务中心</w:t>
      </w:r>
      <w:r>
        <w:rPr>
          <w:rFonts w:ascii="Times New Roman" w:hAnsi="Times New Roman" w:eastAsia="仿宋_GB2312" w:cs="Times New Roman"/>
          <w:color w:val="auto"/>
          <w:kern w:val="0"/>
          <w:szCs w:val="21"/>
        </w:rPr>
        <w:t xml:space="preserve">                                                          </w:t>
      </w:r>
      <w:r>
        <w:rPr>
          <w:rFonts w:hint="eastAsia" w:ascii="Times New Roman" w:hAnsi="Times New Roman" w:eastAsia="仿宋_GB2312" w:cs="Times New Roman"/>
          <w:color w:val="auto"/>
          <w:kern w:val="0"/>
          <w:szCs w:val="21"/>
          <w:lang w:val="en-US" w:eastAsia="zh-CN"/>
        </w:rPr>
        <w:t xml:space="preserve">          </w:t>
      </w:r>
      <w:r>
        <w:rPr>
          <w:rFonts w:ascii="Times New Roman" w:hAnsi="Times New Roman" w:eastAsia="仿宋_GB2312" w:cs="Times New Roman"/>
          <w:color w:val="auto"/>
          <w:kern w:val="0"/>
          <w:szCs w:val="21"/>
        </w:rPr>
        <w:t xml:space="preserve"> </w:t>
      </w:r>
      <w:r>
        <w:rPr>
          <w:rFonts w:hint="eastAsia" w:ascii="Times New Roman" w:hAnsi="Times New Roman" w:eastAsia="仿宋_GB2312" w:cs="Times New Roman"/>
          <w:color w:val="auto"/>
          <w:kern w:val="0"/>
          <w:szCs w:val="21"/>
          <w:lang w:val="en-US" w:eastAsia="zh-CN"/>
        </w:rPr>
        <w:t xml:space="preserve">     </w:t>
      </w:r>
      <w:r>
        <w:rPr>
          <w:rFonts w:ascii="Times New Roman" w:hAnsi="Times New Roman" w:eastAsia="仿宋_GB2312" w:cs="Times New Roman"/>
          <w:color w:val="auto"/>
          <w:kern w:val="0"/>
          <w:szCs w:val="21"/>
        </w:rPr>
        <w:t xml:space="preserve">                               </w:t>
      </w:r>
      <w:r>
        <w:rPr>
          <w:rFonts w:hint="eastAsia" w:ascii="Times New Roman" w:hAnsi="Times New Roman" w:eastAsia="仿宋_GB2312" w:cs="Times New Roman"/>
          <w:color w:val="auto"/>
          <w:kern w:val="0"/>
          <w:szCs w:val="21"/>
        </w:rPr>
        <w:t xml:space="preserve">  </w:t>
      </w:r>
      <w:r>
        <w:rPr>
          <w:rFonts w:ascii="Times New Roman" w:hAnsi="Times New Roman" w:eastAsia="仿宋_GB2312" w:cs="Times New Roman"/>
          <w:color w:val="auto"/>
          <w:kern w:val="0"/>
          <w:szCs w:val="21"/>
        </w:rPr>
        <w:t xml:space="preserve"> 公开02表</w:t>
      </w:r>
    </w:p>
    <w:p>
      <w:pPr>
        <w:widowControl/>
        <w:ind w:right="630"/>
        <w:jc w:val="right"/>
        <w:rPr>
          <w:rFonts w:ascii="Times New Roman" w:hAnsi="Times New Roman" w:eastAsia="仿宋_GB2312" w:cs="Times New Roman"/>
          <w:color w:val="auto"/>
          <w:kern w:val="0"/>
          <w:szCs w:val="21"/>
        </w:rPr>
      </w:pPr>
      <w:r>
        <w:rPr>
          <w:rFonts w:hint="eastAsia" w:ascii="Times New Roman" w:hAnsi="Times New Roman" w:eastAsia="仿宋_GB2312" w:cs="Times New Roman"/>
          <w:color w:val="auto"/>
          <w:kern w:val="0"/>
          <w:szCs w:val="21"/>
          <w:lang w:val="en-US" w:eastAsia="zh-CN"/>
        </w:rPr>
        <w:t xml:space="preserve"> </w:t>
      </w:r>
      <w:r>
        <w:rPr>
          <w:rFonts w:ascii="Times New Roman" w:hAnsi="Times New Roman" w:eastAsia="仿宋_GB2312" w:cs="Times New Roman"/>
          <w:color w:val="auto"/>
          <w:kern w:val="0"/>
          <w:szCs w:val="21"/>
        </w:rPr>
        <w:t>单位：万元</w:t>
      </w:r>
    </w:p>
    <w:tbl>
      <w:tblPr>
        <w:tblStyle w:val="5"/>
        <w:tblW w:w="4999" w:type="pct"/>
        <w:tblInd w:w="0" w:type="dxa"/>
        <w:shd w:val="clear" w:color="auto" w:fill="auto"/>
        <w:tblLayout w:type="autofit"/>
        <w:tblCellMar>
          <w:top w:w="0" w:type="dxa"/>
          <w:left w:w="0" w:type="dxa"/>
          <w:bottom w:w="0" w:type="dxa"/>
          <w:right w:w="0" w:type="dxa"/>
        </w:tblCellMar>
      </w:tblPr>
      <w:tblGrid>
        <w:gridCol w:w="832"/>
        <w:gridCol w:w="3771"/>
        <w:gridCol w:w="1546"/>
        <w:gridCol w:w="1546"/>
        <w:gridCol w:w="1546"/>
        <w:gridCol w:w="1546"/>
        <w:gridCol w:w="1546"/>
        <w:gridCol w:w="1546"/>
        <w:gridCol w:w="1546"/>
      </w:tblGrid>
      <w:tr>
        <w:tblPrEx>
          <w:shd w:val="clear" w:color="auto" w:fill="auto"/>
          <w:tblCellMar>
            <w:top w:w="0" w:type="dxa"/>
            <w:left w:w="0" w:type="dxa"/>
            <w:bottom w:w="0" w:type="dxa"/>
            <w:right w:w="0" w:type="dxa"/>
          </w:tblCellMar>
        </w:tblPrEx>
        <w:trPr>
          <w:trHeight w:val="308" w:hRule="atLeast"/>
        </w:trPr>
        <w:tc>
          <w:tcPr>
            <w:tcW w:w="149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项目</w:t>
            </w:r>
          </w:p>
        </w:tc>
        <w:tc>
          <w:tcPr>
            <w:tcW w:w="501"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本年收入合计</w:t>
            </w:r>
          </w:p>
        </w:tc>
        <w:tc>
          <w:tcPr>
            <w:tcW w:w="501"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财政拨款收入</w:t>
            </w:r>
          </w:p>
        </w:tc>
        <w:tc>
          <w:tcPr>
            <w:tcW w:w="501"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上级补助收入</w:t>
            </w:r>
          </w:p>
        </w:tc>
        <w:tc>
          <w:tcPr>
            <w:tcW w:w="501"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事业收入</w:t>
            </w:r>
          </w:p>
        </w:tc>
        <w:tc>
          <w:tcPr>
            <w:tcW w:w="501"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经营收入</w:t>
            </w:r>
          </w:p>
        </w:tc>
        <w:tc>
          <w:tcPr>
            <w:tcW w:w="501"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附属单位上缴收入</w:t>
            </w:r>
          </w:p>
        </w:tc>
        <w:tc>
          <w:tcPr>
            <w:tcW w:w="501"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其他收入</w:t>
            </w:r>
          </w:p>
        </w:tc>
      </w:tr>
      <w:tr>
        <w:tblPrEx>
          <w:tblCellMar>
            <w:top w:w="0" w:type="dxa"/>
            <w:left w:w="0" w:type="dxa"/>
            <w:bottom w:w="0" w:type="dxa"/>
            <w:right w:w="0" w:type="dxa"/>
          </w:tblCellMar>
        </w:tblPrEx>
        <w:trPr>
          <w:trHeight w:val="308" w:hRule="atLeast"/>
        </w:trPr>
        <w:tc>
          <w:tcPr>
            <w:tcW w:w="270" w:type="pct"/>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功能分类科目编码</w:t>
            </w:r>
          </w:p>
        </w:tc>
        <w:tc>
          <w:tcPr>
            <w:tcW w:w="1222" w:type="pct"/>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科目名称</w:t>
            </w:r>
          </w:p>
        </w:tc>
        <w:tc>
          <w:tcPr>
            <w:tcW w:w="50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0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0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0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0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0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0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270"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222" w:type="pct"/>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0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0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0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0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0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0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0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270"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222" w:type="pct"/>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0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0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0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0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0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0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01"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492"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栏次</w:t>
            </w:r>
          </w:p>
        </w:tc>
        <w:tc>
          <w:tcPr>
            <w:tcW w:w="501"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501"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501"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501"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501"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501"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501"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r>
      <w:tr>
        <w:tblPrEx>
          <w:tblCellMar>
            <w:top w:w="0" w:type="dxa"/>
            <w:left w:w="0" w:type="dxa"/>
            <w:bottom w:w="0" w:type="dxa"/>
            <w:right w:w="0" w:type="dxa"/>
          </w:tblCellMar>
        </w:tblPrEx>
        <w:trPr>
          <w:trHeight w:val="308" w:hRule="atLeast"/>
        </w:trPr>
        <w:tc>
          <w:tcPr>
            <w:tcW w:w="1492"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合计</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310.11</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309.99</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b/>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b/>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b/>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b/>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0.12</w:t>
            </w: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207</w:t>
            </w:r>
          </w:p>
        </w:tc>
        <w:tc>
          <w:tcPr>
            <w:tcW w:w="12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文化旅游体育与传媒支出</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272.55</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272.43</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0.12</w:t>
            </w: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20701</w:t>
            </w:r>
          </w:p>
        </w:tc>
        <w:tc>
          <w:tcPr>
            <w:tcW w:w="12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文化和旅游</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16.91</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16.79</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0.12</w:t>
            </w: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2070101</w:t>
            </w:r>
          </w:p>
        </w:tc>
        <w:tc>
          <w:tcPr>
            <w:tcW w:w="12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行政运行</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16.91</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16.79</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0.12</w:t>
            </w: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20706</w:t>
            </w:r>
          </w:p>
        </w:tc>
        <w:tc>
          <w:tcPr>
            <w:tcW w:w="12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新闻出版电影</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36.93</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36.93</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2070601</w:t>
            </w:r>
          </w:p>
        </w:tc>
        <w:tc>
          <w:tcPr>
            <w:tcW w:w="12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行政运行</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27.85</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27.85</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2070602</w:t>
            </w:r>
          </w:p>
        </w:tc>
        <w:tc>
          <w:tcPr>
            <w:tcW w:w="12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一般行政管理事务</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1.08</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1.08</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2070699</w:t>
            </w:r>
          </w:p>
        </w:tc>
        <w:tc>
          <w:tcPr>
            <w:tcW w:w="12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其他新闻出版电影支出</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8.00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8.00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20708</w:t>
            </w:r>
          </w:p>
        </w:tc>
        <w:tc>
          <w:tcPr>
            <w:tcW w:w="12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广播电视</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137.11</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137.11</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2070801</w:t>
            </w:r>
          </w:p>
        </w:tc>
        <w:tc>
          <w:tcPr>
            <w:tcW w:w="12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行政运行</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137.11</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137.11</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20799</w:t>
            </w:r>
          </w:p>
        </w:tc>
        <w:tc>
          <w:tcPr>
            <w:tcW w:w="12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其他文化体育与传媒支出</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81.60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81.60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2079999</w:t>
            </w:r>
          </w:p>
        </w:tc>
        <w:tc>
          <w:tcPr>
            <w:tcW w:w="12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其他文化体育与传媒支出</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81.60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81.60</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208</w:t>
            </w:r>
          </w:p>
        </w:tc>
        <w:tc>
          <w:tcPr>
            <w:tcW w:w="12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社会保障和就业支出</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37.56</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37.56</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20805</w:t>
            </w:r>
          </w:p>
        </w:tc>
        <w:tc>
          <w:tcPr>
            <w:tcW w:w="12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行政事业单位离退休</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23.21</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23.21</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2080505</w:t>
            </w:r>
          </w:p>
        </w:tc>
        <w:tc>
          <w:tcPr>
            <w:tcW w:w="12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机关事业单位基本养老保险缴费支出</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23.21</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23.21</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20808</w:t>
            </w:r>
          </w:p>
        </w:tc>
        <w:tc>
          <w:tcPr>
            <w:tcW w:w="12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抚恤</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13.23</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13.23</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2080801</w:t>
            </w:r>
          </w:p>
        </w:tc>
        <w:tc>
          <w:tcPr>
            <w:tcW w:w="12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死亡抚恤</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13.23</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13.23</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20899</w:t>
            </w:r>
          </w:p>
        </w:tc>
        <w:tc>
          <w:tcPr>
            <w:tcW w:w="12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其他社会保障和就业支出</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1.12</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1.12</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2089901</w:t>
            </w:r>
          </w:p>
        </w:tc>
        <w:tc>
          <w:tcPr>
            <w:tcW w:w="12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其他社会保障和就业支出</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1.12</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1.12</w:t>
            </w: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0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bl>
    <w:p>
      <w:pPr>
        <w:widowControl/>
        <w:jc w:val="left"/>
        <w:rPr>
          <w:rFonts w:ascii="Times New Roman" w:hAnsi="Times New Roman" w:eastAsia="黑体" w:cs="Times New Roman"/>
          <w:bCs/>
          <w:color w:val="FF0000"/>
          <w:kern w:val="0"/>
          <w:sz w:val="32"/>
          <w:szCs w:val="32"/>
        </w:rPr>
      </w:pPr>
    </w:p>
    <w:p>
      <w:pPr>
        <w:widowControl/>
        <w:jc w:val="left"/>
        <w:rPr>
          <w:rFonts w:ascii="Times New Roman" w:hAnsi="Times New Roman" w:eastAsia="黑体" w:cs="Times New Roman"/>
          <w:bCs/>
          <w:color w:val="FF0000"/>
          <w:kern w:val="0"/>
          <w:sz w:val="32"/>
          <w:szCs w:val="32"/>
        </w:rPr>
      </w:pPr>
      <w:r>
        <w:rPr>
          <w:rFonts w:ascii="Times New Roman" w:hAnsi="Times New Roman" w:eastAsia="黑体" w:cs="Times New Roman"/>
          <w:bCs/>
          <w:color w:val="FF0000"/>
          <w:kern w:val="0"/>
          <w:sz w:val="32"/>
          <w:szCs w:val="32"/>
        </w:rPr>
        <w:br w:type="page"/>
      </w:r>
    </w:p>
    <w:p>
      <w:pPr>
        <w:widowControl/>
        <w:rPr>
          <w:rFonts w:ascii="Times New Roman" w:hAnsi="Times New Roman" w:eastAsia="方正小标宋_GBK" w:cs="Times New Roman"/>
          <w:color w:val="FF0000"/>
          <w:kern w:val="0"/>
          <w:sz w:val="36"/>
          <w:szCs w:val="36"/>
        </w:rPr>
      </w:pPr>
    </w:p>
    <w:p>
      <w:pPr>
        <w:widowControl/>
        <w:jc w:val="center"/>
        <w:rPr>
          <w:rFonts w:ascii="Times New Roman" w:hAnsi="Times New Roman" w:eastAsia="方正小标宋_GBK" w:cs="Times New Roman"/>
          <w:color w:val="auto"/>
          <w:kern w:val="0"/>
          <w:sz w:val="36"/>
          <w:szCs w:val="36"/>
        </w:rPr>
      </w:pPr>
      <w:r>
        <w:rPr>
          <w:rFonts w:ascii="Times New Roman" w:hAnsi="Times New Roman" w:eastAsia="方正小标宋_GBK" w:cs="Times New Roman"/>
          <w:color w:val="auto"/>
          <w:kern w:val="0"/>
          <w:sz w:val="36"/>
          <w:szCs w:val="36"/>
        </w:rPr>
        <w:t>支出决算表</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color w:val="auto"/>
          <w:kern w:val="0"/>
          <w:sz w:val="20"/>
          <w:szCs w:val="20"/>
        </w:rPr>
      </w:pPr>
      <w:r>
        <w:rPr>
          <w:rFonts w:hint="eastAsia" w:ascii="宋体" w:hAnsi="宋体" w:eastAsia="宋体" w:cs="宋体"/>
          <w:i w:val="0"/>
          <w:color w:val="auto"/>
          <w:kern w:val="0"/>
          <w:sz w:val="20"/>
          <w:szCs w:val="20"/>
          <w:u w:val="none"/>
          <w:lang w:val="en-US" w:eastAsia="zh-CN" w:bidi="ar"/>
        </w:rPr>
        <w:t>部门：凤凰县电影服务中心</w:t>
      </w:r>
      <w:r>
        <w:rPr>
          <w:rFonts w:ascii="Times New Roman" w:hAnsi="Times New Roman" w:eastAsia="仿宋_GB2312" w:cs="Times New Roman"/>
          <w:color w:val="auto"/>
          <w:kern w:val="0"/>
          <w:sz w:val="20"/>
          <w:szCs w:val="20"/>
        </w:rPr>
        <w:t xml:space="preserve">                                                                                   </w:t>
      </w:r>
      <w:r>
        <w:rPr>
          <w:rFonts w:hint="eastAsia" w:ascii="Times New Roman" w:hAnsi="Times New Roman" w:eastAsia="仿宋_GB2312" w:cs="Times New Roman"/>
          <w:color w:val="auto"/>
          <w:kern w:val="0"/>
          <w:sz w:val="20"/>
          <w:szCs w:val="20"/>
          <w:lang w:val="en-US" w:eastAsia="zh-CN"/>
        </w:rPr>
        <w:t xml:space="preserve">              </w:t>
      </w:r>
      <w:r>
        <w:rPr>
          <w:rFonts w:ascii="Times New Roman" w:hAnsi="Times New Roman" w:eastAsia="仿宋_GB2312" w:cs="Times New Roman"/>
          <w:color w:val="auto"/>
          <w:kern w:val="0"/>
          <w:sz w:val="20"/>
          <w:szCs w:val="20"/>
        </w:rPr>
        <w:t xml:space="preserve">                 公开03表</w:t>
      </w:r>
    </w:p>
    <w:p>
      <w:pPr>
        <w:widowControl/>
        <w:spacing w:line="400" w:lineRule="exact"/>
        <w:ind w:right="700"/>
        <w:jc w:val="right"/>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单位：万元</w:t>
      </w:r>
    </w:p>
    <w:tbl>
      <w:tblPr>
        <w:tblStyle w:val="5"/>
        <w:tblW w:w="4998" w:type="pct"/>
        <w:tblInd w:w="0" w:type="dxa"/>
        <w:shd w:val="clear" w:color="auto" w:fill="auto"/>
        <w:tblLayout w:type="autofit"/>
        <w:tblCellMar>
          <w:top w:w="0" w:type="dxa"/>
          <w:left w:w="0" w:type="dxa"/>
          <w:bottom w:w="0" w:type="dxa"/>
          <w:right w:w="0" w:type="dxa"/>
        </w:tblCellMar>
      </w:tblPr>
      <w:tblGrid>
        <w:gridCol w:w="969"/>
        <w:gridCol w:w="3863"/>
        <w:gridCol w:w="1765"/>
        <w:gridCol w:w="1765"/>
        <w:gridCol w:w="1765"/>
        <w:gridCol w:w="1765"/>
        <w:gridCol w:w="1765"/>
        <w:gridCol w:w="1765"/>
      </w:tblGrid>
      <w:tr>
        <w:tblPrEx>
          <w:shd w:val="clear" w:color="auto" w:fill="auto"/>
          <w:tblCellMar>
            <w:top w:w="0" w:type="dxa"/>
            <w:left w:w="0" w:type="dxa"/>
            <w:bottom w:w="0" w:type="dxa"/>
            <w:right w:w="0" w:type="dxa"/>
          </w:tblCellMar>
        </w:tblPrEx>
        <w:trPr>
          <w:trHeight w:val="308" w:hRule="atLeast"/>
        </w:trPr>
        <w:tc>
          <w:tcPr>
            <w:tcW w:w="1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项目</w:t>
            </w:r>
          </w:p>
        </w:tc>
        <w:tc>
          <w:tcPr>
            <w:tcW w:w="572"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本年支出合计</w:t>
            </w:r>
          </w:p>
        </w:tc>
        <w:tc>
          <w:tcPr>
            <w:tcW w:w="572"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基本支出</w:t>
            </w:r>
          </w:p>
        </w:tc>
        <w:tc>
          <w:tcPr>
            <w:tcW w:w="572"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项目支出</w:t>
            </w:r>
          </w:p>
        </w:tc>
        <w:tc>
          <w:tcPr>
            <w:tcW w:w="572"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上缴上级支出</w:t>
            </w:r>
          </w:p>
        </w:tc>
        <w:tc>
          <w:tcPr>
            <w:tcW w:w="572"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经营支出</w:t>
            </w:r>
          </w:p>
        </w:tc>
        <w:tc>
          <w:tcPr>
            <w:tcW w:w="572"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314" w:type="pct"/>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功能分类科目编码</w:t>
            </w:r>
          </w:p>
        </w:tc>
        <w:tc>
          <w:tcPr>
            <w:tcW w:w="1252" w:type="pct"/>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科目名称</w:t>
            </w:r>
          </w:p>
        </w:tc>
        <w:tc>
          <w:tcPr>
            <w:tcW w:w="572"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72"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72"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72"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72"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72"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314"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252" w:type="pct"/>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72"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72"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72"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72"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72"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72"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314"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252" w:type="pct"/>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72"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72"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72"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72"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72"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72"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566"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栏次</w:t>
            </w:r>
          </w:p>
        </w:tc>
        <w:tc>
          <w:tcPr>
            <w:tcW w:w="572"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572"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572"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572"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572"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572"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r>
      <w:tr>
        <w:tblPrEx>
          <w:tblCellMar>
            <w:top w:w="0" w:type="dxa"/>
            <w:left w:w="0" w:type="dxa"/>
            <w:bottom w:w="0" w:type="dxa"/>
            <w:right w:w="0" w:type="dxa"/>
          </w:tblCellMar>
        </w:tblPrEx>
        <w:trPr>
          <w:trHeight w:val="308" w:hRule="atLeast"/>
        </w:trPr>
        <w:tc>
          <w:tcPr>
            <w:tcW w:w="1566"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合计</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322.28</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222.07</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100.21</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b/>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b/>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b/>
                <w:i w:val="0"/>
                <w:color w:val="000000"/>
                <w:sz w:val="21"/>
                <w:szCs w:val="21"/>
                <w:u w:val="none"/>
              </w:rPr>
            </w:pPr>
          </w:p>
        </w:tc>
      </w:tr>
      <w:tr>
        <w:tblPrEx>
          <w:tblCellMar>
            <w:top w:w="0" w:type="dxa"/>
            <w:left w:w="0" w:type="dxa"/>
            <w:bottom w:w="0" w:type="dxa"/>
            <w:right w:w="0" w:type="dxa"/>
          </w:tblCellMar>
        </w:tblPrEx>
        <w:trPr>
          <w:trHeight w:val="308" w:hRule="atLeast"/>
        </w:trPr>
        <w:tc>
          <w:tcPr>
            <w:tcW w:w="314"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207</w:t>
            </w:r>
          </w:p>
        </w:tc>
        <w:tc>
          <w:tcPr>
            <w:tcW w:w="12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文化旅游体育与传媒支出</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284.71</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184.51</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100.21</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314"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20701</w:t>
            </w:r>
          </w:p>
        </w:tc>
        <w:tc>
          <w:tcPr>
            <w:tcW w:w="12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文化和旅游</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16.79</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16.79</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314"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2070101</w:t>
            </w:r>
          </w:p>
        </w:tc>
        <w:tc>
          <w:tcPr>
            <w:tcW w:w="12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行政运行</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16.79</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16.79</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314"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20706</w:t>
            </w:r>
          </w:p>
        </w:tc>
        <w:tc>
          <w:tcPr>
            <w:tcW w:w="12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新闻出版电影</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36.78</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27.85</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8.93</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314"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2070601</w:t>
            </w:r>
          </w:p>
        </w:tc>
        <w:tc>
          <w:tcPr>
            <w:tcW w:w="12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行政运行</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27.85</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27.85</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314"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2070602</w:t>
            </w:r>
          </w:p>
        </w:tc>
        <w:tc>
          <w:tcPr>
            <w:tcW w:w="12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一般行政管理事务</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1.08</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1.08</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314"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2070699</w:t>
            </w:r>
          </w:p>
        </w:tc>
        <w:tc>
          <w:tcPr>
            <w:tcW w:w="12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其他新闻出版电影支出</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7.85</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7.85</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314"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20708</w:t>
            </w:r>
          </w:p>
        </w:tc>
        <w:tc>
          <w:tcPr>
            <w:tcW w:w="12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广播电视</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139.87</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139.87</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314"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2070801</w:t>
            </w:r>
          </w:p>
        </w:tc>
        <w:tc>
          <w:tcPr>
            <w:tcW w:w="12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行政运行</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139.87</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139.87</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314"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20799</w:t>
            </w:r>
          </w:p>
        </w:tc>
        <w:tc>
          <w:tcPr>
            <w:tcW w:w="12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其他文化体育与传媒支出</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91.28</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91.28</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314"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2079999</w:t>
            </w:r>
          </w:p>
        </w:tc>
        <w:tc>
          <w:tcPr>
            <w:tcW w:w="12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其他文化体育与传媒支出</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91.28</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91.28</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314"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208</w:t>
            </w:r>
          </w:p>
        </w:tc>
        <w:tc>
          <w:tcPr>
            <w:tcW w:w="12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社会保障和就业支出</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37.56</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37.56</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314"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20805</w:t>
            </w:r>
          </w:p>
        </w:tc>
        <w:tc>
          <w:tcPr>
            <w:tcW w:w="12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行政事业单位离退休</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23.21</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23.21</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314"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2080505</w:t>
            </w:r>
          </w:p>
        </w:tc>
        <w:tc>
          <w:tcPr>
            <w:tcW w:w="12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机关事业单位基本养老保险缴费支出</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23.21</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23.21</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314"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20808</w:t>
            </w:r>
          </w:p>
        </w:tc>
        <w:tc>
          <w:tcPr>
            <w:tcW w:w="12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抚恤</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13.23</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13.23</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314"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2080801</w:t>
            </w:r>
          </w:p>
        </w:tc>
        <w:tc>
          <w:tcPr>
            <w:tcW w:w="12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死亡抚恤</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13.23</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13.23</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314"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20899</w:t>
            </w:r>
          </w:p>
        </w:tc>
        <w:tc>
          <w:tcPr>
            <w:tcW w:w="12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其他社会保障和就业支出</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1.12</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1.12</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314"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2089901</w:t>
            </w:r>
          </w:p>
        </w:tc>
        <w:tc>
          <w:tcPr>
            <w:tcW w:w="12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其他社会保障和就业支出</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1.12</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1.12</w:t>
            </w: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7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bl>
    <w:p>
      <w:pPr>
        <w:widowControl/>
        <w:ind w:firstLine="630" w:firstLineChars="300"/>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注：本表反映部门本年度各项支出情况。</w:t>
      </w:r>
    </w:p>
    <w:p>
      <w:pPr>
        <w:widowControl/>
        <w:jc w:val="left"/>
        <w:rPr>
          <w:rFonts w:ascii="Times New Roman" w:hAnsi="Times New Roman" w:eastAsia="仿宋_GB2312" w:cs="Times New Roman"/>
          <w:bCs/>
          <w:color w:val="FF0000"/>
          <w:kern w:val="0"/>
          <w:szCs w:val="21"/>
        </w:rPr>
      </w:pPr>
      <w:r>
        <w:rPr>
          <w:rFonts w:ascii="Times New Roman" w:hAnsi="Times New Roman" w:eastAsia="仿宋_GB2312" w:cs="Times New Roman"/>
          <w:bCs/>
          <w:color w:val="FF0000"/>
          <w:kern w:val="0"/>
          <w:szCs w:val="21"/>
        </w:rPr>
        <w:br w:type="page"/>
      </w:r>
    </w:p>
    <w:p>
      <w:pPr>
        <w:widowControl/>
        <w:ind w:left="93"/>
        <w:jc w:val="center"/>
        <w:rPr>
          <w:rFonts w:ascii="Times New Roman" w:hAnsi="Times New Roman" w:eastAsia="方正小标宋_GBK" w:cs="Times New Roman"/>
          <w:color w:val="auto"/>
          <w:kern w:val="0"/>
          <w:sz w:val="36"/>
          <w:szCs w:val="21"/>
        </w:rPr>
      </w:pPr>
      <w:r>
        <w:rPr>
          <w:rFonts w:ascii="Times New Roman" w:hAnsi="Times New Roman" w:eastAsia="方正小标宋_GBK" w:cs="Times New Roman"/>
          <w:color w:val="auto"/>
          <w:kern w:val="0"/>
          <w:sz w:val="36"/>
          <w:szCs w:val="21"/>
        </w:rPr>
        <w:t>财政拨款收入支出决算总表</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color w:val="auto"/>
          <w:kern w:val="0"/>
          <w:sz w:val="20"/>
          <w:szCs w:val="20"/>
        </w:rPr>
      </w:pPr>
      <w:r>
        <w:rPr>
          <w:rFonts w:hint="eastAsia" w:ascii="宋体" w:hAnsi="宋体" w:eastAsia="宋体" w:cs="宋体"/>
          <w:i w:val="0"/>
          <w:color w:val="auto"/>
          <w:kern w:val="0"/>
          <w:sz w:val="20"/>
          <w:szCs w:val="20"/>
          <w:u w:val="none"/>
          <w:lang w:val="en-US" w:eastAsia="zh-CN" w:bidi="ar"/>
        </w:rPr>
        <w:t>部门：凤凰县电影服务中心</w:t>
      </w:r>
      <w:r>
        <w:rPr>
          <w:rFonts w:ascii="Times New Roman" w:hAnsi="Times New Roman" w:eastAsia="仿宋_GB2312" w:cs="Times New Roman"/>
          <w:color w:val="auto"/>
          <w:kern w:val="0"/>
          <w:sz w:val="20"/>
          <w:szCs w:val="20"/>
        </w:rPr>
        <w:t xml:space="preserve">                                                                                   </w:t>
      </w:r>
      <w:r>
        <w:rPr>
          <w:rFonts w:hint="eastAsia" w:ascii="Times New Roman" w:hAnsi="Times New Roman" w:eastAsia="仿宋_GB2312" w:cs="Times New Roman"/>
          <w:color w:val="auto"/>
          <w:kern w:val="0"/>
          <w:sz w:val="20"/>
          <w:szCs w:val="20"/>
          <w:lang w:val="en-US" w:eastAsia="zh-CN"/>
        </w:rPr>
        <w:t xml:space="preserve">              </w:t>
      </w:r>
      <w:r>
        <w:rPr>
          <w:rFonts w:ascii="Times New Roman" w:hAnsi="Times New Roman" w:eastAsia="仿宋_GB2312" w:cs="Times New Roman"/>
          <w:color w:val="auto"/>
          <w:kern w:val="0"/>
          <w:sz w:val="20"/>
          <w:szCs w:val="20"/>
        </w:rPr>
        <w:t xml:space="preserve">                 公开0</w:t>
      </w:r>
      <w:r>
        <w:rPr>
          <w:rFonts w:hint="eastAsia" w:ascii="Times New Roman" w:hAnsi="Times New Roman" w:eastAsia="仿宋_GB2312" w:cs="Times New Roman"/>
          <w:color w:val="auto"/>
          <w:kern w:val="0"/>
          <w:sz w:val="20"/>
          <w:szCs w:val="20"/>
          <w:lang w:val="en-US" w:eastAsia="zh-CN"/>
        </w:rPr>
        <w:t>4</w:t>
      </w:r>
      <w:r>
        <w:rPr>
          <w:rFonts w:ascii="Times New Roman" w:hAnsi="Times New Roman" w:eastAsia="仿宋_GB2312" w:cs="Times New Roman"/>
          <w:color w:val="auto"/>
          <w:kern w:val="0"/>
          <w:sz w:val="20"/>
          <w:szCs w:val="20"/>
        </w:rPr>
        <w:t>表</w:t>
      </w:r>
    </w:p>
    <w:p>
      <w:pPr>
        <w:widowControl/>
        <w:spacing w:line="400" w:lineRule="exact"/>
        <w:ind w:right="700"/>
        <w:jc w:val="right"/>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单位：万元</w:t>
      </w:r>
    </w:p>
    <w:tbl>
      <w:tblPr>
        <w:tblStyle w:val="5"/>
        <w:tblW w:w="4999" w:type="pct"/>
        <w:tblInd w:w="0" w:type="dxa"/>
        <w:shd w:val="clear" w:color="auto" w:fill="auto"/>
        <w:tblLayout w:type="autofit"/>
        <w:tblCellMar>
          <w:top w:w="0" w:type="dxa"/>
          <w:left w:w="0" w:type="dxa"/>
          <w:bottom w:w="0" w:type="dxa"/>
          <w:right w:w="0" w:type="dxa"/>
        </w:tblCellMar>
      </w:tblPr>
      <w:tblGrid>
        <w:gridCol w:w="3410"/>
        <w:gridCol w:w="592"/>
        <w:gridCol w:w="1756"/>
        <w:gridCol w:w="5014"/>
        <w:gridCol w:w="586"/>
        <w:gridCol w:w="987"/>
        <w:gridCol w:w="1697"/>
        <w:gridCol w:w="1383"/>
      </w:tblGrid>
      <w:tr>
        <w:tblPrEx>
          <w:shd w:val="clear" w:color="auto" w:fill="auto"/>
          <w:tblCellMar>
            <w:top w:w="0" w:type="dxa"/>
            <w:left w:w="0" w:type="dxa"/>
            <w:bottom w:w="0" w:type="dxa"/>
            <w:right w:w="0" w:type="dxa"/>
          </w:tblCellMar>
        </w:tblPrEx>
        <w:trPr>
          <w:trHeight w:val="308" w:hRule="atLeast"/>
        </w:trPr>
        <w:tc>
          <w:tcPr>
            <w:tcW w:w="186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收     入</w:t>
            </w:r>
          </w:p>
        </w:tc>
        <w:tc>
          <w:tcPr>
            <w:tcW w:w="3133" w:type="pct"/>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支     出</w:t>
            </w:r>
          </w:p>
        </w:tc>
      </w:tr>
      <w:tr>
        <w:tblPrEx>
          <w:tblCellMar>
            <w:top w:w="0" w:type="dxa"/>
            <w:left w:w="0" w:type="dxa"/>
            <w:bottom w:w="0" w:type="dxa"/>
            <w:right w:w="0" w:type="dxa"/>
          </w:tblCellMar>
        </w:tblPrEx>
        <w:trPr>
          <w:trHeight w:val="292" w:hRule="atLeast"/>
        </w:trPr>
        <w:tc>
          <w:tcPr>
            <w:tcW w:w="1105" w:type="pct"/>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项目</w:t>
            </w:r>
          </w:p>
        </w:tc>
        <w:tc>
          <w:tcPr>
            <w:tcW w:w="192"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行次</w:t>
            </w:r>
          </w:p>
        </w:tc>
        <w:tc>
          <w:tcPr>
            <w:tcW w:w="568"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金额</w:t>
            </w:r>
          </w:p>
        </w:tc>
        <w:tc>
          <w:tcPr>
            <w:tcW w:w="1625"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项目</w:t>
            </w:r>
          </w:p>
        </w:tc>
        <w:tc>
          <w:tcPr>
            <w:tcW w:w="190"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行次</w:t>
            </w:r>
          </w:p>
        </w:tc>
        <w:tc>
          <w:tcPr>
            <w:tcW w:w="320" w:type="pct"/>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合计</w:t>
            </w:r>
          </w:p>
        </w:tc>
        <w:tc>
          <w:tcPr>
            <w:tcW w:w="550"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一般公共预算财政拨款</w:t>
            </w:r>
          </w:p>
        </w:tc>
        <w:tc>
          <w:tcPr>
            <w:tcW w:w="446"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政府性基金预算财政拨款</w:t>
            </w:r>
          </w:p>
        </w:tc>
      </w:tr>
      <w:tr>
        <w:tblPrEx>
          <w:tblCellMar>
            <w:top w:w="0" w:type="dxa"/>
            <w:left w:w="0" w:type="dxa"/>
            <w:bottom w:w="0" w:type="dxa"/>
            <w:right w:w="0" w:type="dxa"/>
          </w:tblCellMar>
        </w:tblPrEx>
        <w:trPr>
          <w:trHeight w:val="615" w:hRule="atLeast"/>
        </w:trPr>
        <w:tc>
          <w:tcPr>
            <w:tcW w:w="1105"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192"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568"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1625"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190"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20" w:type="pct"/>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550"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446"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栏次</w:t>
            </w:r>
          </w:p>
        </w:tc>
        <w:tc>
          <w:tcPr>
            <w:tcW w:w="1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w:t>
            </w:r>
          </w:p>
        </w:tc>
        <w:tc>
          <w:tcPr>
            <w:tcW w:w="162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栏次</w:t>
            </w:r>
          </w:p>
        </w:tc>
        <w:tc>
          <w:tcPr>
            <w:tcW w:w="1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2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w:t>
            </w:r>
          </w:p>
        </w:tc>
        <w:tc>
          <w:tcPr>
            <w:tcW w:w="55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w:t>
            </w:r>
          </w:p>
        </w:tc>
        <w:tc>
          <w:tcPr>
            <w:tcW w:w="4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一、一般公共预算财政拨款</w:t>
            </w:r>
          </w:p>
        </w:tc>
        <w:tc>
          <w:tcPr>
            <w:tcW w:w="1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w:t>
            </w: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309.99</w:t>
            </w:r>
          </w:p>
        </w:tc>
        <w:tc>
          <w:tcPr>
            <w:tcW w:w="162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一、一般公共服务支出</w:t>
            </w:r>
          </w:p>
        </w:tc>
        <w:tc>
          <w:tcPr>
            <w:tcW w:w="1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30</w:t>
            </w:r>
          </w:p>
        </w:tc>
        <w:tc>
          <w:tcPr>
            <w:tcW w:w="32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55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4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二、政府性基金预算财政拨款</w:t>
            </w:r>
          </w:p>
        </w:tc>
        <w:tc>
          <w:tcPr>
            <w:tcW w:w="1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w:t>
            </w: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162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二、外交支出</w:t>
            </w:r>
          </w:p>
        </w:tc>
        <w:tc>
          <w:tcPr>
            <w:tcW w:w="1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31</w:t>
            </w:r>
          </w:p>
        </w:tc>
        <w:tc>
          <w:tcPr>
            <w:tcW w:w="32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55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4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auto"/>
                <w:sz w:val="21"/>
                <w:szCs w:val="21"/>
                <w:u w:val="none"/>
              </w:rPr>
            </w:pPr>
          </w:p>
        </w:tc>
        <w:tc>
          <w:tcPr>
            <w:tcW w:w="1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w:t>
            </w: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162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三、国防支出</w:t>
            </w:r>
          </w:p>
        </w:tc>
        <w:tc>
          <w:tcPr>
            <w:tcW w:w="1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32</w:t>
            </w:r>
          </w:p>
        </w:tc>
        <w:tc>
          <w:tcPr>
            <w:tcW w:w="32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55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4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auto"/>
                <w:sz w:val="21"/>
                <w:szCs w:val="21"/>
                <w:u w:val="none"/>
              </w:rPr>
            </w:pPr>
          </w:p>
        </w:tc>
        <w:tc>
          <w:tcPr>
            <w:tcW w:w="1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w:t>
            </w: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162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四、公共安全支出</w:t>
            </w:r>
          </w:p>
        </w:tc>
        <w:tc>
          <w:tcPr>
            <w:tcW w:w="1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33</w:t>
            </w:r>
          </w:p>
        </w:tc>
        <w:tc>
          <w:tcPr>
            <w:tcW w:w="32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55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4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auto"/>
                <w:sz w:val="21"/>
                <w:szCs w:val="21"/>
                <w:u w:val="none"/>
              </w:rPr>
            </w:pPr>
          </w:p>
        </w:tc>
        <w:tc>
          <w:tcPr>
            <w:tcW w:w="1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w:t>
            </w: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162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五、教育支出</w:t>
            </w:r>
          </w:p>
        </w:tc>
        <w:tc>
          <w:tcPr>
            <w:tcW w:w="1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34</w:t>
            </w:r>
          </w:p>
        </w:tc>
        <w:tc>
          <w:tcPr>
            <w:tcW w:w="32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55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4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auto"/>
                <w:sz w:val="21"/>
                <w:szCs w:val="21"/>
                <w:u w:val="none"/>
              </w:rPr>
            </w:pPr>
          </w:p>
        </w:tc>
        <w:tc>
          <w:tcPr>
            <w:tcW w:w="1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6</w:t>
            </w: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162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六、科学技术支出</w:t>
            </w:r>
          </w:p>
        </w:tc>
        <w:tc>
          <w:tcPr>
            <w:tcW w:w="1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35</w:t>
            </w:r>
          </w:p>
        </w:tc>
        <w:tc>
          <w:tcPr>
            <w:tcW w:w="32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55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4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auto"/>
                <w:sz w:val="21"/>
                <w:szCs w:val="21"/>
                <w:u w:val="none"/>
              </w:rPr>
            </w:pPr>
          </w:p>
        </w:tc>
        <w:tc>
          <w:tcPr>
            <w:tcW w:w="1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7</w:t>
            </w: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162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七、文化旅游体育与传媒支出</w:t>
            </w:r>
          </w:p>
        </w:tc>
        <w:tc>
          <w:tcPr>
            <w:tcW w:w="1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36</w:t>
            </w:r>
          </w:p>
        </w:tc>
        <w:tc>
          <w:tcPr>
            <w:tcW w:w="32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284.71</w:t>
            </w:r>
          </w:p>
        </w:tc>
        <w:tc>
          <w:tcPr>
            <w:tcW w:w="55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284.71</w:t>
            </w:r>
          </w:p>
        </w:tc>
        <w:tc>
          <w:tcPr>
            <w:tcW w:w="4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auto"/>
                <w:sz w:val="21"/>
                <w:szCs w:val="21"/>
                <w:u w:val="none"/>
              </w:rPr>
            </w:pPr>
          </w:p>
        </w:tc>
        <w:tc>
          <w:tcPr>
            <w:tcW w:w="1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8</w:t>
            </w: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162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八、社会保障和就业支出</w:t>
            </w:r>
          </w:p>
        </w:tc>
        <w:tc>
          <w:tcPr>
            <w:tcW w:w="1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37</w:t>
            </w:r>
          </w:p>
        </w:tc>
        <w:tc>
          <w:tcPr>
            <w:tcW w:w="32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37.56</w:t>
            </w:r>
          </w:p>
        </w:tc>
        <w:tc>
          <w:tcPr>
            <w:tcW w:w="55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37.56</w:t>
            </w:r>
          </w:p>
        </w:tc>
        <w:tc>
          <w:tcPr>
            <w:tcW w:w="4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auto"/>
                <w:sz w:val="21"/>
                <w:szCs w:val="21"/>
                <w:u w:val="none"/>
              </w:rPr>
            </w:pPr>
          </w:p>
        </w:tc>
        <w:tc>
          <w:tcPr>
            <w:tcW w:w="1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9</w:t>
            </w: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162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九、卫生健康支出</w:t>
            </w:r>
          </w:p>
        </w:tc>
        <w:tc>
          <w:tcPr>
            <w:tcW w:w="1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38</w:t>
            </w:r>
          </w:p>
        </w:tc>
        <w:tc>
          <w:tcPr>
            <w:tcW w:w="32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55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4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auto"/>
                <w:sz w:val="21"/>
                <w:szCs w:val="21"/>
                <w:u w:val="none"/>
              </w:rPr>
            </w:pPr>
          </w:p>
        </w:tc>
        <w:tc>
          <w:tcPr>
            <w:tcW w:w="1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10</w:t>
            </w: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162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十、节能环保支出</w:t>
            </w:r>
          </w:p>
        </w:tc>
        <w:tc>
          <w:tcPr>
            <w:tcW w:w="1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39</w:t>
            </w:r>
          </w:p>
        </w:tc>
        <w:tc>
          <w:tcPr>
            <w:tcW w:w="32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55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4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auto"/>
                <w:sz w:val="21"/>
                <w:szCs w:val="21"/>
                <w:u w:val="none"/>
              </w:rPr>
            </w:pPr>
          </w:p>
        </w:tc>
        <w:tc>
          <w:tcPr>
            <w:tcW w:w="1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11</w:t>
            </w: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162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十一、城乡社区支出</w:t>
            </w:r>
          </w:p>
        </w:tc>
        <w:tc>
          <w:tcPr>
            <w:tcW w:w="1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40</w:t>
            </w:r>
          </w:p>
        </w:tc>
        <w:tc>
          <w:tcPr>
            <w:tcW w:w="32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55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4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auto"/>
                <w:sz w:val="21"/>
                <w:szCs w:val="21"/>
                <w:u w:val="none"/>
              </w:rPr>
            </w:pPr>
          </w:p>
        </w:tc>
        <w:tc>
          <w:tcPr>
            <w:tcW w:w="1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12</w:t>
            </w: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162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十二、农林水支出</w:t>
            </w:r>
          </w:p>
        </w:tc>
        <w:tc>
          <w:tcPr>
            <w:tcW w:w="1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41</w:t>
            </w:r>
          </w:p>
        </w:tc>
        <w:tc>
          <w:tcPr>
            <w:tcW w:w="32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55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4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auto"/>
                <w:sz w:val="21"/>
                <w:szCs w:val="21"/>
                <w:u w:val="none"/>
              </w:rPr>
            </w:pPr>
          </w:p>
        </w:tc>
        <w:tc>
          <w:tcPr>
            <w:tcW w:w="1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13</w:t>
            </w: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162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十三、交通运输支出</w:t>
            </w:r>
          </w:p>
        </w:tc>
        <w:tc>
          <w:tcPr>
            <w:tcW w:w="1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42</w:t>
            </w:r>
          </w:p>
        </w:tc>
        <w:tc>
          <w:tcPr>
            <w:tcW w:w="32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55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4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auto"/>
                <w:sz w:val="21"/>
                <w:szCs w:val="21"/>
                <w:u w:val="none"/>
              </w:rPr>
            </w:pPr>
          </w:p>
        </w:tc>
        <w:tc>
          <w:tcPr>
            <w:tcW w:w="1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14</w:t>
            </w: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162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十四、资源勘探信息等支出</w:t>
            </w:r>
          </w:p>
        </w:tc>
        <w:tc>
          <w:tcPr>
            <w:tcW w:w="1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43</w:t>
            </w:r>
          </w:p>
        </w:tc>
        <w:tc>
          <w:tcPr>
            <w:tcW w:w="32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55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4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auto"/>
                <w:sz w:val="21"/>
                <w:szCs w:val="21"/>
                <w:u w:val="none"/>
              </w:rPr>
            </w:pPr>
          </w:p>
        </w:tc>
        <w:tc>
          <w:tcPr>
            <w:tcW w:w="1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15</w:t>
            </w: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162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十五、商业服务业等支出</w:t>
            </w:r>
          </w:p>
        </w:tc>
        <w:tc>
          <w:tcPr>
            <w:tcW w:w="1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44</w:t>
            </w:r>
          </w:p>
        </w:tc>
        <w:tc>
          <w:tcPr>
            <w:tcW w:w="32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55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4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auto"/>
                <w:sz w:val="21"/>
                <w:szCs w:val="21"/>
                <w:u w:val="none"/>
              </w:rPr>
            </w:pPr>
          </w:p>
        </w:tc>
        <w:tc>
          <w:tcPr>
            <w:tcW w:w="1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16</w:t>
            </w: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162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十六、金融支出</w:t>
            </w:r>
          </w:p>
        </w:tc>
        <w:tc>
          <w:tcPr>
            <w:tcW w:w="1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45</w:t>
            </w:r>
          </w:p>
        </w:tc>
        <w:tc>
          <w:tcPr>
            <w:tcW w:w="32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55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4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auto"/>
                <w:sz w:val="21"/>
                <w:szCs w:val="21"/>
                <w:u w:val="none"/>
              </w:rPr>
            </w:pPr>
          </w:p>
        </w:tc>
        <w:tc>
          <w:tcPr>
            <w:tcW w:w="1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17</w:t>
            </w: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162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十七、援助其他地区支出</w:t>
            </w:r>
          </w:p>
        </w:tc>
        <w:tc>
          <w:tcPr>
            <w:tcW w:w="1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46</w:t>
            </w:r>
          </w:p>
        </w:tc>
        <w:tc>
          <w:tcPr>
            <w:tcW w:w="32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55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4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auto"/>
                <w:sz w:val="21"/>
                <w:szCs w:val="21"/>
                <w:u w:val="none"/>
              </w:rPr>
            </w:pPr>
          </w:p>
        </w:tc>
        <w:tc>
          <w:tcPr>
            <w:tcW w:w="1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18</w:t>
            </w: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162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十八、自然资源海洋气象等支出</w:t>
            </w:r>
          </w:p>
        </w:tc>
        <w:tc>
          <w:tcPr>
            <w:tcW w:w="1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47</w:t>
            </w:r>
          </w:p>
        </w:tc>
        <w:tc>
          <w:tcPr>
            <w:tcW w:w="32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55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4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auto"/>
                <w:sz w:val="21"/>
                <w:szCs w:val="21"/>
                <w:u w:val="none"/>
              </w:rPr>
            </w:pPr>
          </w:p>
        </w:tc>
        <w:tc>
          <w:tcPr>
            <w:tcW w:w="1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19</w:t>
            </w: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162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十九、住房保障支出</w:t>
            </w:r>
          </w:p>
        </w:tc>
        <w:tc>
          <w:tcPr>
            <w:tcW w:w="1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48</w:t>
            </w:r>
          </w:p>
        </w:tc>
        <w:tc>
          <w:tcPr>
            <w:tcW w:w="32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55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4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auto"/>
                <w:sz w:val="21"/>
                <w:szCs w:val="21"/>
                <w:u w:val="none"/>
              </w:rPr>
            </w:pPr>
          </w:p>
        </w:tc>
        <w:tc>
          <w:tcPr>
            <w:tcW w:w="1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20</w:t>
            </w: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162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二十、粮油物资储备支出</w:t>
            </w:r>
          </w:p>
        </w:tc>
        <w:tc>
          <w:tcPr>
            <w:tcW w:w="1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49</w:t>
            </w:r>
          </w:p>
        </w:tc>
        <w:tc>
          <w:tcPr>
            <w:tcW w:w="32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55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4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auto"/>
                <w:sz w:val="21"/>
                <w:szCs w:val="21"/>
                <w:u w:val="none"/>
              </w:rPr>
            </w:pPr>
          </w:p>
        </w:tc>
        <w:tc>
          <w:tcPr>
            <w:tcW w:w="1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21</w:t>
            </w: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162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二十一、灾害防治及应急管理支出</w:t>
            </w:r>
          </w:p>
        </w:tc>
        <w:tc>
          <w:tcPr>
            <w:tcW w:w="1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50</w:t>
            </w:r>
          </w:p>
        </w:tc>
        <w:tc>
          <w:tcPr>
            <w:tcW w:w="32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55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4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auto"/>
                <w:sz w:val="21"/>
                <w:szCs w:val="21"/>
                <w:u w:val="none"/>
              </w:rPr>
            </w:pPr>
          </w:p>
        </w:tc>
        <w:tc>
          <w:tcPr>
            <w:tcW w:w="1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22</w:t>
            </w: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162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二十二、其他支出</w:t>
            </w:r>
          </w:p>
        </w:tc>
        <w:tc>
          <w:tcPr>
            <w:tcW w:w="1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51</w:t>
            </w:r>
          </w:p>
        </w:tc>
        <w:tc>
          <w:tcPr>
            <w:tcW w:w="32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55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4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auto"/>
                <w:sz w:val="21"/>
                <w:szCs w:val="21"/>
                <w:u w:val="none"/>
              </w:rPr>
            </w:pPr>
          </w:p>
        </w:tc>
        <w:tc>
          <w:tcPr>
            <w:tcW w:w="1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23</w:t>
            </w: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162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auto"/>
                <w:sz w:val="21"/>
                <w:szCs w:val="21"/>
                <w:u w:val="none"/>
              </w:rPr>
            </w:pPr>
          </w:p>
        </w:tc>
        <w:tc>
          <w:tcPr>
            <w:tcW w:w="1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52</w:t>
            </w:r>
          </w:p>
        </w:tc>
        <w:tc>
          <w:tcPr>
            <w:tcW w:w="32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55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4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1"/>
                <w:szCs w:val="21"/>
                <w:u w:val="none"/>
              </w:rPr>
            </w:pPr>
            <w:r>
              <w:rPr>
                <w:rFonts w:hint="eastAsia" w:ascii="仿宋_GB2312" w:hAnsi="仿宋_GB2312" w:eastAsia="仿宋_GB2312" w:cs="仿宋_GB2312"/>
                <w:b/>
                <w:i w:val="0"/>
                <w:color w:val="auto"/>
                <w:kern w:val="0"/>
                <w:sz w:val="21"/>
                <w:szCs w:val="21"/>
                <w:u w:val="none"/>
                <w:lang w:val="en-US" w:eastAsia="zh-CN" w:bidi="ar"/>
              </w:rPr>
              <w:t>本年收入合计</w:t>
            </w:r>
          </w:p>
        </w:tc>
        <w:tc>
          <w:tcPr>
            <w:tcW w:w="1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24</w:t>
            </w: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309.99</w:t>
            </w:r>
          </w:p>
        </w:tc>
        <w:tc>
          <w:tcPr>
            <w:tcW w:w="162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1"/>
                <w:szCs w:val="21"/>
                <w:u w:val="none"/>
              </w:rPr>
            </w:pPr>
            <w:r>
              <w:rPr>
                <w:rFonts w:hint="eastAsia" w:ascii="仿宋_GB2312" w:hAnsi="仿宋_GB2312" w:eastAsia="仿宋_GB2312" w:cs="仿宋_GB2312"/>
                <w:b/>
                <w:i w:val="0"/>
                <w:color w:val="auto"/>
                <w:kern w:val="0"/>
                <w:sz w:val="21"/>
                <w:szCs w:val="21"/>
                <w:u w:val="none"/>
                <w:lang w:val="en-US" w:eastAsia="zh-CN" w:bidi="ar"/>
              </w:rPr>
              <w:t>本年支出合计</w:t>
            </w:r>
          </w:p>
        </w:tc>
        <w:tc>
          <w:tcPr>
            <w:tcW w:w="1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53</w:t>
            </w:r>
          </w:p>
        </w:tc>
        <w:tc>
          <w:tcPr>
            <w:tcW w:w="32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322.28</w:t>
            </w:r>
          </w:p>
        </w:tc>
        <w:tc>
          <w:tcPr>
            <w:tcW w:w="55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322.28</w:t>
            </w:r>
          </w:p>
        </w:tc>
        <w:tc>
          <w:tcPr>
            <w:tcW w:w="4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年初财政拨款结转和结余</w:t>
            </w:r>
          </w:p>
        </w:tc>
        <w:tc>
          <w:tcPr>
            <w:tcW w:w="1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25</w:t>
            </w: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22.91</w:t>
            </w:r>
          </w:p>
        </w:tc>
        <w:tc>
          <w:tcPr>
            <w:tcW w:w="162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年末财政拨款结转和结余</w:t>
            </w:r>
          </w:p>
        </w:tc>
        <w:tc>
          <w:tcPr>
            <w:tcW w:w="1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54</w:t>
            </w:r>
          </w:p>
        </w:tc>
        <w:tc>
          <w:tcPr>
            <w:tcW w:w="32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10.62</w:t>
            </w:r>
          </w:p>
        </w:tc>
        <w:tc>
          <w:tcPr>
            <w:tcW w:w="55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10.62</w:t>
            </w:r>
          </w:p>
        </w:tc>
        <w:tc>
          <w:tcPr>
            <w:tcW w:w="4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一、一般公共预算财政拨款</w:t>
            </w:r>
          </w:p>
        </w:tc>
        <w:tc>
          <w:tcPr>
            <w:tcW w:w="1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26</w:t>
            </w: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22.91</w:t>
            </w:r>
          </w:p>
        </w:tc>
        <w:tc>
          <w:tcPr>
            <w:tcW w:w="162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auto"/>
                <w:sz w:val="21"/>
                <w:szCs w:val="21"/>
                <w:u w:val="none"/>
              </w:rPr>
            </w:pPr>
          </w:p>
        </w:tc>
        <w:tc>
          <w:tcPr>
            <w:tcW w:w="1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55</w:t>
            </w:r>
          </w:p>
        </w:tc>
        <w:tc>
          <w:tcPr>
            <w:tcW w:w="32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55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4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二、政府性基金预算财政拨款</w:t>
            </w:r>
          </w:p>
        </w:tc>
        <w:tc>
          <w:tcPr>
            <w:tcW w:w="1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27</w:t>
            </w: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162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auto"/>
                <w:sz w:val="21"/>
                <w:szCs w:val="21"/>
                <w:u w:val="none"/>
              </w:rPr>
            </w:pPr>
          </w:p>
        </w:tc>
        <w:tc>
          <w:tcPr>
            <w:tcW w:w="1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56</w:t>
            </w:r>
          </w:p>
        </w:tc>
        <w:tc>
          <w:tcPr>
            <w:tcW w:w="32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55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4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auto"/>
                <w:sz w:val="21"/>
                <w:szCs w:val="21"/>
                <w:u w:val="none"/>
              </w:rPr>
            </w:pPr>
          </w:p>
        </w:tc>
        <w:tc>
          <w:tcPr>
            <w:tcW w:w="1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28</w:t>
            </w: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162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auto"/>
                <w:sz w:val="21"/>
                <w:szCs w:val="21"/>
                <w:u w:val="none"/>
              </w:rPr>
            </w:pPr>
          </w:p>
        </w:tc>
        <w:tc>
          <w:tcPr>
            <w:tcW w:w="1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57</w:t>
            </w:r>
          </w:p>
        </w:tc>
        <w:tc>
          <w:tcPr>
            <w:tcW w:w="32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55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c>
          <w:tcPr>
            <w:tcW w:w="4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1"/>
                <w:szCs w:val="21"/>
                <w:u w:val="none"/>
              </w:rPr>
            </w:pPr>
            <w:r>
              <w:rPr>
                <w:rFonts w:hint="eastAsia" w:ascii="仿宋_GB2312" w:hAnsi="仿宋_GB2312" w:eastAsia="仿宋_GB2312" w:cs="仿宋_GB2312"/>
                <w:b/>
                <w:i w:val="0"/>
                <w:color w:val="auto"/>
                <w:kern w:val="0"/>
                <w:sz w:val="21"/>
                <w:szCs w:val="21"/>
                <w:u w:val="none"/>
                <w:lang w:val="en-US" w:eastAsia="zh-CN" w:bidi="ar"/>
              </w:rPr>
              <w:t>总计</w:t>
            </w:r>
          </w:p>
        </w:tc>
        <w:tc>
          <w:tcPr>
            <w:tcW w:w="1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29</w:t>
            </w: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332.89</w:t>
            </w:r>
          </w:p>
        </w:tc>
        <w:tc>
          <w:tcPr>
            <w:tcW w:w="162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1"/>
                <w:szCs w:val="21"/>
                <w:u w:val="none"/>
              </w:rPr>
            </w:pPr>
            <w:r>
              <w:rPr>
                <w:rFonts w:hint="eastAsia" w:ascii="仿宋_GB2312" w:hAnsi="仿宋_GB2312" w:eastAsia="仿宋_GB2312" w:cs="仿宋_GB2312"/>
                <w:b/>
                <w:i w:val="0"/>
                <w:color w:val="auto"/>
                <w:kern w:val="0"/>
                <w:sz w:val="21"/>
                <w:szCs w:val="21"/>
                <w:u w:val="none"/>
                <w:lang w:val="en-US" w:eastAsia="zh-CN" w:bidi="ar"/>
              </w:rPr>
              <w:t>总计</w:t>
            </w:r>
          </w:p>
        </w:tc>
        <w:tc>
          <w:tcPr>
            <w:tcW w:w="1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58</w:t>
            </w:r>
          </w:p>
        </w:tc>
        <w:tc>
          <w:tcPr>
            <w:tcW w:w="32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332.89</w:t>
            </w:r>
          </w:p>
        </w:tc>
        <w:tc>
          <w:tcPr>
            <w:tcW w:w="55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332.89</w:t>
            </w:r>
          </w:p>
        </w:tc>
        <w:tc>
          <w:tcPr>
            <w:tcW w:w="4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21"/>
                <w:szCs w:val="21"/>
                <w:u w:val="none"/>
              </w:rPr>
            </w:pPr>
          </w:p>
        </w:tc>
      </w:tr>
    </w:tbl>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注：本表反映部门本年度一般公共预算财政拨款和政府性基金预算财政拨款的总收支和年末结转结余情况。</w:t>
      </w:r>
    </w:p>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br w:type="page"/>
      </w:r>
    </w:p>
    <w:p>
      <w:pPr>
        <w:widowControl/>
        <w:jc w:val="center"/>
        <w:rPr>
          <w:rFonts w:ascii="Times New Roman" w:hAnsi="Times New Roman" w:eastAsia="方正小标宋_GBK" w:cs="Times New Roman"/>
          <w:color w:val="auto"/>
          <w:kern w:val="0"/>
          <w:sz w:val="36"/>
          <w:szCs w:val="36"/>
        </w:rPr>
      </w:pPr>
      <w:bookmarkStart w:id="0" w:name="RANGE!A1:F16"/>
      <w:r>
        <w:rPr>
          <w:rFonts w:ascii="Times New Roman" w:hAnsi="Times New Roman" w:eastAsia="方正小标宋_GBK" w:cs="Times New Roman"/>
          <w:color w:val="auto"/>
          <w:kern w:val="0"/>
          <w:sz w:val="36"/>
          <w:szCs w:val="36"/>
        </w:rPr>
        <w:t>一般公共预算财政拨款支出决算表</w:t>
      </w:r>
      <w:bookmarkEnd w:id="0"/>
    </w:p>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color w:val="auto"/>
          <w:kern w:val="0"/>
          <w:szCs w:val="21"/>
        </w:rPr>
      </w:pPr>
      <w:r>
        <w:rPr>
          <w:rFonts w:hint="eastAsia" w:ascii="Times New Roman" w:hAnsi="Times New Roman" w:eastAsia="仿宋_GB2312" w:cs="Times New Roman"/>
          <w:color w:val="auto"/>
          <w:kern w:val="0"/>
          <w:szCs w:val="21"/>
        </w:rPr>
        <w:t xml:space="preserve">    </w:t>
      </w:r>
      <w:r>
        <w:rPr>
          <w:rFonts w:hint="eastAsia" w:ascii="宋体" w:hAnsi="宋体" w:eastAsia="宋体" w:cs="宋体"/>
          <w:i w:val="0"/>
          <w:color w:val="auto"/>
          <w:kern w:val="0"/>
          <w:sz w:val="20"/>
          <w:szCs w:val="20"/>
          <w:u w:val="none"/>
          <w:lang w:val="en-US" w:eastAsia="zh-CN" w:bidi="ar"/>
        </w:rPr>
        <w:t>部门：凤凰县电影服务中心</w:t>
      </w:r>
      <w:r>
        <w:rPr>
          <w:rFonts w:hint="eastAsia" w:ascii="Times New Roman" w:hAnsi="Times New Roman" w:eastAsia="仿宋_GB2312" w:cs="Times New Roman"/>
          <w:color w:val="auto"/>
          <w:kern w:val="0"/>
          <w:szCs w:val="21"/>
        </w:rPr>
        <w:t xml:space="preserve"> </w:t>
      </w:r>
      <w:r>
        <w:rPr>
          <w:rFonts w:ascii="Times New Roman" w:hAnsi="Times New Roman" w:eastAsia="仿宋_GB2312" w:cs="Times New Roman"/>
          <w:color w:val="auto"/>
          <w:kern w:val="0"/>
          <w:szCs w:val="21"/>
        </w:rPr>
        <w:t xml:space="preserve">         </w:t>
      </w:r>
      <w:r>
        <w:rPr>
          <w:rFonts w:hint="eastAsia" w:ascii="Times New Roman" w:hAnsi="Times New Roman" w:eastAsia="仿宋_GB2312" w:cs="Times New Roman"/>
          <w:color w:val="auto"/>
          <w:kern w:val="0"/>
          <w:szCs w:val="21"/>
        </w:rPr>
        <w:t xml:space="preserve">                                          </w:t>
      </w:r>
      <w:r>
        <w:rPr>
          <w:rFonts w:ascii="Times New Roman" w:hAnsi="Times New Roman" w:eastAsia="仿宋_GB2312" w:cs="Times New Roman"/>
          <w:color w:val="auto"/>
          <w:kern w:val="0"/>
          <w:szCs w:val="21"/>
        </w:rPr>
        <w:t xml:space="preserve">      </w:t>
      </w:r>
      <w:r>
        <w:rPr>
          <w:rFonts w:hint="eastAsia" w:ascii="Times New Roman" w:hAnsi="Times New Roman" w:eastAsia="仿宋_GB2312" w:cs="Times New Roman"/>
          <w:color w:val="auto"/>
          <w:kern w:val="0"/>
          <w:szCs w:val="21"/>
          <w:lang w:val="en-US" w:eastAsia="zh-CN"/>
        </w:rPr>
        <w:t xml:space="preserve">   </w:t>
      </w:r>
      <w:r>
        <w:rPr>
          <w:rFonts w:ascii="Times New Roman" w:hAnsi="Times New Roman" w:eastAsia="仿宋_GB2312" w:cs="Times New Roman"/>
          <w:color w:val="auto"/>
          <w:kern w:val="0"/>
          <w:szCs w:val="21"/>
        </w:rPr>
        <w:t xml:space="preserve">                                          公开05表</w:t>
      </w:r>
    </w:p>
    <w:p>
      <w:pPr>
        <w:widowControl/>
        <w:jc w:val="left"/>
        <w:rPr>
          <w:rFonts w:ascii="Times New Roman" w:hAnsi="Times New Roman" w:eastAsia="仿宋_GB2312" w:cs="Times New Roman"/>
          <w:bCs/>
          <w:color w:val="auto"/>
          <w:kern w:val="0"/>
          <w:szCs w:val="21"/>
        </w:rPr>
      </w:pPr>
      <w:r>
        <w:rPr>
          <w:rFonts w:ascii="Times New Roman" w:hAnsi="Times New Roman" w:eastAsia="仿宋_GB2312" w:cs="Times New Roman"/>
          <w:color w:val="auto"/>
          <w:kern w:val="0"/>
          <w:szCs w:val="21"/>
        </w:rPr>
        <w:t xml:space="preserve">                                                                                                                     </w:t>
      </w:r>
      <w:r>
        <w:rPr>
          <w:rFonts w:hint="eastAsia" w:ascii="Times New Roman" w:hAnsi="Times New Roman" w:eastAsia="仿宋_GB2312" w:cs="Times New Roman"/>
          <w:color w:val="auto"/>
          <w:kern w:val="0"/>
          <w:szCs w:val="21"/>
        </w:rPr>
        <w:t xml:space="preserve">      </w:t>
      </w:r>
      <w:r>
        <w:rPr>
          <w:rFonts w:ascii="Times New Roman" w:hAnsi="Times New Roman" w:eastAsia="仿宋_GB2312" w:cs="Times New Roman"/>
          <w:color w:val="auto"/>
          <w:kern w:val="0"/>
          <w:szCs w:val="21"/>
        </w:rPr>
        <w:t xml:space="preserve">       单位：万元</w:t>
      </w:r>
    </w:p>
    <w:tbl>
      <w:tblPr>
        <w:tblStyle w:val="5"/>
        <w:tblW w:w="4999" w:type="pct"/>
        <w:tblInd w:w="0" w:type="dxa"/>
        <w:shd w:val="clear" w:color="auto" w:fill="auto"/>
        <w:tblLayout w:type="autofit"/>
        <w:tblCellMar>
          <w:top w:w="0" w:type="dxa"/>
          <w:left w:w="0" w:type="dxa"/>
          <w:bottom w:w="0" w:type="dxa"/>
          <w:right w:w="0" w:type="dxa"/>
        </w:tblCellMar>
      </w:tblPr>
      <w:tblGrid>
        <w:gridCol w:w="1305"/>
        <w:gridCol w:w="5196"/>
        <w:gridCol w:w="2971"/>
        <w:gridCol w:w="2971"/>
        <w:gridCol w:w="2982"/>
      </w:tblGrid>
      <w:tr>
        <w:tblPrEx>
          <w:shd w:val="clear" w:color="auto" w:fill="auto"/>
          <w:tblCellMar>
            <w:top w:w="0" w:type="dxa"/>
            <w:left w:w="0" w:type="dxa"/>
            <w:bottom w:w="0" w:type="dxa"/>
            <w:right w:w="0" w:type="dxa"/>
          </w:tblCellMar>
        </w:tblPrEx>
        <w:trPr>
          <w:trHeight w:val="308" w:hRule="atLeast"/>
        </w:trPr>
        <w:tc>
          <w:tcPr>
            <w:tcW w:w="210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项目</w:t>
            </w:r>
          </w:p>
        </w:tc>
        <w:tc>
          <w:tcPr>
            <w:tcW w:w="2892" w:type="pct"/>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本年支出</w:t>
            </w:r>
          </w:p>
        </w:tc>
      </w:tr>
      <w:tr>
        <w:tblPrEx>
          <w:tblCellMar>
            <w:top w:w="0" w:type="dxa"/>
            <w:left w:w="0" w:type="dxa"/>
            <w:bottom w:w="0" w:type="dxa"/>
            <w:right w:w="0" w:type="dxa"/>
          </w:tblCellMar>
        </w:tblPrEx>
        <w:trPr>
          <w:trHeight w:val="308" w:hRule="atLeast"/>
        </w:trPr>
        <w:tc>
          <w:tcPr>
            <w:tcW w:w="423" w:type="pct"/>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功能分类科目编码</w:t>
            </w:r>
          </w:p>
        </w:tc>
        <w:tc>
          <w:tcPr>
            <w:tcW w:w="1684" w:type="pct"/>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科目名称</w:t>
            </w:r>
          </w:p>
        </w:tc>
        <w:tc>
          <w:tcPr>
            <w:tcW w:w="963"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小计</w:t>
            </w:r>
          </w:p>
        </w:tc>
        <w:tc>
          <w:tcPr>
            <w:tcW w:w="963"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基本支出</w:t>
            </w:r>
          </w:p>
        </w:tc>
        <w:tc>
          <w:tcPr>
            <w:tcW w:w="964"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项目支出</w:t>
            </w:r>
          </w:p>
        </w:tc>
      </w:tr>
      <w:tr>
        <w:tblPrEx>
          <w:tblCellMar>
            <w:top w:w="0" w:type="dxa"/>
            <w:left w:w="0" w:type="dxa"/>
            <w:bottom w:w="0" w:type="dxa"/>
            <w:right w:w="0" w:type="dxa"/>
          </w:tblCellMar>
        </w:tblPrEx>
        <w:trPr>
          <w:trHeight w:val="277" w:hRule="atLeast"/>
        </w:trPr>
        <w:tc>
          <w:tcPr>
            <w:tcW w:w="423"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684" w:type="pct"/>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963"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963"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964"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423"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684" w:type="pct"/>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963"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963"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964"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2107"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栏次</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9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r>
      <w:tr>
        <w:tblPrEx>
          <w:tblCellMar>
            <w:top w:w="0" w:type="dxa"/>
            <w:left w:w="0" w:type="dxa"/>
            <w:bottom w:w="0" w:type="dxa"/>
            <w:right w:w="0" w:type="dxa"/>
          </w:tblCellMar>
        </w:tblPrEx>
        <w:trPr>
          <w:trHeight w:val="308" w:hRule="atLeast"/>
        </w:trPr>
        <w:tc>
          <w:tcPr>
            <w:tcW w:w="2107"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合计</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322.28</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222.07</w:t>
            </w:r>
          </w:p>
        </w:tc>
        <w:tc>
          <w:tcPr>
            <w:tcW w:w="9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100.21</w:t>
            </w:r>
          </w:p>
        </w:tc>
      </w:tr>
      <w:tr>
        <w:tblPrEx>
          <w:tblCellMar>
            <w:top w:w="0" w:type="dxa"/>
            <w:left w:w="0" w:type="dxa"/>
            <w:bottom w:w="0" w:type="dxa"/>
            <w:right w:w="0" w:type="dxa"/>
          </w:tblCellMar>
        </w:tblPrEx>
        <w:trPr>
          <w:trHeight w:val="308" w:hRule="atLeast"/>
        </w:trPr>
        <w:tc>
          <w:tcPr>
            <w:tcW w:w="42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207</w:t>
            </w:r>
          </w:p>
        </w:tc>
        <w:tc>
          <w:tcPr>
            <w:tcW w:w="16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文化旅游体育与传媒支出</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284.71</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184.51</w:t>
            </w:r>
          </w:p>
        </w:tc>
        <w:tc>
          <w:tcPr>
            <w:tcW w:w="9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100.21</w:t>
            </w:r>
          </w:p>
        </w:tc>
      </w:tr>
      <w:tr>
        <w:tblPrEx>
          <w:tblCellMar>
            <w:top w:w="0" w:type="dxa"/>
            <w:left w:w="0" w:type="dxa"/>
            <w:bottom w:w="0" w:type="dxa"/>
            <w:right w:w="0" w:type="dxa"/>
          </w:tblCellMar>
        </w:tblPrEx>
        <w:trPr>
          <w:trHeight w:val="308" w:hRule="atLeast"/>
        </w:trPr>
        <w:tc>
          <w:tcPr>
            <w:tcW w:w="42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20701</w:t>
            </w:r>
          </w:p>
        </w:tc>
        <w:tc>
          <w:tcPr>
            <w:tcW w:w="16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文化和旅游</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16.79</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16.79</w:t>
            </w:r>
          </w:p>
        </w:tc>
        <w:tc>
          <w:tcPr>
            <w:tcW w:w="9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42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2070101</w:t>
            </w:r>
          </w:p>
        </w:tc>
        <w:tc>
          <w:tcPr>
            <w:tcW w:w="16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行政运行</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16.79</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16.79</w:t>
            </w:r>
          </w:p>
        </w:tc>
        <w:tc>
          <w:tcPr>
            <w:tcW w:w="9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42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20706</w:t>
            </w:r>
          </w:p>
        </w:tc>
        <w:tc>
          <w:tcPr>
            <w:tcW w:w="16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新闻出版电影</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36.78</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27.85</w:t>
            </w:r>
          </w:p>
        </w:tc>
        <w:tc>
          <w:tcPr>
            <w:tcW w:w="9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8.93</w:t>
            </w:r>
          </w:p>
        </w:tc>
      </w:tr>
      <w:tr>
        <w:tblPrEx>
          <w:tblCellMar>
            <w:top w:w="0" w:type="dxa"/>
            <w:left w:w="0" w:type="dxa"/>
            <w:bottom w:w="0" w:type="dxa"/>
            <w:right w:w="0" w:type="dxa"/>
          </w:tblCellMar>
        </w:tblPrEx>
        <w:trPr>
          <w:trHeight w:val="308" w:hRule="atLeast"/>
        </w:trPr>
        <w:tc>
          <w:tcPr>
            <w:tcW w:w="42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2070601</w:t>
            </w:r>
          </w:p>
        </w:tc>
        <w:tc>
          <w:tcPr>
            <w:tcW w:w="16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行政运行</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27.85</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27.85</w:t>
            </w:r>
          </w:p>
        </w:tc>
        <w:tc>
          <w:tcPr>
            <w:tcW w:w="9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42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2070602</w:t>
            </w:r>
          </w:p>
        </w:tc>
        <w:tc>
          <w:tcPr>
            <w:tcW w:w="16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一般行政管理事务</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1.08</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9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1.08</w:t>
            </w:r>
          </w:p>
        </w:tc>
      </w:tr>
      <w:tr>
        <w:tblPrEx>
          <w:tblCellMar>
            <w:top w:w="0" w:type="dxa"/>
            <w:left w:w="0" w:type="dxa"/>
            <w:bottom w:w="0" w:type="dxa"/>
            <w:right w:w="0" w:type="dxa"/>
          </w:tblCellMar>
        </w:tblPrEx>
        <w:trPr>
          <w:trHeight w:val="308" w:hRule="atLeast"/>
        </w:trPr>
        <w:tc>
          <w:tcPr>
            <w:tcW w:w="42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2070699</w:t>
            </w:r>
          </w:p>
        </w:tc>
        <w:tc>
          <w:tcPr>
            <w:tcW w:w="16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其他新闻出版电影支出</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7.85</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9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7.85</w:t>
            </w:r>
          </w:p>
        </w:tc>
      </w:tr>
      <w:tr>
        <w:tblPrEx>
          <w:tblCellMar>
            <w:top w:w="0" w:type="dxa"/>
            <w:left w:w="0" w:type="dxa"/>
            <w:bottom w:w="0" w:type="dxa"/>
            <w:right w:w="0" w:type="dxa"/>
          </w:tblCellMar>
        </w:tblPrEx>
        <w:trPr>
          <w:trHeight w:val="308" w:hRule="atLeast"/>
        </w:trPr>
        <w:tc>
          <w:tcPr>
            <w:tcW w:w="42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20708</w:t>
            </w:r>
          </w:p>
        </w:tc>
        <w:tc>
          <w:tcPr>
            <w:tcW w:w="16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广播电视</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139.87</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139.87</w:t>
            </w:r>
          </w:p>
        </w:tc>
        <w:tc>
          <w:tcPr>
            <w:tcW w:w="9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42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2070801</w:t>
            </w:r>
          </w:p>
        </w:tc>
        <w:tc>
          <w:tcPr>
            <w:tcW w:w="16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行政运行</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139.87</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139.87</w:t>
            </w:r>
          </w:p>
        </w:tc>
        <w:tc>
          <w:tcPr>
            <w:tcW w:w="9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42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20799</w:t>
            </w:r>
          </w:p>
        </w:tc>
        <w:tc>
          <w:tcPr>
            <w:tcW w:w="16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其他文化体育与传媒支出</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91.28</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9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91.28</w:t>
            </w:r>
          </w:p>
        </w:tc>
      </w:tr>
      <w:tr>
        <w:tblPrEx>
          <w:tblCellMar>
            <w:top w:w="0" w:type="dxa"/>
            <w:left w:w="0" w:type="dxa"/>
            <w:bottom w:w="0" w:type="dxa"/>
            <w:right w:w="0" w:type="dxa"/>
          </w:tblCellMar>
        </w:tblPrEx>
        <w:trPr>
          <w:trHeight w:val="308" w:hRule="atLeast"/>
        </w:trPr>
        <w:tc>
          <w:tcPr>
            <w:tcW w:w="42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2079999</w:t>
            </w:r>
          </w:p>
        </w:tc>
        <w:tc>
          <w:tcPr>
            <w:tcW w:w="16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其他文化体育与传媒支出</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91.28</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9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91.28</w:t>
            </w:r>
          </w:p>
        </w:tc>
      </w:tr>
      <w:tr>
        <w:tblPrEx>
          <w:tblCellMar>
            <w:top w:w="0" w:type="dxa"/>
            <w:left w:w="0" w:type="dxa"/>
            <w:bottom w:w="0" w:type="dxa"/>
            <w:right w:w="0" w:type="dxa"/>
          </w:tblCellMar>
        </w:tblPrEx>
        <w:trPr>
          <w:trHeight w:val="308" w:hRule="atLeast"/>
        </w:trPr>
        <w:tc>
          <w:tcPr>
            <w:tcW w:w="42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208</w:t>
            </w:r>
          </w:p>
        </w:tc>
        <w:tc>
          <w:tcPr>
            <w:tcW w:w="16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社会保障和就业支出</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37.56</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37.56</w:t>
            </w:r>
          </w:p>
        </w:tc>
        <w:tc>
          <w:tcPr>
            <w:tcW w:w="9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42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20805</w:t>
            </w:r>
          </w:p>
        </w:tc>
        <w:tc>
          <w:tcPr>
            <w:tcW w:w="16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行政事业单位离退休</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23.21</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23.21</w:t>
            </w:r>
          </w:p>
        </w:tc>
        <w:tc>
          <w:tcPr>
            <w:tcW w:w="9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42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2080505</w:t>
            </w:r>
          </w:p>
        </w:tc>
        <w:tc>
          <w:tcPr>
            <w:tcW w:w="16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机关事业单位基本养老保险缴费支出</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23.21</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23.21</w:t>
            </w:r>
          </w:p>
        </w:tc>
        <w:tc>
          <w:tcPr>
            <w:tcW w:w="9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42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20808</w:t>
            </w:r>
          </w:p>
        </w:tc>
        <w:tc>
          <w:tcPr>
            <w:tcW w:w="16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抚恤</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13.23</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13.23</w:t>
            </w:r>
          </w:p>
        </w:tc>
        <w:tc>
          <w:tcPr>
            <w:tcW w:w="9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42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2080801</w:t>
            </w:r>
          </w:p>
        </w:tc>
        <w:tc>
          <w:tcPr>
            <w:tcW w:w="16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死亡抚恤</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13.23</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13.23</w:t>
            </w:r>
          </w:p>
        </w:tc>
        <w:tc>
          <w:tcPr>
            <w:tcW w:w="9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42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20899</w:t>
            </w:r>
          </w:p>
        </w:tc>
        <w:tc>
          <w:tcPr>
            <w:tcW w:w="16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其他社会保障和就业支出</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1.12</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1.12</w:t>
            </w:r>
          </w:p>
        </w:tc>
        <w:tc>
          <w:tcPr>
            <w:tcW w:w="9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42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2089901</w:t>
            </w:r>
          </w:p>
        </w:tc>
        <w:tc>
          <w:tcPr>
            <w:tcW w:w="168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其他社会保障和就业支出</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1.12</w:t>
            </w:r>
          </w:p>
        </w:tc>
        <w:tc>
          <w:tcPr>
            <w:tcW w:w="9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1.12</w:t>
            </w:r>
          </w:p>
        </w:tc>
        <w:tc>
          <w:tcPr>
            <w:tcW w:w="9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bl>
    <w:p>
      <w:pPr>
        <w:widowControl/>
        <w:jc w:val="left"/>
        <w:rPr>
          <w:rFonts w:ascii="Times New Roman" w:hAnsi="Times New Roman" w:eastAsia="仿宋_GB2312" w:cs="Times New Roman"/>
          <w:bCs/>
          <w:color w:val="FF0000"/>
          <w:kern w:val="0"/>
          <w:szCs w:val="21"/>
        </w:rPr>
      </w:pPr>
      <w:r>
        <w:rPr>
          <w:rFonts w:ascii="Times New Roman" w:hAnsi="Times New Roman" w:eastAsia="仿宋_GB2312" w:cs="Times New Roman"/>
          <w:bCs/>
          <w:color w:val="FF0000"/>
          <w:kern w:val="0"/>
          <w:szCs w:val="21"/>
        </w:rPr>
        <w:br w:type="page"/>
      </w:r>
    </w:p>
    <w:p>
      <w:pPr>
        <w:widowControl/>
        <w:jc w:val="center"/>
        <w:rPr>
          <w:rFonts w:ascii="Times New Roman" w:hAnsi="Times New Roman" w:eastAsia="方正小标宋_GBK" w:cs="Times New Roman"/>
          <w:color w:val="auto"/>
          <w:kern w:val="0"/>
          <w:sz w:val="28"/>
          <w:szCs w:val="36"/>
        </w:rPr>
      </w:pPr>
      <w:bookmarkStart w:id="1" w:name="RANGE!A1:I39"/>
      <w:r>
        <w:rPr>
          <w:rFonts w:ascii="Times New Roman" w:hAnsi="Times New Roman" w:eastAsia="方正小标宋_GBK" w:cs="Times New Roman"/>
          <w:color w:val="auto"/>
          <w:kern w:val="0"/>
          <w:sz w:val="28"/>
          <w:szCs w:val="36"/>
        </w:rPr>
        <w:t>一般公共预算财政拨款基本支出决算表</w:t>
      </w:r>
      <w:bookmarkEnd w:id="1"/>
    </w:p>
    <w:p>
      <w:pPr>
        <w:widowControl/>
        <w:jc w:val="left"/>
        <w:rPr>
          <w:rFonts w:ascii="Times New Roman" w:hAnsi="Times New Roman" w:eastAsia="仿宋_GB2312" w:cs="Times New Roman"/>
          <w:color w:val="auto"/>
          <w:kern w:val="0"/>
          <w:szCs w:val="21"/>
        </w:rPr>
      </w:pPr>
      <w:r>
        <w:rPr>
          <w:rFonts w:hint="eastAsia" w:ascii="宋体" w:hAnsi="宋体" w:eastAsia="宋体" w:cs="宋体"/>
          <w:i w:val="0"/>
          <w:color w:val="auto"/>
          <w:kern w:val="0"/>
          <w:sz w:val="20"/>
          <w:szCs w:val="20"/>
          <w:u w:val="none"/>
          <w:lang w:val="en-US" w:eastAsia="zh-CN" w:bidi="ar"/>
        </w:rPr>
        <w:t>部门：凤凰县电影服务中心</w:t>
      </w:r>
      <w:r>
        <w:rPr>
          <w:rFonts w:ascii="Times New Roman" w:hAnsi="Times New Roman" w:eastAsia="仿宋_GB2312" w:cs="Times New Roman"/>
          <w:color w:val="auto"/>
          <w:kern w:val="0"/>
          <w:szCs w:val="21"/>
        </w:rPr>
        <w:t xml:space="preserve">                               </w:t>
      </w:r>
      <w:r>
        <w:rPr>
          <w:rFonts w:hint="eastAsia" w:ascii="Times New Roman" w:hAnsi="Times New Roman" w:eastAsia="仿宋_GB2312" w:cs="Times New Roman"/>
          <w:color w:val="auto"/>
          <w:kern w:val="0"/>
          <w:szCs w:val="21"/>
          <w:lang w:val="en-US" w:eastAsia="zh-CN"/>
        </w:rPr>
        <w:t xml:space="preserve">      </w:t>
      </w:r>
      <w:r>
        <w:rPr>
          <w:rFonts w:ascii="Times New Roman" w:hAnsi="Times New Roman" w:eastAsia="仿宋_GB2312" w:cs="Times New Roman"/>
          <w:color w:val="auto"/>
          <w:kern w:val="0"/>
          <w:szCs w:val="21"/>
        </w:rPr>
        <w:t xml:space="preserve">                                                   </w:t>
      </w:r>
      <w:r>
        <w:rPr>
          <w:rFonts w:hint="eastAsia" w:ascii="Times New Roman" w:hAnsi="Times New Roman" w:eastAsia="仿宋_GB2312" w:cs="Times New Roman"/>
          <w:color w:val="auto"/>
          <w:kern w:val="0"/>
          <w:szCs w:val="21"/>
        </w:rPr>
        <w:t xml:space="preserve">      </w:t>
      </w:r>
      <w:r>
        <w:rPr>
          <w:rFonts w:hint="eastAsia" w:ascii="Times New Roman" w:hAnsi="Times New Roman" w:eastAsia="仿宋_GB2312" w:cs="Times New Roman"/>
          <w:color w:val="auto"/>
          <w:kern w:val="0"/>
          <w:szCs w:val="21"/>
          <w:lang w:val="en-US" w:eastAsia="zh-CN"/>
        </w:rPr>
        <w:t xml:space="preserve">     </w:t>
      </w:r>
      <w:r>
        <w:rPr>
          <w:rFonts w:hint="eastAsia" w:ascii="Times New Roman" w:hAnsi="Times New Roman" w:eastAsia="仿宋_GB2312" w:cs="Times New Roman"/>
          <w:color w:val="auto"/>
          <w:kern w:val="0"/>
          <w:szCs w:val="21"/>
        </w:rPr>
        <w:t xml:space="preserve">     </w:t>
      </w:r>
      <w:r>
        <w:rPr>
          <w:rFonts w:ascii="Times New Roman" w:hAnsi="Times New Roman" w:eastAsia="仿宋_GB2312" w:cs="Times New Roman"/>
          <w:color w:val="auto"/>
          <w:kern w:val="0"/>
          <w:szCs w:val="21"/>
        </w:rPr>
        <w:t xml:space="preserve">          公开06表</w:t>
      </w:r>
    </w:p>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单位：万元</w:t>
      </w:r>
    </w:p>
    <w:tbl>
      <w:tblPr>
        <w:tblStyle w:val="5"/>
        <w:tblW w:w="4999" w:type="pct"/>
        <w:tblInd w:w="0" w:type="dxa"/>
        <w:shd w:val="clear" w:color="auto" w:fill="auto"/>
        <w:tblLayout w:type="autofit"/>
        <w:tblCellMar>
          <w:top w:w="0" w:type="dxa"/>
          <w:left w:w="0" w:type="dxa"/>
          <w:bottom w:w="0" w:type="dxa"/>
          <w:right w:w="0" w:type="dxa"/>
        </w:tblCellMar>
      </w:tblPr>
      <w:tblGrid>
        <w:gridCol w:w="577"/>
        <w:gridCol w:w="3332"/>
        <w:gridCol w:w="1311"/>
        <w:gridCol w:w="577"/>
        <w:gridCol w:w="2228"/>
        <w:gridCol w:w="1287"/>
        <w:gridCol w:w="577"/>
        <w:gridCol w:w="4218"/>
        <w:gridCol w:w="1318"/>
      </w:tblGrid>
      <w:tr>
        <w:tblPrEx>
          <w:shd w:val="clear" w:color="auto" w:fill="auto"/>
          <w:tblCellMar>
            <w:top w:w="0" w:type="dxa"/>
            <w:left w:w="0" w:type="dxa"/>
            <w:bottom w:w="0" w:type="dxa"/>
            <w:right w:w="0" w:type="dxa"/>
          </w:tblCellMar>
        </w:tblPrEx>
        <w:trPr>
          <w:trHeight w:val="308" w:hRule="atLeast"/>
        </w:trPr>
        <w:tc>
          <w:tcPr>
            <w:tcW w:w="169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人员经费</w:t>
            </w:r>
          </w:p>
        </w:tc>
        <w:tc>
          <w:tcPr>
            <w:tcW w:w="3307" w:type="pct"/>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公用经费</w:t>
            </w:r>
          </w:p>
        </w:tc>
      </w:tr>
      <w:tr>
        <w:tblPrEx>
          <w:tblCellMar>
            <w:top w:w="0" w:type="dxa"/>
            <w:left w:w="0" w:type="dxa"/>
            <w:bottom w:w="0" w:type="dxa"/>
            <w:right w:w="0" w:type="dxa"/>
          </w:tblCellMar>
        </w:tblPrEx>
        <w:trPr>
          <w:trHeight w:val="308" w:hRule="atLeast"/>
        </w:trPr>
        <w:tc>
          <w:tcPr>
            <w:tcW w:w="187" w:type="pct"/>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科目编码</w:t>
            </w:r>
          </w:p>
        </w:tc>
        <w:tc>
          <w:tcPr>
            <w:tcW w:w="1079"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科目名称</w:t>
            </w:r>
          </w:p>
        </w:tc>
        <w:tc>
          <w:tcPr>
            <w:tcW w:w="424"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决算数</w:t>
            </w:r>
          </w:p>
        </w:tc>
        <w:tc>
          <w:tcPr>
            <w:tcW w:w="187"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科目编码</w:t>
            </w:r>
          </w:p>
        </w:tc>
        <w:tc>
          <w:tcPr>
            <w:tcW w:w="722"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科目名称</w:t>
            </w:r>
          </w:p>
        </w:tc>
        <w:tc>
          <w:tcPr>
            <w:tcW w:w="417"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决算数</w:t>
            </w:r>
          </w:p>
        </w:tc>
        <w:tc>
          <w:tcPr>
            <w:tcW w:w="187"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科目编码</w:t>
            </w:r>
          </w:p>
        </w:tc>
        <w:tc>
          <w:tcPr>
            <w:tcW w:w="1364"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科目名称</w:t>
            </w:r>
          </w:p>
        </w:tc>
        <w:tc>
          <w:tcPr>
            <w:tcW w:w="427"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决算数</w:t>
            </w:r>
          </w:p>
        </w:tc>
      </w:tr>
      <w:tr>
        <w:tblPrEx>
          <w:tblCellMar>
            <w:top w:w="0" w:type="dxa"/>
            <w:left w:w="0" w:type="dxa"/>
            <w:bottom w:w="0" w:type="dxa"/>
            <w:right w:w="0" w:type="dxa"/>
          </w:tblCellMar>
        </w:tblPrEx>
        <w:trPr>
          <w:trHeight w:val="308" w:hRule="atLeast"/>
        </w:trPr>
        <w:tc>
          <w:tcPr>
            <w:tcW w:w="187"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79"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424"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87"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722"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417"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87"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364"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427"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301</w:t>
            </w:r>
          </w:p>
        </w:tc>
        <w:tc>
          <w:tcPr>
            <w:tcW w:w="10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工资福利支出</w:t>
            </w:r>
          </w:p>
        </w:tc>
        <w:tc>
          <w:tcPr>
            <w:tcW w:w="4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191.44</w:t>
            </w: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302</w:t>
            </w:r>
          </w:p>
        </w:tc>
        <w:tc>
          <w:tcPr>
            <w:tcW w:w="7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商品和服务支出</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16.79</w:t>
            </w: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307</w:t>
            </w:r>
          </w:p>
        </w:tc>
        <w:tc>
          <w:tcPr>
            <w:tcW w:w="13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债务利息及费用支出</w:t>
            </w:r>
          </w:p>
        </w:tc>
        <w:tc>
          <w:tcPr>
            <w:tcW w:w="42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30101</w:t>
            </w:r>
          </w:p>
        </w:tc>
        <w:tc>
          <w:tcPr>
            <w:tcW w:w="10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基本工资</w:t>
            </w:r>
          </w:p>
        </w:tc>
        <w:tc>
          <w:tcPr>
            <w:tcW w:w="4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41.73</w:t>
            </w: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30201</w:t>
            </w:r>
          </w:p>
        </w:tc>
        <w:tc>
          <w:tcPr>
            <w:tcW w:w="7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办公费</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4.74</w:t>
            </w: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30701</w:t>
            </w:r>
          </w:p>
        </w:tc>
        <w:tc>
          <w:tcPr>
            <w:tcW w:w="13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国内债务付息</w:t>
            </w:r>
          </w:p>
        </w:tc>
        <w:tc>
          <w:tcPr>
            <w:tcW w:w="42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30102</w:t>
            </w:r>
          </w:p>
        </w:tc>
        <w:tc>
          <w:tcPr>
            <w:tcW w:w="10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津贴补贴</w:t>
            </w:r>
          </w:p>
        </w:tc>
        <w:tc>
          <w:tcPr>
            <w:tcW w:w="4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46.94</w:t>
            </w: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30202</w:t>
            </w:r>
          </w:p>
        </w:tc>
        <w:tc>
          <w:tcPr>
            <w:tcW w:w="7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印刷费</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0.31</w:t>
            </w: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30702</w:t>
            </w:r>
          </w:p>
        </w:tc>
        <w:tc>
          <w:tcPr>
            <w:tcW w:w="13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国外债务付息</w:t>
            </w:r>
          </w:p>
        </w:tc>
        <w:tc>
          <w:tcPr>
            <w:tcW w:w="42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30103</w:t>
            </w:r>
          </w:p>
        </w:tc>
        <w:tc>
          <w:tcPr>
            <w:tcW w:w="10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奖金</w:t>
            </w:r>
          </w:p>
        </w:tc>
        <w:tc>
          <w:tcPr>
            <w:tcW w:w="4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27.85</w:t>
            </w: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30203</w:t>
            </w:r>
          </w:p>
        </w:tc>
        <w:tc>
          <w:tcPr>
            <w:tcW w:w="7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咨询费</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w:t>
            </w:r>
          </w:p>
        </w:tc>
        <w:tc>
          <w:tcPr>
            <w:tcW w:w="13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资本性支出</w:t>
            </w:r>
          </w:p>
        </w:tc>
        <w:tc>
          <w:tcPr>
            <w:tcW w:w="42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30106</w:t>
            </w:r>
          </w:p>
        </w:tc>
        <w:tc>
          <w:tcPr>
            <w:tcW w:w="10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伙食补助费</w:t>
            </w:r>
          </w:p>
        </w:tc>
        <w:tc>
          <w:tcPr>
            <w:tcW w:w="4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30204</w:t>
            </w:r>
          </w:p>
        </w:tc>
        <w:tc>
          <w:tcPr>
            <w:tcW w:w="7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手续费</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0.02</w:t>
            </w: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31001</w:t>
            </w:r>
          </w:p>
        </w:tc>
        <w:tc>
          <w:tcPr>
            <w:tcW w:w="13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房屋建筑物购建</w:t>
            </w:r>
          </w:p>
        </w:tc>
        <w:tc>
          <w:tcPr>
            <w:tcW w:w="42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30107</w:t>
            </w:r>
          </w:p>
        </w:tc>
        <w:tc>
          <w:tcPr>
            <w:tcW w:w="10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绩效工资</w:t>
            </w:r>
          </w:p>
        </w:tc>
        <w:tc>
          <w:tcPr>
            <w:tcW w:w="4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50.59</w:t>
            </w: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30205</w:t>
            </w:r>
          </w:p>
        </w:tc>
        <w:tc>
          <w:tcPr>
            <w:tcW w:w="7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水费</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31002</w:t>
            </w:r>
          </w:p>
        </w:tc>
        <w:tc>
          <w:tcPr>
            <w:tcW w:w="13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办公设备购置</w:t>
            </w:r>
          </w:p>
        </w:tc>
        <w:tc>
          <w:tcPr>
            <w:tcW w:w="42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30108</w:t>
            </w:r>
          </w:p>
        </w:tc>
        <w:tc>
          <w:tcPr>
            <w:tcW w:w="10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机关事业单位基本养老保险缴费</w:t>
            </w:r>
          </w:p>
        </w:tc>
        <w:tc>
          <w:tcPr>
            <w:tcW w:w="4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23.21</w:t>
            </w: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30206</w:t>
            </w:r>
          </w:p>
        </w:tc>
        <w:tc>
          <w:tcPr>
            <w:tcW w:w="7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电费</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31003</w:t>
            </w:r>
          </w:p>
        </w:tc>
        <w:tc>
          <w:tcPr>
            <w:tcW w:w="13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专用设备购置</w:t>
            </w:r>
          </w:p>
        </w:tc>
        <w:tc>
          <w:tcPr>
            <w:tcW w:w="42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30109</w:t>
            </w:r>
          </w:p>
        </w:tc>
        <w:tc>
          <w:tcPr>
            <w:tcW w:w="10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职业年金缴费</w:t>
            </w:r>
          </w:p>
        </w:tc>
        <w:tc>
          <w:tcPr>
            <w:tcW w:w="4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30207</w:t>
            </w:r>
          </w:p>
        </w:tc>
        <w:tc>
          <w:tcPr>
            <w:tcW w:w="7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邮电费</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0.04</w:t>
            </w: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31005</w:t>
            </w:r>
          </w:p>
        </w:tc>
        <w:tc>
          <w:tcPr>
            <w:tcW w:w="13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基础设施建设</w:t>
            </w:r>
          </w:p>
        </w:tc>
        <w:tc>
          <w:tcPr>
            <w:tcW w:w="42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30110</w:t>
            </w:r>
          </w:p>
        </w:tc>
        <w:tc>
          <w:tcPr>
            <w:tcW w:w="10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职工基本医疗保险缴费</w:t>
            </w:r>
          </w:p>
        </w:tc>
        <w:tc>
          <w:tcPr>
            <w:tcW w:w="4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30208</w:t>
            </w:r>
          </w:p>
        </w:tc>
        <w:tc>
          <w:tcPr>
            <w:tcW w:w="7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取暖费</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31006</w:t>
            </w:r>
          </w:p>
        </w:tc>
        <w:tc>
          <w:tcPr>
            <w:tcW w:w="13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大型修缮</w:t>
            </w:r>
          </w:p>
        </w:tc>
        <w:tc>
          <w:tcPr>
            <w:tcW w:w="42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30111</w:t>
            </w:r>
          </w:p>
        </w:tc>
        <w:tc>
          <w:tcPr>
            <w:tcW w:w="10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公务员医疗补助缴费</w:t>
            </w:r>
          </w:p>
        </w:tc>
        <w:tc>
          <w:tcPr>
            <w:tcW w:w="4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30209</w:t>
            </w:r>
          </w:p>
        </w:tc>
        <w:tc>
          <w:tcPr>
            <w:tcW w:w="7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物业管理费</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31007</w:t>
            </w:r>
          </w:p>
        </w:tc>
        <w:tc>
          <w:tcPr>
            <w:tcW w:w="13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信息网络及软件购置更新</w:t>
            </w:r>
          </w:p>
        </w:tc>
        <w:tc>
          <w:tcPr>
            <w:tcW w:w="42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30112</w:t>
            </w:r>
          </w:p>
        </w:tc>
        <w:tc>
          <w:tcPr>
            <w:tcW w:w="10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其他社会保障缴费</w:t>
            </w:r>
          </w:p>
        </w:tc>
        <w:tc>
          <w:tcPr>
            <w:tcW w:w="4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1.12</w:t>
            </w: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30211</w:t>
            </w:r>
          </w:p>
        </w:tc>
        <w:tc>
          <w:tcPr>
            <w:tcW w:w="7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差旅费</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1.23</w:t>
            </w: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31008</w:t>
            </w:r>
          </w:p>
        </w:tc>
        <w:tc>
          <w:tcPr>
            <w:tcW w:w="13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物资储备</w:t>
            </w:r>
          </w:p>
        </w:tc>
        <w:tc>
          <w:tcPr>
            <w:tcW w:w="42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30113</w:t>
            </w:r>
          </w:p>
        </w:tc>
        <w:tc>
          <w:tcPr>
            <w:tcW w:w="10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住房公积金</w:t>
            </w:r>
          </w:p>
        </w:tc>
        <w:tc>
          <w:tcPr>
            <w:tcW w:w="4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30212</w:t>
            </w:r>
          </w:p>
        </w:tc>
        <w:tc>
          <w:tcPr>
            <w:tcW w:w="7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因公出国（境）费用</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31009</w:t>
            </w:r>
          </w:p>
        </w:tc>
        <w:tc>
          <w:tcPr>
            <w:tcW w:w="13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土地补偿</w:t>
            </w:r>
          </w:p>
        </w:tc>
        <w:tc>
          <w:tcPr>
            <w:tcW w:w="42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30114</w:t>
            </w:r>
          </w:p>
        </w:tc>
        <w:tc>
          <w:tcPr>
            <w:tcW w:w="10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医疗费</w:t>
            </w:r>
          </w:p>
        </w:tc>
        <w:tc>
          <w:tcPr>
            <w:tcW w:w="4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30213</w:t>
            </w:r>
          </w:p>
        </w:tc>
        <w:tc>
          <w:tcPr>
            <w:tcW w:w="7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维修（护）费</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0.14</w:t>
            </w: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31010</w:t>
            </w:r>
          </w:p>
        </w:tc>
        <w:tc>
          <w:tcPr>
            <w:tcW w:w="13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安置补助</w:t>
            </w:r>
          </w:p>
        </w:tc>
        <w:tc>
          <w:tcPr>
            <w:tcW w:w="42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30199</w:t>
            </w:r>
          </w:p>
        </w:tc>
        <w:tc>
          <w:tcPr>
            <w:tcW w:w="10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其他工资福利支出</w:t>
            </w:r>
          </w:p>
        </w:tc>
        <w:tc>
          <w:tcPr>
            <w:tcW w:w="4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30214</w:t>
            </w:r>
          </w:p>
        </w:tc>
        <w:tc>
          <w:tcPr>
            <w:tcW w:w="7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租赁费</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31011</w:t>
            </w:r>
          </w:p>
        </w:tc>
        <w:tc>
          <w:tcPr>
            <w:tcW w:w="13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地上附着物和青苗补偿</w:t>
            </w:r>
          </w:p>
        </w:tc>
        <w:tc>
          <w:tcPr>
            <w:tcW w:w="42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303</w:t>
            </w:r>
          </w:p>
        </w:tc>
        <w:tc>
          <w:tcPr>
            <w:tcW w:w="10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对个人和家庭的补助</w:t>
            </w:r>
          </w:p>
        </w:tc>
        <w:tc>
          <w:tcPr>
            <w:tcW w:w="4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13.84</w:t>
            </w: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30215</w:t>
            </w:r>
          </w:p>
        </w:tc>
        <w:tc>
          <w:tcPr>
            <w:tcW w:w="7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会议费</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31012</w:t>
            </w:r>
          </w:p>
        </w:tc>
        <w:tc>
          <w:tcPr>
            <w:tcW w:w="13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拆迁补偿</w:t>
            </w:r>
          </w:p>
        </w:tc>
        <w:tc>
          <w:tcPr>
            <w:tcW w:w="42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30301</w:t>
            </w:r>
          </w:p>
        </w:tc>
        <w:tc>
          <w:tcPr>
            <w:tcW w:w="10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离休费</w:t>
            </w:r>
          </w:p>
        </w:tc>
        <w:tc>
          <w:tcPr>
            <w:tcW w:w="4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30216</w:t>
            </w:r>
          </w:p>
        </w:tc>
        <w:tc>
          <w:tcPr>
            <w:tcW w:w="7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培训费</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31013</w:t>
            </w:r>
          </w:p>
        </w:tc>
        <w:tc>
          <w:tcPr>
            <w:tcW w:w="13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公务用车购置</w:t>
            </w:r>
          </w:p>
        </w:tc>
        <w:tc>
          <w:tcPr>
            <w:tcW w:w="42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30302</w:t>
            </w:r>
          </w:p>
        </w:tc>
        <w:tc>
          <w:tcPr>
            <w:tcW w:w="10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退休费</w:t>
            </w:r>
          </w:p>
        </w:tc>
        <w:tc>
          <w:tcPr>
            <w:tcW w:w="4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30217</w:t>
            </w:r>
          </w:p>
        </w:tc>
        <w:tc>
          <w:tcPr>
            <w:tcW w:w="7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公务接待费</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31019</w:t>
            </w:r>
          </w:p>
        </w:tc>
        <w:tc>
          <w:tcPr>
            <w:tcW w:w="13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其他交通工具购置</w:t>
            </w:r>
          </w:p>
        </w:tc>
        <w:tc>
          <w:tcPr>
            <w:tcW w:w="42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30303</w:t>
            </w:r>
          </w:p>
        </w:tc>
        <w:tc>
          <w:tcPr>
            <w:tcW w:w="10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退职（役）费</w:t>
            </w:r>
          </w:p>
        </w:tc>
        <w:tc>
          <w:tcPr>
            <w:tcW w:w="4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30218</w:t>
            </w:r>
          </w:p>
        </w:tc>
        <w:tc>
          <w:tcPr>
            <w:tcW w:w="7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专用材料费</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31021</w:t>
            </w:r>
          </w:p>
        </w:tc>
        <w:tc>
          <w:tcPr>
            <w:tcW w:w="13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文物和陈列品购置</w:t>
            </w:r>
          </w:p>
        </w:tc>
        <w:tc>
          <w:tcPr>
            <w:tcW w:w="42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30304</w:t>
            </w:r>
          </w:p>
        </w:tc>
        <w:tc>
          <w:tcPr>
            <w:tcW w:w="10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抚恤金</w:t>
            </w:r>
          </w:p>
        </w:tc>
        <w:tc>
          <w:tcPr>
            <w:tcW w:w="4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13.84</w:t>
            </w: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30224</w:t>
            </w:r>
          </w:p>
        </w:tc>
        <w:tc>
          <w:tcPr>
            <w:tcW w:w="7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被装购置费</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31022</w:t>
            </w:r>
          </w:p>
        </w:tc>
        <w:tc>
          <w:tcPr>
            <w:tcW w:w="13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无形资产购置</w:t>
            </w:r>
          </w:p>
        </w:tc>
        <w:tc>
          <w:tcPr>
            <w:tcW w:w="42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30305</w:t>
            </w:r>
          </w:p>
        </w:tc>
        <w:tc>
          <w:tcPr>
            <w:tcW w:w="10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生活补助</w:t>
            </w:r>
          </w:p>
        </w:tc>
        <w:tc>
          <w:tcPr>
            <w:tcW w:w="4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30225</w:t>
            </w:r>
          </w:p>
        </w:tc>
        <w:tc>
          <w:tcPr>
            <w:tcW w:w="7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专用燃料费</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31099</w:t>
            </w:r>
          </w:p>
        </w:tc>
        <w:tc>
          <w:tcPr>
            <w:tcW w:w="13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其他资本性支出</w:t>
            </w:r>
          </w:p>
        </w:tc>
        <w:tc>
          <w:tcPr>
            <w:tcW w:w="42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30306</w:t>
            </w:r>
          </w:p>
        </w:tc>
        <w:tc>
          <w:tcPr>
            <w:tcW w:w="10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救济费</w:t>
            </w:r>
          </w:p>
        </w:tc>
        <w:tc>
          <w:tcPr>
            <w:tcW w:w="4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30226</w:t>
            </w:r>
          </w:p>
        </w:tc>
        <w:tc>
          <w:tcPr>
            <w:tcW w:w="7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劳务费</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399</w:t>
            </w:r>
          </w:p>
        </w:tc>
        <w:tc>
          <w:tcPr>
            <w:tcW w:w="13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其他支出</w:t>
            </w:r>
          </w:p>
        </w:tc>
        <w:tc>
          <w:tcPr>
            <w:tcW w:w="42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30307</w:t>
            </w:r>
          </w:p>
        </w:tc>
        <w:tc>
          <w:tcPr>
            <w:tcW w:w="10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医疗费补助</w:t>
            </w:r>
          </w:p>
        </w:tc>
        <w:tc>
          <w:tcPr>
            <w:tcW w:w="4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30227</w:t>
            </w:r>
          </w:p>
        </w:tc>
        <w:tc>
          <w:tcPr>
            <w:tcW w:w="7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委托业务费</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39906</w:t>
            </w:r>
          </w:p>
        </w:tc>
        <w:tc>
          <w:tcPr>
            <w:tcW w:w="13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赠与</w:t>
            </w:r>
          </w:p>
        </w:tc>
        <w:tc>
          <w:tcPr>
            <w:tcW w:w="42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30308</w:t>
            </w:r>
          </w:p>
        </w:tc>
        <w:tc>
          <w:tcPr>
            <w:tcW w:w="10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助学金</w:t>
            </w:r>
          </w:p>
        </w:tc>
        <w:tc>
          <w:tcPr>
            <w:tcW w:w="4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30228</w:t>
            </w:r>
          </w:p>
        </w:tc>
        <w:tc>
          <w:tcPr>
            <w:tcW w:w="7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工会经费</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1.41</w:t>
            </w: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39907</w:t>
            </w:r>
          </w:p>
        </w:tc>
        <w:tc>
          <w:tcPr>
            <w:tcW w:w="13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国家赔偿费用支出</w:t>
            </w:r>
          </w:p>
        </w:tc>
        <w:tc>
          <w:tcPr>
            <w:tcW w:w="42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30309</w:t>
            </w:r>
          </w:p>
        </w:tc>
        <w:tc>
          <w:tcPr>
            <w:tcW w:w="10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奖励金</w:t>
            </w:r>
          </w:p>
        </w:tc>
        <w:tc>
          <w:tcPr>
            <w:tcW w:w="4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30229</w:t>
            </w:r>
          </w:p>
        </w:tc>
        <w:tc>
          <w:tcPr>
            <w:tcW w:w="7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福利费</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1.14</w:t>
            </w: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39908</w:t>
            </w:r>
          </w:p>
        </w:tc>
        <w:tc>
          <w:tcPr>
            <w:tcW w:w="13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对民间非营利组织和群众性自治组织补贴</w:t>
            </w:r>
          </w:p>
        </w:tc>
        <w:tc>
          <w:tcPr>
            <w:tcW w:w="42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30310</w:t>
            </w:r>
          </w:p>
        </w:tc>
        <w:tc>
          <w:tcPr>
            <w:tcW w:w="10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个人农业生产补贴</w:t>
            </w:r>
          </w:p>
        </w:tc>
        <w:tc>
          <w:tcPr>
            <w:tcW w:w="4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30231</w:t>
            </w:r>
          </w:p>
        </w:tc>
        <w:tc>
          <w:tcPr>
            <w:tcW w:w="7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公务用车运行维护费</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39999</w:t>
            </w:r>
          </w:p>
        </w:tc>
        <w:tc>
          <w:tcPr>
            <w:tcW w:w="13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其他支出</w:t>
            </w:r>
          </w:p>
        </w:tc>
        <w:tc>
          <w:tcPr>
            <w:tcW w:w="42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30399</w:t>
            </w:r>
          </w:p>
        </w:tc>
        <w:tc>
          <w:tcPr>
            <w:tcW w:w="10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其他对个人和家庭的补助</w:t>
            </w:r>
          </w:p>
        </w:tc>
        <w:tc>
          <w:tcPr>
            <w:tcW w:w="4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30239</w:t>
            </w:r>
          </w:p>
        </w:tc>
        <w:tc>
          <w:tcPr>
            <w:tcW w:w="7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其他交通费用</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2.27</w:t>
            </w: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13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42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10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4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30240</w:t>
            </w:r>
          </w:p>
        </w:tc>
        <w:tc>
          <w:tcPr>
            <w:tcW w:w="7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税金及附加费用</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13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42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8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10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4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30299</w:t>
            </w:r>
          </w:p>
        </w:tc>
        <w:tc>
          <w:tcPr>
            <w:tcW w:w="7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其他商品和服务支出</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5.49</w:t>
            </w:r>
          </w:p>
        </w:tc>
        <w:tc>
          <w:tcPr>
            <w:tcW w:w="1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13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42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08" w:hRule="atLeast"/>
        </w:trPr>
        <w:tc>
          <w:tcPr>
            <w:tcW w:w="1267"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人员经费合计</w:t>
            </w:r>
          </w:p>
        </w:tc>
        <w:tc>
          <w:tcPr>
            <w:tcW w:w="4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205.28</w:t>
            </w:r>
          </w:p>
        </w:tc>
        <w:tc>
          <w:tcPr>
            <w:tcW w:w="2880" w:type="pct"/>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公用经费合计</w:t>
            </w:r>
          </w:p>
        </w:tc>
        <w:tc>
          <w:tcPr>
            <w:tcW w:w="42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16.79</w:t>
            </w:r>
          </w:p>
        </w:tc>
      </w:tr>
    </w:tbl>
    <w:p>
      <w:pPr>
        <w:widowControl/>
        <w:jc w:val="left"/>
        <w:rPr>
          <w:rFonts w:ascii="黑体" w:hAnsi="黑体" w:eastAsia="黑体"/>
          <w:color w:val="FF0000"/>
          <w:szCs w:val="21"/>
        </w:rPr>
      </w:pPr>
      <w:r>
        <w:rPr>
          <w:rFonts w:hint="eastAsia" w:ascii="黑体" w:hAnsi="黑体" w:eastAsia="黑体"/>
          <w:color w:val="auto"/>
          <w:szCs w:val="21"/>
        </w:rPr>
        <w:t>注：本表反映部门年度一般公共预算财政拨款基本支出明细情况。</w:t>
      </w:r>
      <w:r>
        <w:rPr>
          <w:rFonts w:ascii="黑体" w:hAnsi="黑体" w:eastAsia="黑体"/>
          <w:color w:val="FF0000"/>
          <w:szCs w:val="21"/>
        </w:rPr>
        <w:br w:type="page"/>
      </w:r>
    </w:p>
    <w:p>
      <w:pPr>
        <w:widowControl/>
        <w:jc w:val="center"/>
        <w:rPr>
          <w:rFonts w:ascii="Times New Roman" w:hAnsi="Times New Roman" w:eastAsia="方正小标宋_GBK" w:cs="Times New Roman"/>
          <w:color w:val="auto"/>
          <w:kern w:val="0"/>
          <w:sz w:val="36"/>
          <w:szCs w:val="36"/>
        </w:rPr>
      </w:pPr>
      <w:r>
        <w:rPr>
          <w:rFonts w:hint="eastAsia" w:ascii="Times New Roman" w:hAnsi="Times New Roman" w:eastAsia="方正小标宋_GBK" w:cs="Times New Roman"/>
          <w:color w:val="auto"/>
          <w:kern w:val="0"/>
          <w:sz w:val="36"/>
          <w:szCs w:val="36"/>
        </w:rPr>
        <w:t>一般公共预算财政拨款“三公”经费支出决算表</w:t>
      </w:r>
    </w:p>
    <w:p>
      <w:pPr>
        <w:widowControl/>
        <w:jc w:val="left"/>
        <w:rPr>
          <w:rFonts w:ascii="Times New Roman" w:hAnsi="Times New Roman" w:eastAsia="仿宋_GB2312" w:cs="Times New Roman"/>
          <w:color w:val="auto"/>
          <w:kern w:val="0"/>
          <w:szCs w:val="21"/>
        </w:rPr>
      </w:pPr>
      <w:r>
        <w:rPr>
          <w:rFonts w:hint="eastAsia" w:ascii="宋体" w:hAnsi="宋体" w:eastAsia="宋体" w:cs="宋体"/>
          <w:i w:val="0"/>
          <w:color w:val="auto"/>
          <w:kern w:val="0"/>
          <w:sz w:val="20"/>
          <w:szCs w:val="20"/>
          <w:u w:val="none"/>
          <w:lang w:val="en-US" w:eastAsia="zh-CN" w:bidi="ar"/>
        </w:rPr>
        <w:t>部门：凤凰县电影服务中心</w:t>
      </w:r>
      <w:r>
        <w:rPr>
          <w:rFonts w:ascii="Times New Roman" w:hAnsi="Times New Roman" w:eastAsia="仿宋_GB2312" w:cs="Times New Roman"/>
          <w:color w:val="auto"/>
          <w:kern w:val="0"/>
          <w:szCs w:val="21"/>
        </w:rPr>
        <w:t xml:space="preserve">       </w:t>
      </w:r>
      <w:r>
        <w:rPr>
          <w:rFonts w:hint="eastAsia" w:ascii="Times New Roman" w:hAnsi="Times New Roman" w:eastAsia="仿宋_GB2312" w:cs="Times New Roman"/>
          <w:color w:val="auto"/>
          <w:kern w:val="0"/>
          <w:szCs w:val="21"/>
          <w:lang w:val="en-US" w:eastAsia="zh-CN"/>
        </w:rPr>
        <w:t xml:space="preserve">    </w:t>
      </w:r>
      <w:r>
        <w:rPr>
          <w:rFonts w:ascii="Times New Roman" w:hAnsi="Times New Roman" w:eastAsia="仿宋_GB2312" w:cs="Times New Roman"/>
          <w:color w:val="auto"/>
          <w:kern w:val="0"/>
          <w:szCs w:val="21"/>
        </w:rPr>
        <w:t xml:space="preserve">                       </w:t>
      </w:r>
      <w:r>
        <w:rPr>
          <w:rFonts w:hint="eastAsia" w:ascii="Times New Roman" w:hAnsi="Times New Roman" w:eastAsia="仿宋_GB2312" w:cs="Times New Roman"/>
          <w:color w:val="auto"/>
          <w:kern w:val="0"/>
          <w:szCs w:val="21"/>
          <w:lang w:val="en-US" w:eastAsia="zh-CN"/>
        </w:rPr>
        <w:t xml:space="preserve">     </w:t>
      </w:r>
      <w:r>
        <w:rPr>
          <w:rFonts w:ascii="Times New Roman" w:hAnsi="Times New Roman" w:eastAsia="仿宋_GB2312" w:cs="Times New Roman"/>
          <w:color w:val="auto"/>
          <w:kern w:val="0"/>
          <w:szCs w:val="21"/>
        </w:rPr>
        <w:t xml:space="preserve">                                                        </w:t>
      </w:r>
      <w:r>
        <w:rPr>
          <w:rFonts w:hint="eastAsia" w:ascii="Times New Roman" w:hAnsi="Times New Roman" w:eastAsia="仿宋_GB2312" w:cs="Times New Roman"/>
          <w:color w:val="auto"/>
          <w:kern w:val="0"/>
          <w:szCs w:val="21"/>
        </w:rPr>
        <w:t xml:space="preserve">         </w:t>
      </w:r>
      <w:r>
        <w:rPr>
          <w:rFonts w:ascii="Times New Roman" w:hAnsi="Times New Roman" w:eastAsia="仿宋_GB2312" w:cs="Times New Roman"/>
          <w:color w:val="auto"/>
          <w:kern w:val="0"/>
          <w:szCs w:val="21"/>
        </w:rPr>
        <w:t xml:space="preserve">       公开0</w:t>
      </w:r>
      <w:r>
        <w:rPr>
          <w:rFonts w:hint="eastAsia" w:ascii="Times New Roman" w:hAnsi="Times New Roman" w:eastAsia="仿宋_GB2312" w:cs="Times New Roman"/>
          <w:color w:val="auto"/>
          <w:kern w:val="0"/>
          <w:szCs w:val="21"/>
        </w:rPr>
        <w:t>7</w:t>
      </w:r>
      <w:r>
        <w:rPr>
          <w:rFonts w:ascii="Times New Roman" w:hAnsi="Times New Roman" w:eastAsia="仿宋_GB2312" w:cs="Times New Roman"/>
          <w:color w:val="auto"/>
          <w:kern w:val="0"/>
          <w:szCs w:val="21"/>
        </w:rPr>
        <w:t>表</w:t>
      </w:r>
    </w:p>
    <w:p>
      <w:pPr>
        <w:widowControl/>
        <w:ind w:right="420"/>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单位：万元</w:t>
      </w:r>
    </w:p>
    <w:tbl>
      <w:tblPr>
        <w:tblStyle w:val="5"/>
        <w:tblW w:w="5000" w:type="pct"/>
        <w:tblInd w:w="0" w:type="dxa"/>
        <w:shd w:val="clear" w:color="auto" w:fill="auto"/>
        <w:tblLayout w:type="autofit"/>
        <w:tblCellMar>
          <w:top w:w="0" w:type="dxa"/>
          <w:left w:w="0" w:type="dxa"/>
          <w:bottom w:w="0" w:type="dxa"/>
          <w:right w:w="0" w:type="dxa"/>
        </w:tblCellMar>
      </w:tblPr>
      <w:tblGrid>
        <w:gridCol w:w="1283"/>
        <w:gridCol w:w="1283"/>
        <w:gridCol w:w="1283"/>
        <w:gridCol w:w="1283"/>
        <w:gridCol w:w="1290"/>
        <w:gridCol w:w="1293"/>
        <w:gridCol w:w="1284"/>
        <w:gridCol w:w="1284"/>
        <w:gridCol w:w="1284"/>
        <w:gridCol w:w="1284"/>
        <w:gridCol w:w="1290"/>
        <w:gridCol w:w="1287"/>
      </w:tblGrid>
      <w:tr>
        <w:tblPrEx>
          <w:tblCellMar>
            <w:top w:w="0" w:type="dxa"/>
            <w:left w:w="0" w:type="dxa"/>
            <w:bottom w:w="0" w:type="dxa"/>
            <w:right w:w="0" w:type="dxa"/>
          </w:tblCellMar>
        </w:tblPrEx>
        <w:trPr>
          <w:trHeight w:val="308" w:hRule="atLeast"/>
        </w:trPr>
        <w:tc>
          <w:tcPr>
            <w:tcW w:w="250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预算数</w:t>
            </w:r>
          </w:p>
        </w:tc>
        <w:tc>
          <w:tcPr>
            <w:tcW w:w="2500" w:type="pct"/>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416" w:type="pct"/>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合计</w:t>
            </w:r>
          </w:p>
        </w:tc>
        <w:tc>
          <w:tcPr>
            <w:tcW w:w="416"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因公出国（境）费</w:t>
            </w:r>
          </w:p>
        </w:tc>
        <w:tc>
          <w:tcPr>
            <w:tcW w:w="1250" w:type="pct"/>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公务用车购置及运行费</w:t>
            </w:r>
          </w:p>
        </w:tc>
        <w:tc>
          <w:tcPr>
            <w:tcW w:w="417"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公务接待费</w:t>
            </w:r>
          </w:p>
        </w:tc>
        <w:tc>
          <w:tcPr>
            <w:tcW w:w="416"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合计</w:t>
            </w:r>
          </w:p>
        </w:tc>
        <w:tc>
          <w:tcPr>
            <w:tcW w:w="416"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因公出国（境）费</w:t>
            </w:r>
          </w:p>
        </w:tc>
        <w:tc>
          <w:tcPr>
            <w:tcW w:w="1250" w:type="pct"/>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公务用车购置及运行费</w:t>
            </w:r>
          </w:p>
        </w:tc>
        <w:tc>
          <w:tcPr>
            <w:tcW w:w="417"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trPr>
        <w:tc>
          <w:tcPr>
            <w:tcW w:w="416"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16"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1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小计</w:t>
            </w:r>
          </w:p>
        </w:tc>
        <w:tc>
          <w:tcPr>
            <w:tcW w:w="41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公务用车购置费</w:t>
            </w:r>
          </w:p>
        </w:tc>
        <w:tc>
          <w:tcPr>
            <w:tcW w:w="417"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公务用车运行费</w:t>
            </w:r>
          </w:p>
        </w:tc>
        <w:tc>
          <w:tcPr>
            <w:tcW w:w="417"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16"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16"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1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小计</w:t>
            </w:r>
          </w:p>
        </w:tc>
        <w:tc>
          <w:tcPr>
            <w:tcW w:w="41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公务用车购置费</w:t>
            </w:r>
          </w:p>
        </w:tc>
        <w:tc>
          <w:tcPr>
            <w:tcW w:w="417"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公务用车运行费</w:t>
            </w:r>
          </w:p>
        </w:tc>
        <w:tc>
          <w:tcPr>
            <w:tcW w:w="417"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08" w:hRule="atLeast"/>
        </w:trPr>
        <w:tc>
          <w:tcPr>
            <w:tcW w:w="41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41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41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41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417"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417"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41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w:t>
            </w:r>
          </w:p>
        </w:tc>
        <w:tc>
          <w:tcPr>
            <w:tcW w:w="41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w:t>
            </w:r>
          </w:p>
        </w:tc>
        <w:tc>
          <w:tcPr>
            <w:tcW w:w="41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w:t>
            </w:r>
          </w:p>
        </w:tc>
        <w:tc>
          <w:tcPr>
            <w:tcW w:w="41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w:t>
            </w:r>
          </w:p>
        </w:tc>
        <w:tc>
          <w:tcPr>
            <w:tcW w:w="417"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w:t>
            </w:r>
          </w:p>
        </w:tc>
        <w:tc>
          <w:tcPr>
            <w:tcW w:w="417"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41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7.1</w:t>
            </w:r>
          </w:p>
        </w:tc>
        <w:tc>
          <w:tcPr>
            <w:tcW w:w="4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4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6</w:t>
            </w:r>
          </w:p>
        </w:tc>
        <w:tc>
          <w:tcPr>
            <w:tcW w:w="4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6</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1.1</w:t>
            </w:r>
          </w:p>
        </w:tc>
        <w:tc>
          <w:tcPr>
            <w:tcW w:w="4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6.30</w:t>
            </w:r>
          </w:p>
        </w:tc>
        <w:tc>
          <w:tcPr>
            <w:tcW w:w="4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4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6.30</w:t>
            </w:r>
          </w:p>
        </w:tc>
        <w:tc>
          <w:tcPr>
            <w:tcW w:w="41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6.30</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r>
    </w:tbl>
    <w:p>
      <w:pPr>
        <w:keepNext w:val="0"/>
        <w:keepLines w:val="0"/>
        <w:pageBreakBefore w:val="0"/>
        <w:widowControl w:val="0"/>
        <w:kinsoku/>
        <w:wordWrap/>
        <w:overflowPunct/>
        <w:topLinePunct w:val="0"/>
        <w:autoSpaceDE w:val="0"/>
        <w:autoSpaceDN w:val="0"/>
        <w:bidi w:val="0"/>
        <w:adjustRightInd w:val="0"/>
        <w:snapToGrid/>
        <w:ind w:left="0" w:leftChars="0"/>
        <w:jc w:val="left"/>
        <w:textAlignment w:val="auto"/>
        <w:rPr>
          <w:rFonts w:ascii="宋体" w:eastAsia="宋体" w:cs="宋体"/>
          <w:color w:val="auto"/>
          <w:kern w:val="0"/>
          <w:sz w:val="24"/>
          <w:szCs w:val="24"/>
        </w:rPr>
      </w:pPr>
      <w:r>
        <w:rPr>
          <w:rFonts w:hint="eastAsia" w:ascii="宋体" w:eastAsia="宋体" w:cs="宋体"/>
          <w:color w:val="auto"/>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ascii="宋体" w:eastAsia="宋体" w:cs="宋体"/>
          <w:color w:val="FF0000"/>
          <w:kern w:val="0"/>
          <w:sz w:val="24"/>
          <w:szCs w:val="24"/>
        </w:rPr>
      </w:pPr>
      <w:r>
        <w:rPr>
          <w:rFonts w:ascii="宋体" w:eastAsia="宋体" w:cs="宋体"/>
          <w:color w:val="FF0000"/>
          <w:kern w:val="0"/>
          <w:sz w:val="24"/>
          <w:szCs w:val="24"/>
        </w:rPr>
        <w:br w:type="page"/>
      </w:r>
    </w:p>
    <w:p>
      <w:pPr>
        <w:autoSpaceDE w:val="0"/>
        <w:autoSpaceDN w:val="0"/>
        <w:adjustRightInd w:val="0"/>
        <w:ind w:left="315" w:leftChars="150"/>
        <w:jc w:val="left"/>
        <w:rPr>
          <w:rFonts w:ascii="宋体" w:eastAsia="宋体" w:cs="宋体"/>
          <w:color w:val="FF0000"/>
          <w:kern w:val="0"/>
          <w:sz w:val="24"/>
          <w:szCs w:val="24"/>
        </w:rPr>
      </w:pPr>
    </w:p>
    <w:p>
      <w:pPr>
        <w:widowControl/>
        <w:jc w:val="center"/>
        <w:rPr>
          <w:rFonts w:ascii="Times New Roman" w:hAnsi="Times New Roman" w:eastAsia="方正小标宋_GBK" w:cs="Times New Roman"/>
          <w:color w:val="auto"/>
          <w:kern w:val="0"/>
          <w:sz w:val="36"/>
          <w:szCs w:val="36"/>
        </w:rPr>
      </w:pPr>
      <w:r>
        <w:rPr>
          <w:rFonts w:ascii="Times New Roman" w:hAnsi="Times New Roman" w:eastAsia="方正小标宋_GBK" w:cs="Times New Roman"/>
          <w:color w:val="auto"/>
          <w:kern w:val="0"/>
          <w:sz w:val="36"/>
          <w:szCs w:val="36"/>
        </w:rPr>
        <w:t>政府性基金预算财政拨款收入支出决算表</w:t>
      </w:r>
    </w:p>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eastAsia="仿宋_GB2312" w:cs="Times New Roman"/>
          <w:color w:val="auto"/>
          <w:kern w:val="0"/>
          <w:szCs w:val="21"/>
        </w:rPr>
      </w:pPr>
      <w:r>
        <w:rPr>
          <w:rFonts w:hint="eastAsia" w:ascii="宋体" w:hAnsi="宋体" w:eastAsia="宋体" w:cs="宋体"/>
          <w:i w:val="0"/>
          <w:color w:val="auto"/>
          <w:kern w:val="0"/>
          <w:sz w:val="20"/>
          <w:szCs w:val="20"/>
          <w:u w:val="none"/>
          <w:lang w:val="en-US" w:eastAsia="zh-CN" w:bidi="ar"/>
        </w:rPr>
        <w:t>部门：凤凰县电影服务中心</w:t>
      </w:r>
      <w:r>
        <w:rPr>
          <w:rFonts w:ascii="Times New Roman" w:hAnsi="Times New Roman" w:eastAsia="仿宋_GB2312" w:cs="Times New Roman"/>
          <w:color w:val="auto"/>
          <w:kern w:val="0"/>
          <w:szCs w:val="21"/>
        </w:rPr>
        <w:t xml:space="preserve">                        </w:t>
      </w:r>
      <w:r>
        <w:rPr>
          <w:rFonts w:hint="eastAsia" w:ascii="Times New Roman" w:hAnsi="Times New Roman" w:eastAsia="仿宋_GB2312" w:cs="Times New Roman"/>
          <w:color w:val="auto"/>
          <w:kern w:val="0"/>
          <w:szCs w:val="21"/>
          <w:lang w:val="en-US" w:eastAsia="zh-CN"/>
        </w:rPr>
        <w:t xml:space="preserve">      </w:t>
      </w:r>
      <w:r>
        <w:rPr>
          <w:rFonts w:ascii="Times New Roman" w:hAnsi="Times New Roman" w:eastAsia="仿宋_GB2312" w:cs="Times New Roman"/>
          <w:color w:val="auto"/>
          <w:kern w:val="0"/>
          <w:szCs w:val="21"/>
        </w:rPr>
        <w:t xml:space="preserve">                                 </w:t>
      </w:r>
      <w:r>
        <w:rPr>
          <w:rFonts w:hint="eastAsia" w:ascii="Times New Roman" w:hAnsi="Times New Roman" w:eastAsia="仿宋_GB2312" w:cs="Times New Roman"/>
          <w:color w:val="auto"/>
          <w:kern w:val="0"/>
          <w:szCs w:val="21"/>
          <w:lang w:val="en-US" w:eastAsia="zh-CN"/>
        </w:rPr>
        <w:t xml:space="preserve">            </w:t>
      </w:r>
      <w:r>
        <w:rPr>
          <w:rFonts w:ascii="Times New Roman" w:hAnsi="Times New Roman" w:eastAsia="仿宋_GB2312" w:cs="Times New Roman"/>
          <w:color w:val="auto"/>
          <w:kern w:val="0"/>
          <w:szCs w:val="21"/>
        </w:rPr>
        <w:t xml:space="preserve">                 </w:t>
      </w:r>
      <w:r>
        <w:rPr>
          <w:rFonts w:hint="eastAsia" w:ascii="Times New Roman" w:hAnsi="Times New Roman" w:eastAsia="仿宋_GB2312" w:cs="Times New Roman"/>
          <w:color w:val="auto"/>
          <w:kern w:val="0"/>
          <w:szCs w:val="21"/>
          <w:lang w:val="en-US" w:eastAsia="zh-CN"/>
        </w:rPr>
        <w:t xml:space="preserve">   </w:t>
      </w:r>
      <w:r>
        <w:rPr>
          <w:rFonts w:ascii="Times New Roman" w:hAnsi="Times New Roman" w:eastAsia="仿宋_GB2312" w:cs="Times New Roman"/>
          <w:color w:val="auto"/>
          <w:kern w:val="0"/>
          <w:szCs w:val="21"/>
        </w:rPr>
        <w:t xml:space="preserve">               公开08表</w:t>
      </w:r>
    </w:p>
    <w:p>
      <w:pPr>
        <w:widowControl/>
        <w:jc w:val="center"/>
        <w:rPr>
          <w:rFonts w:ascii="Times New Roman" w:hAnsi="Times New Roman" w:eastAsia="仿宋_GB2312" w:cs="Times New Roman"/>
          <w:color w:val="auto"/>
          <w:kern w:val="0"/>
          <w:szCs w:val="21"/>
        </w:rPr>
      </w:pPr>
      <w:r>
        <w:rPr>
          <w:rFonts w:hint="eastAsia" w:ascii="Times New Roman" w:hAnsi="Times New Roman" w:eastAsia="仿宋_GB2312" w:cs="Times New Roman"/>
          <w:color w:val="auto"/>
          <w:kern w:val="0"/>
          <w:szCs w:val="21"/>
          <w:lang w:val="en-US" w:eastAsia="zh-CN"/>
        </w:rPr>
        <w:t xml:space="preserve">                                                                                                                                </w:t>
      </w:r>
      <w:r>
        <w:rPr>
          <w:rFonts w:ascii="Times New Roman" w:hAnsi="Times New Roman" w:eastAsia="仿宋_GB2312" w:cs="Times New Roman"/>
          <w:color w:val="auto"/>
          <w:kern w:val="0"/>
          <w:szCs w:val="21"/>
        </w:rPr>
        <w:t>单位：万元</w:t>
      </w:r>
    </w:p>
    <w:tbl>
      <w:tblPr>
        <w:tblStyle w:val="5"/>
        <w:tblW w:w="4998" w:type="pct"/>
        <w:tblInd w:w="0" w:type="dxa"/>
        <w:shd w:val="clear" w:color="auto" w:fill="auto"/>
        <w:tblLayout w:type="autofit"/>
        <w:tblCellMar>
          <w:top w:w="0" w:type="dxa"/>
          <w:left w:w="0" w:type="dxa"/>
          <w:bottom w:w="0" w:type="dxa"/>
          <w:right w:w="0" w:type="dxa"/>
        </w:tblCellMar>
      </w:tblPr>
      <w:tblGrid>
        <w:gridCol w:w="1018"/>
        <w:gridCol w:w="4043"/>
        <w:gridCol w:w="1725"/>
        <w:gridCol w:w="1725"/>
        <w:gridCol w:w="1725"/>
        <w:gridCol w:w="1725"/>
        <w:gridCol w:w="1735"/>
        <w:gridCol w:w="1726"/>
      </w:tblGrid>
      <w:tr>
        <w:tblPrEx>
          <w:shd w:val="clear" w:color="auto" w:fill="auto"/>
          <w:tblCellMar>
            <w:top w:w="0" w:type="dxa"/>
            <w:left w:w="0" w:type="dxa"/>
            <w:bottom w:w="0" w:type="dxa"/>
            <w:right w:w="0" w:type="dxa"/>
          </w:tblCellMar>
        </w:tblPrEx>
        <w:trPr>
          <w:trHeight w:val="308" w:hRule="atLeast"/>
        </w:trPr>
        <w:tc>
          <w:tcPr>
            <w:tcW w:w="164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项目</w:t>
            </w:r>
          </w:p>
        </w:tc>
        <w:tc>
          <w:tcPr>
            <w:tcW w:w="559"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年初结转和结余</w:t>
            </w:r>
          </w:p>
        </w:tc>
        <w:tc>
          <w:tcPr>
            <w:tcW w:w="559"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本年收入</w:t>
            </w:r>
          </w:p>
        </w:tc>
        <w:tc>
          <w:tcPr>
            <w:tcW w:w="1680" w:type="pct"/>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本年支出</w:t>
            </w:r>
          </w:p>
        </w:tc>
        <w:tc>
          <w:tcPr>
            <w:tcW w:w="559"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330" w:type="pct"/>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功能分类科目编码</w:t>
            </w:r>
          </w:p>
        </w:tc>
        <w:tc>
          <w:tcPr>
            <w:tcW w:w="1310" w:type="pct"/>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科目名称</w:t>
            </w:r>
          </w:p>
        </w:tc>
        <w:tc>
          <w:tcPr>
            <w:tcW w:w="559"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59"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59"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小计</w:t>
            </w:r>
          </w:p>
        </w:tc>
        <w:tc>
          <w:tcPr>
            <w:tcW w:w="559"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基本支出</w:t>
            </w:r>
          </w:p>
        </w:tc>
        <w:tc>
          <w:tcPr>
            <w:tcW w:w="560"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项目支出</w:t>
            </w:r>
          </w:p>
        </w:tc>
        <w:tc>
          <w:tcPr>
            <w:tcW w:w="559"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08" w:hRule="atLeast"/>
        </w:trPr>
        <w:tc>
          <w:tcPr>
            <w:tcW w:w="330"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10" w:type="pct"/>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59"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59"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59"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59"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60"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59"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08" w:hRule="atLeast"/>
        </w:trPr>
        <w:tc>
          <w:tcPr>
            <w:tcW w:w="330"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10" w:type="pct"/>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59"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59"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59"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59"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60"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59"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08" w:hRule="atLeast"/>
        </w:trPr>
        <w:tc>
          <w:tcPr>
            <w:tcW w:w="1640"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栏次</w:t>
            </w: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5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1640"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合计</w:t>
            </w: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auto"/>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auto"/>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auto"/>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auto"/>
                <w:sz w:val="22"/>
                <w:szCs w:val="22"/>
                <w:u w:val="none"/>
              </w:rPr>
            </w:pPr>
          </w:p>
        </w:tc>
        <w:tc>
          <w:tcPr>
            <w:tcW w:w="5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auto"/>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auto"/>
                <w:sz w:val="22"/>
                <w:szCs w:val="22"/>
                <w:u w:val="none"/>
              </w:rPr>
            </w:pPr>
          </w:p>
        </w:tc>
      </w:tr>
      <w:tr>
        <w:tblPrEx>
          <w:tblCellMar>
            <w:top w:w="0" w:type="dxa"/>
            <w:left w:w="0" w:type="dxa"/>
            <w:bottom w:w="0" w:type="dxa"/>
            <w:right w:w="0" w:type="dxa"/>
          </w:tblCellMar>
        </w:tblPrEx>
        <w:trPr>
          <w:trHeight w:val="308" w:hRule="atLeast"/>
        </w:trPr>
        <w:tc>
          <w:tcPr>
            <w:tcW w:w="33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13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5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08" w:hRule="atLeast"/>
        </w:trPr>
        <w:tc>
          <w:tcPr>
            <w:tcW w:w="33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13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5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08" w:hRule="atLeast"/>
        </w:trPr>
        <w:tc>
          <w:tcPr>
            <w:tcW w:w="33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13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5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08" w:hRule="atLeast"/>
        </w:trPr>
        <w:tc>
          <w:tcPr>
            <w:tcW w:w="33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13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5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08" w:hRule="atLeast"/>
        </w:trPr>
        <w:tc>
          <w:tcPr>
            <w:tcW w:w="33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13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5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08" w:hRule="atLeast"/>
        </w:trPr>
        <w:tc>
          <w:tcPr>
            <w:tcW w:w="330"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13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5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r>
    </w:tbl>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注：本表反映部门本年度政府性基金预算财政拨款收入、支出及结转和结余情况</w:t>
      </w:r>
    </w:p>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(若本单位无政府性基金收支</w:t>
      </w:r>
      <w:r>
        <w:rPr>
          <w:rFonts w:hint="eastAsia" w:ascii="Times New Roman" w:hAnsi="Times New Roman" w:eastAsia="仿宋_GB2312" w:cs="Times New Roman"/>
          <w:color w:val="auto"/>
          <w:kern w:val="0"/>
          <w:szCs w:val="21"/>
        </w:rPr>
        <w:t>,请说明：XX单位没有政府性基金收入，也没有使用政府性基金安排的支出，故本表无数据</w:t>
      </w:r>
      <w:r>
        <w:rPr>
          <w:rFonts w:ascii="Times New Roman" w:hAnsi="Times New Roman" w:eastAsia="仿宋_GB2312" w:cs="Times New Roman"/>
          <w:color w:val="auto"/>
          <w:kern w:val="0"/>
          <w:szCs w:val="21"/>
        </w:rPr>
        <w:t>)。</w:t>
      </w:r>
    </w:p>
    <w:p>
      <w:pPr>
        <w:widowControl/>
        <w:jc w:val="left"/>
        <w:rPr>
          <w:color w:val="auto"/>
          <w:sz w:val="72"/>
          <w:szCs w:val="72"/>
        </w:rPr>
        <w:sectPr>
          <w:pgSz w:w="16838" w:h="11906" w:orient="landscape"/>
          <w:pgMar w:top="720" w:right="720" w:bottom="720" w:left="720" w:header="851" w:footer="992" w:gutter="0"/>
          <w:cols w:space="425" w:num="1"/>
          <w:docGrid w:type="lines" w:linePitch="312" w:charSpace="0"/>
        </w:sectPr>
      </w:pPr>
    </w:p>
    <w:p>
      <w:pPr>
        <w:pStyle w:val="9"/>
        <w:rPr>
          <w:color w:val="FF0000"/>
          <w:sz w:val="72"/>
          <w:szCs w:val="72"/>
        </w:rPr>
      </w:pPr>
    </w:p>
    <w:p>
      <w:pPr>
        <w:pStyle w:val="9"/>
        <w:rPr>
          <w:color w:val="FF0000"/>
          <w:sz w:val="72"/>
          <w:szCs w:val="72"/>
        </w:rPr>
      </w:pPr>
    </w:p>
    <w:p>
      <w:pPr>
        <w:pStyle w:val="9"/>
        <w:rPr>
          <w:color w:val="FF0000"/>
          <w:sz w:val="72"/>
          <w:szCs w:val="72"/>
        </w:rPr>
      </w:pPr>
    </w:p>
    <w:p>
      <w:pPr>
        <w:pStyle w:val="9"/>
        <w:rPr>
          <w:color w:val="FF0000"/>
          <w:sz w:val="72"/>
          <w:szCs w:val="72"/>
        </w:rPr>
      </w:pPr>
    </w:p>
    <w:p>
      <w:pPr>
        <w:pStyle w:val="9"/>
        <w:jc w:val="center"/>
        <w:rPr>
          <w:color w:val="FF0000"/>
          <w:sz w:val="72"/>
          <w:szCs w:val="72"/>
        </w:rPr>
      </w:pPr>
    </w:p>
    <w:p>
      <w:pPr>
        <w:pStyle w:val="9"/>
        <w:jc w:val="center"/>
        <w:rPr>
          <w:color w:val="auto"/>
          <w:sz w:val="72"/>
          <w:szCs w:val="72"/>
        </w:rPr>
      </w:pPr>
    </w:p>
    <w:p>
      <w:pPr>
        <w:pStyle w:val="9"/>
        <w:jc w:val="center"/>
        <w:rPr>
          <w:color w:val="auto"/>
          <w:sz w:val="72"/>
          <w:szCs w:val="72"/>
        </w:rPr>
      </w:pPr>
      <w:r>
        <w:rPr>
          <w:rFonts w:hint="eastAsia"/>
          <w:color w:val="auto"/>
          <w:sz w:val="72"/>
          <w:szCs w:val="72"/>
        </w:rPr>
        <w:t>第三部分</w:t>
      </w:r>
    </w:p>
    <w:p>
      <w:pPr>
        <w:pStyle w:val="9"/>
        <w:jc w:val="center"/>
        <w:rPr>
          <w:color w:val="auto"/>
          <w:sz w:val="70"/>
          <w:szCs w:val="70"/>
        </w:rPr>
      </w:pPr>
    </w:p>
    <w:p>
      <w:pPr>
        <w:pStyle w:val="9"/>
        <w:jc w:val="center"/>
        <w:rPr>
          <w:color w:val="auto"/>
          <w:sz w:val="70"/>
          <w:szCs w:val="70"/>
        </w:rPr>
      </w:pPr>
      <w:r>
        <w:rPr>
          <w:color w:val="auto"/>
          <w:sz w:val="70"/>
          <w:szCs w:val="70"/>
        </w:rPr>
        <w:t>2019</w:t>
      </w:r>
      <w:r>
        <w:rPr>
          <w:rFonts w:hint="eastAsia"/>
          <w:color w:val="auto"/>
          <w:sz w:val="70"/>
          <w:szCs w:val="70"/>
        </w:rPr>
        <w:t>年度部门决算情况说明</w:t>
      </w:r>
    </w:p>
    <w:p>
      <w:pPr>
        <w:widowControl/>
        <w:jc w:val="left"/>
        <w:rPr>
          <w:rFonts w:ascii="黑体" w:eastAsia="黑体" w:cs="黑体"/>
          <w:color w:val="auto"/>
          <w:kern w:val="0"/>
          <w:sz w:val="70"/>
          <w:szCs w:val="70"/>
        </w:rPr>
      </w:pPr>
      <w:r>
        <w:rPr>
          <w:color w:val="auto"/>
          <w:sz w:val="70"/>
          <w:szCs w:val="70"/>
        </w:rPr>
        <w:br w:type="page"/>
      </w:r>
    </w:p>
    <w:p>
      <w:pPr>
        <w:pStyle w:val="9"/>
        <w:rPr>
          <w:rFonts w:asciiTheme="minorEastAsia" w:hAnsiTheme="minorEastAsia" w:eastAsiaTheme="minorEastAsia"/>
          <w:color w:val="FF0000"/>
          <w:sz w:val="32"/>
          <w:szCs w:val="32"/>
        </w:rPr>
      </w:pPr>
    </w:p>
    <w:p>
      <w:pPr>
        <w:pStyle w:val="9"/>
        <w:rPr>
          <w:rFonts w:hAnsi="黑体"/>
          <w:b/>
          <w:color w:val="auto"/>
          <w:sz w:val="32"/>
          <w:szCs w:val="32"/>
        </w:rPr>
      </w:pPr>
      <w:r>
        <w:rPr>
          <w:rFonts w:hint="eastAsia" w:hAnsi="黑体"/>
          <w:b/>
          <w:color w:val="auto"/>
          <w:sz w:val="32"/>
          <w:szCs w:val="32"/>
        </w:rPr>
        <w:t>一、收入支出决算总体情况说明</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color w:val="FF0000"/>
          <w:sz w:val="32"/>
          <w:szCs w:val="32"/>
        </w:rPr>
      </w:pPr>
      <w:r>
        <w:rPr>
          <w:rFonts w:hint="eastAsia" w:asciiTheme="minorEastAsia" w:hAnsiTheme="minorEastAsia" w:eastAsiaTheme="minorEastAsia"/>
          <w:color w:val="auto"/>
          <w:sz w:val="32"/>
          <w:szCs w:val="32"/>
        </w:rPr>
        <w:t>2019 年度收</w:t>
      </w:r>
      <w:r>
        <w:rPr>
          <w:rFonts w:hint="eastAsia" w:asciiTheme="minorEastAsia" w:hAnsiTheme="minorEastAsia" w:eastAsiaTheme="minorEastAsia"/>
          <w:color w:val="auto"/>
          <w:sz w:val="32"/>
          <w:szCs w:val="32"/>
          <w:lang w:eastAsia="zh-CN"/>
        </w:rPr>
        <w:t>入总计</w:t>
      </w:r>
      <w:r>
        <w:rPr>
          <w:rFonts w:hint="eastAsia" w:asciiTheme="minorEastAsia" w:hAnsiTheme="minorEastAsia" w:eastAsiaTheme="minorEastAsia"/>
          <w:color w:val="auto"/>
          <w:sz w:val="32"/>
          <w:szCs w:val="32"/>
          <w:lang w:val="en-US" w:eastAsia="zh-CN"/>
        </w:rPr>
        <w:t>333.09万元</w:t>
      </w:r>
      <w:r>
        <w:rPr>
          <w:rFonts w:hint="eastAsia" w:asciiTheme="minorEastAsia" w:hAnsiTheme="minorEastAsia" w:eastAsiaTheme="minorEastAsia"/>
          <w:color w:val="auto"/>
          <w:sz w:val="32"/>
          <w:szCs w:val="32"/>
        </w:rPr>
        <w:t>。与2018年相比，</w:t>
      </w:r>
      <w:r>
        <w:rPr>
          <w:rFonts w:hint="eastAsia" w:asciiTheme="minorEastAsia" w:hAnsiTheme="minorEastAsia" w:eastAsiaTheme="minorEastAsia"/>
          <w:color w:val="auto"/>
          <w:sz w:val="32"/>
          <w:szCs w:val="32"/>
          <w:lang w:eastAsia="zh-CN"/>
        </w:rPr>
        <w:t>增加</w:t>
      </w:r>
      <w:r>
        <w:rPr>
          <w:rFonts w:hint="eastAsia" w:asciiTheme="minorEastAsia" w:hAnsiTheme="minorEastAsia" w:eastAsiaTheme="minorEastAsia"/>
          <w:color w:val="auto"/>
          <w:sz w:val="32"/>
          <w:szCs w:val="32"/>
          <w:lang w:val="en-US" w:eastAsia="zh-CN"/>
        </w:rPr>
        <w:t>31.03</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eastAsia="zh-CN"/>
        </w:rPr>
        <w:t>增加</w:t>
      </w:r>
      <w:r>
        <w:rPr>
          <w:rFonts w:hint="eastAsia" w:asciiTheme="minorEastAsia" w:hAnsiTheme="minorEastAsia" w:eastAsiaTheme="minorEastAsia"/>
          <w:color w:val="auto"/>
          <w:sz w:val="32"/>
          <w:szCs w:val="32"/>
          <w:lang w:val="en-US" w:eastAsia="zh-CN"/>
        </w:rPr>
        <w:t>10.27</w:t>
      </w:r>
      <w:r>
        <w:rPr>
          <w:rFonts w:hint="eastAsia" w:asciiTheme="minorEastAsia" w:hAnsiTheme="minorEastAsia" w:eastAsiaTheme="minorEastAsia"/>
          <w:color w:val="auto"/>
          <w:sz w:val="32"/>
          <w:szCs w:val="32"/>
        </w:rPr>
        <w:t>%，支</w:t>
      </w:r>
      <w:r>
        <w:rPr>
          <w:rFonts w:hint="eastAsia" w:asciiTheme="minorEastAsia" w:hAnsiTheme="minorEastAsia" w:eastAsiaTheme="minorEastAsia"/>
          <w:color w:val="auto"/>
          <w:sz w:val="32"/>
          <w:szCs w:val="32"/>
          <w:lang w:eastAsia="zh-CN"/>
        </w:rPr>
        <w:t>出</w:t>
      </w:r>
      <w:r>
        <w:rPr>
          <w:rFonts w:hint="eastAsia" w:asciiTheme="minorEastAsia" w:hAnsiTheme="minorEastAsia" w:eastAsiaTheme="minorEastAsia"/>
          <w:color w:val="auto"/>
          <w:sz w:val="32"/>
          <w:szCs w:val="32"/>
        </w:rPr>
        <w:t>总计</w:t>
      </w:r>
      <w:r>
        <w:rPr>
          <w:rFonts w:hint="eastAsia" w:asciiTheme="minorEastAsia" w:hAnsiTheme="minorEastAsia" w:eastAsiaTheme="minorEastAsia"/>
          <w:color w:val="auto"/>
          <w:sz w:val="32"/>
          <w:szCs w:val="32"/>
          <w:lang w:val="en-US" w:eastAsia="zh-CN"/>
        </w:rPr>
        <w:t>333.09</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eastAsia="zh-CN"/>
        </w:rPr>
        <w:t>。</w:t>
      </w:r>
      <w:r>
        <w:rPr>
          <w:rFonts w:hint="eastAsia" w:asciiTheme="minorEastAsia" w:hAnsiTheme="minorEastAsia" w:eastAsiaTheme="minorEastAsia"/>
          <w:color w:val="auto"/>
          <w:sz w:val="32"/>
          <w:szCs w:val="32"/>
        </w:rPr>
        <w:t>与2018年相比，</w:t>
      </w:r>
      <w:r>
        <w:rPr>
          <w:rFonts w:hint="eastAsia" w:asciiTheme="minorEastAsia" w:hAnsiTheme="minorEastAsia" w:eastAsiaTheme="minorEastAsia"/>
          <w:color w:val="auto"/>
          <w:sz w:val="32"/>
          <w:szCs w:val="32"/>
          <w:lang w:eastAsia="zh-CN"/>
        </w:rPr>
        <w:t>增加</w:t>
      </w:r>
      <w:r>
        <w:rPr>
          <w:rFonts w:hint="eastAsia" w:asciiTheme="minorEastAsia" w:hAnsiTheme="minorEastAsia" w:eastAsiaTheme="minorEastAsia"/>
          <w:color w:val="auto"/>
          <w:sz w:val="32"/>
          <w:szCs w:val="32"/>
          <w:lang w:val="en-US" w:eastAsia="zh-CN"/>
        </w:rPr>
        <w:t>31.03</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eastAsia="zh-CN"/>
        </w:rPr>
        <w:t>，增加</w:t>
      </w:r>
      <w:r>
        <w:rPr>
          <w:rFonts w:hint="eastAsia" w:asciiTheme="minorEastAsia" w:hAnsiTheme="minorEastAsia" w:eastAsiaTheme="minorEastAsia"/>
          <w:color w:val="auto"/>
          <w:sz w:val="32"/>
          <w:szCs w:val="32"/>
          <w:lang w:val="en-US" w:eastAsia="zh-CN"/>
        </w:rPr>
        <w:t>10.27%，</w:t>
      </w:r>
      <w:r>
        <w:rPr>
          <w:rFonts w:hint="eastAsia" w:asciiTheme="minorEastAsia" w:hAnsiTheme="minorEastAsia" w:eastAsiaTheme="minorEastAsia"/>
          <w:color w:val="auto"/>
          <w:sz w:val="32"/>
          <w:szCs w:val="32"/>
        </w:rPr>
        <w:t>主要是因为</w:t>
      </w:r>
      <w:r>
        <w:rPr>
          <w:rFonts w:hint="eastAsia" w:asciiTheme="minorEastAsia" w:hAnsiTheme="minorEastAsia" w:eastAsiaTheme="minorEastAsia"/>
          <w:color w:val="auto"/>
          <w:sz w:val="32"/>
          <w:szCs w:val="32"/>
          <w:lang w:eastAsia="zh-CN"/>
        </w:rPr>
        <w:t>项目增加、晋级晋档人员经费支出增加等原因项目资金、人员经费收、支增加。</w:t>
      </w:r>
    </w:p>
    <w:p>
      <w:pPr>
        <w:pStyle w:val="9"/>
        <w:rPr>
          <w:rFonts w:hAnsi="黑体"/>
          <w:b/>
          <w:color w:val="auto"/>
          <w:sz w:val="32"/>
          <w:szCs w:val="32"/>
        </w:rPr>
      </w:pPr>
      <w:r>
        <w:rPr>
          <w:rFonts w:hint="eastAsia" w:hAnsi="黑体"/>
          <w:b/>
          <w:color w:val="auto"/>
          <w:sz w:val="32"/>
          <w:szCs w:val="32"/>
        </w:rPr>
        <w:t>二、收入决算情况说明</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color w:val="FF0000"/>
          <w:sz w:val="32"/>
          <w:szCs w:val="32"/>
        </w:rPr>
      </w:pPr>
      <w:r>
        <w:rPr>
          <w:rFonts w:hint="eastAsia" w:asciiTheme="minorEastAsia" w:hAnsiTheme="minorEastAsia" w:eastAsiaTheme="minorEastAsia"/>
          <w:color w:val="auto"/>
          <w:sz w:val="32"/>
          <w:szCs w:val="32"/>
        </w:rPr>
        <w:t>本年收入合计</w:t>
      </w:r>
      <w:r>
        <w:rPr>
          <w:rFonts w:hint="eastAsia" w:asciiTheme="minorEastAsia" w:hAnsiTheme="minorEastAsia" w:eastAsiaTheme="minorEastAsia"/>
          <w:color w:val="auto"/>
          <w:sz w:val="32"/>
          <w:szCs w:val="32"/>
          <w:lang w:val="en-US" w:eastAsia="zh-CN"/>
        </w:rPr>
        <w:t>310.11</w:t>
      </w:r>
      <w:r>
        <w:rPr>
          <w:rFonts w:hint="eastAsia" w:asciiTheme="minorEastAsia" w:hAnsiTheme="minorEastAsia" w:eastAsiaTheme="minorEastAsia"/>
          <w:color w:val="auto"/>
          <w:sz w:val="32"/>
          <w:szCs w:val="32"/>
        </w:rPr>
        <w:t>万元，其中：财政拨款收入</w:t>
      </w:r>
      <w:r>
        <w:rPr>
          <w:rFonts w:hint="eastAsia" w:asciiTheme="minorEastAsia" w:hAnsiTheme="minorEastAsia" w:eastAsiaTheme="minorEastAsia"/>
          <w:color w:val="auto"/>
          <w:sz w:val="32"/>
          <w:szCs w:val="32"/>
          <w:lang w:val="en-US" w:eastAsia="zh-CN"/>
        </w:rPr>
        <w:t>309.99</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99</w:t>
      </w:r>
      <w:r>
        <w:rPr>
          <w:rFonts w:hint="eastAsia" w:asciiTheme="minorEastAsia" w:hAnsiTheme="minorEastAsia" w:eastAsiaTheme="minorEastAsia"/>
          <w:color w:val="auto"/>
          <w:sz w:val="32"/>
          <w:szCs w:val="32"/>
        </w:rPr>
        <w:t>%；上级补助收入</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%；事业收入</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%；经营收入</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%；附属单位上缴收入</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%；其他收入</w:t>
      </w:r>
      <w:r>
        <w:rPr>
          <w:rFonts w:hint="eastAsia" w:asciiTheme="minorEastAsia" w:hAnsiTheme="minorEastAsia" w:eastAsiaTheme="minorEastAsia"/>
          <w:color w:val="auto"/>
          <w:sz w:val="32"/>
          <w:szCs w:val="32"/>
          <w:lang w:val="en-US" w:eastAsia="zh-CN"/>
        </w:rPr>
        <w:t>0.12</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1</w:t>
      </w:r>
      <w:r>
        <w:rPr>
          <w:rFonts w:hint="eastAsia" w:asciiTheme="minorEastAsia" w:hAnsiTheme="minorEastAsia" w:eastAsiaTheme="minorEastAsia"/>
          <w:color w:val="auto"/>
          <w:sz w:val="32"/>
          <w:szCs w:val="32"/>
        </w:rPr>
        <w:t>%。</w:t>
      </w:r>
    </w:p>
    <w:p>
      <w:pPr>
        <w:pStyle w:val="9"/>
        <w:rPr>
          <w:rFonts w:hAnsi="黑体"/>
          <w:b/>
          <w:color w:val="auto"/>
          <w:sz w:val="32"/>
          <w:szCs w:val="32"/>
        </w:rPr>
      </w:pPr>
      <w:r>
        <w:rPr>
          <w:rFonts w:hint="eastAsia" w:hAnsi="黑体"/>
          <w:b/>
          <w:color w:val="auto"/>
          <w:sz w:val="32"/>
          <w:szCs w:val="32"/>
        </w:rPr>
        <w:t>三、支出决算情况说明</w:t>
      </w:r>
    </w:p>
    <w:p>
      <w:pPr>
        <w:pStyle w:val="9"/>
        <w:ind w:firstLine="640" w:firstLineChars="200"/>
        <w:rPr>
          <w:rFonts w:asciiTheme="minorEastAsia" w:hAnsiTheme="minorEastAsia" w:eastAsiaTheme="minorEastAsia"/>
          <w:color w:val="FF0000"/>
          <w:sz w:val="32"/>
          <w:szCs w:val="32"/>
        </w:rPr>
      </w:pPr>
      <w:r>
        <w:rPr>
          <w:rFonts w:hint="eastAsia" w:asciiTheme="minorEastAsia" w:hAnsiTheme="minorEastAsia" w:eastAsiaTheme="minorEastAsia"/>
          <w:color w:val="auto"/>
          <w:sz w:val="32"/>
          <w:szCs w:val="32"/>
        </w:rPr>
        <w:t>本年支出合计</w:t>
      </w:r>
      <w:r>
        <w:rPr>
          <w:rFonts w:hint="eastAsia" w:asciiTheme="minorEastAsia" w:hAnsiTheme="minorEastAsia" w:eastAsiaTheme="minorEastAsia"/>
          <w:color w:val="auto"/>
          <w:sz w:val="32"/>
          <w:szCs w:val="32"/>
          <w:lang w:val="en-US" w:eastAsia="zh-CN"/>
        </w:rPr>
        <w:t>322.28</w:t>
      </w:r>
      <w:r>
        <w:rPr>
          <w:rFonts w:hint="eastAsia" w:asciiTheme="minorEastAsia" w:hAnsiTheme="minorEastAsia" w:eastAsiaTheme="minorEastAsia"/>
          <w:color w:val="auto"/>
          <w:sz w:val="32"/>
          <w:szCs w:val="32"/>
        </w:rPr>
        <w:t>万元，其中：基本支出</w:t>
      </w:r>
      <w:r>
        <w:rPr>
          <w:rFonts w:hint="eastAsia" w:asciiTheme="minorEastAsia" w:hAnsiTheme="minorEastAsia" w:eastAsiaTheme="minorEastAsia"/>
          <w:color w:val="auto"/>
          <w:sz w:val="32"/>
          <w:szCs w:val="32"/>
          <w:lang w:val="en-US" w:eastAsia="zh-CN"/>
        </w:rPr>
        <w:t>222.07</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68.9</w:t>
      </w:r>
      <w:r>
        <w:rPr>
          <w:rFonts w:hint="eastAsia" w:asciiTheme="minorEastAsia" w:hAnsiTheme="minorEastAsia" w:eastAsiaTheme="minorEastAsia"/>
          <w:color w:val="auto"/>
          <w:sz w:val="32"/>
          <w:szCs w:val="32"/>
        </w:rPr>
        <w:t>%；项目支出</w:t>
      </w:r>
      <w:r>
        <w:rPr>
          <w:rFonts w:hint="eastAsia" w:asciiTheme="minorEastAsia" w:hAnsiTheme="minorEastAsia" w:eastAsiaTheme="minorEastAsia"/>
          <w:color w:val="auto"/>
          <w:sz w:val="32"/>
          <w:szCs w:val="32"/>
          <w:lang w:val="en-US" w:eastAsia="zh-CN"/>
        </w:rPr>
        <w:t>100.21</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31.09</w:t>
      </w:r>
      <w:r>
        <w:rPr>
          <w:rFonts w:hint="eastAsia" w:asciiTheme="minorEastAsia" w:hAnsiTheme="minorEastAsia" w:eastAsiaTheme="minorEastAsia"/>
          <w:color w:val="auto"/>
          <w:sz w:val="32"/>
          <w:szCs w:val="32"/>
        </w:rPr>
        <w:t>%；上缴上级支出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%；经营支出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%；对附属单位补助支出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w:t>
      </w:r>
    </w:p>
    <w:p>
      <w:pPr>
        <w:pStyle w:val="9"/>
        <w:rPr>
          <w:rFonts w:hAnsi="黑体"/>
          <w:b/>
          <w:color w:val="auto"/>
          <w:sz w:val="32"/>
          <w:szCs w:val="32"/>
        </w:rPr>
      </w:pPr>
      <w:r>
        <w:rPr>
          <w:rFonts w:hint="eastAsia" w:hAnsi="黑体"/>
          <w:b/>
          <w:color w:val="auto"/>
          <w:sz w:val="32"/>
          <w:szCs w:val="32"/>
        </w:rPr>
        <w:t>四、财政拨款收入支出决算总体情况说明</w:t>
      </w:r>
    </w:p>
    <w:p>
      <w:pPr>
        <w:pStyle w:val="9"/>
        <w:rPr>
          <w:rFonts w:asciiTheme="minorEastAsia" w:hAnsiTheme="minorEastAsia" w:eastAsiaTheme="minorEastAsia"/>
          <w:color w:val="FF0000"/>
          <w:sz w:val="32"/>
          <w:szCs w:val="32"/>
        </w:rPr>
      </w:pPr>
      <w:r>
        <w:rPr>
          <w:rFonts w:hint="eastAsia" w:asciiTheme="minorEastAsia" w:hAnsiTheme="minorEastAsia" w:eastAsiaTheme="minorEastAsia"/>
          <w:color w:val="auto"/>
          <w:sz w:val="32"/>
          <w:szCs w:val="32"/>
        </w:rPr>
        <w:t xml:space="preserve">    2019年度财政拨款收</w:t>
      </w:r>
      <w:r>
        <w:rPr>
          <w:rFonts w:hint="eastAsia" w:asciiTheme="minorEastAsia" w:hAnsiTheme="minorEastAsia" w:eastAsiaTheme="minorEastAsia"/>
          <w:color w:val="auto"/>
          <w:sz w:val="32"/>
          <w:szCs w:val="32"/>
          <w:lang w:eastAsia="zh-CN"/>
        </w:rPr>
        <w:t>入</w:t>
      </w:r>
      <w:r>
        <w:rPr>
          <w:rFonts w:hint="eastAsia" w:asciiTheme="minorEastAsia" w:hAnsiTheme="minorEastAsia" w:eastAsiaTheme="minorEastAsia"/>
          <w:color w:val="auto"/>
          <w:sz w:val="32"/>
          <w:szCs w:val="32"/>
        </w:rPr>
        <w:t>总计</w:t>
      </w:r>
      <w:r>
        <w:rPr>
          <w:rFonts w:hint="eastAsia" w:asciiTheme="minorEastAsia" w:hAnsiTheme="minorEastAsia" w:eastAsiaTheme="minorEastAsia"/>
          <w:color w:val="auto"/>
          <w:sz w:val="32"/>
          <w:szCs w:val="32"/>
          <w:lang w:val="en-US" w:eastAsia="zh-CN"/>
        </w:rPr>
        <w:t>332.89</w:t>
      </w:r>
      <w:r>
        <w:rPr>
          <w:rFonts w:hint="eastAsia" w:asciiTheme="minorEastAsia" w:hAnsiTheme="minorEastAsia" w:eastAsiaTheme="minorEastAsia"/>
          <w:color w:val="auto"/>
          <w:sz w:val="32"/>
          <w:szCs w:val="32"/>
        </w:rPr>
        <w:t>万元，与2018年相比，</w:t>
      </w:r>
      <w:r>
        <w:rPr>
          <w:rFonts w:hint="eastAsia" w:asciiTheme="minorEastAsia" w:hAnsiTheme="minorEastAsia" w:eastAsiaTheme="minorEastAsia"/>
          <w:color w:val="auto"/>
          <w:sz w:val="32"/>
          <w:szCs w:val="32"/>
          <w:lang w:eastAsia="zh-CN"/>
        </w:rPr>
        <w:t>增加</w:t>
      </w:r>
      <w:r>
        <w:rPr>
          <w:rFonts w:hint="eastAsia" w:asciiTheme="minorEastAsia" w:hAnsiTheme="minorEastAsia" w:eastAsiaTheme="minorEastAsia"/>
          <w:color w:val="auto"/>
          <w:sz w:val="32"/>
          <w:szCs w:val="32"/>
          <w:lang w:val="en-US" w:eastAsia="zh-CN"/>
        </w:rPr>
        <w:t>30.97</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eastAsia="zh-CN"/>
        </w:rPr>
        <w:t>增加</w:t>
      </w:r>
      <w:r>
        <w:rPr>
          <w:rFonts w:hint="eastAsia" w:asciiTheme="minorEastAsia" w:hAnsiTheme="minorEastAsia" w:eastAsiaTheme="minorEastAsia"/>
          <w:color w:val="auto"/>
          <w:sz w:val="32"/>
          <w:szCs w:val="32"/>
          <w:lang w:val="en-US" w:eastAsia="zh-CN"/>
        </w:rPr>
        <w:t>10.26</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财政拨款支出总计</w:t>
      </w:r>
      <w:r>
        <w:rPr>
          <w:rFonts w:hint="eastAsia" w:asciiTheme="minorEastAsia" w:hAnsiTheme="minorEastAsia" w:eastAsiaTheme="minorEastAsia"/>
          <w:color w:val="auto"/>
          <w:sz w:val="32"/>
          <w:szCs w:val="32"/>
          <w:lang w:val="en-US" w:eastAsia="zh-CN"/>
        </w:rPr>
        <w:t>322.28万元，</w:t>
      </w:r>
      <w:r>
        <w:rPr>
          <w:rFonts w:hint="eastAsia" w:asciiTheme="minorEastAsia" w:hAnsiTheme="minorEastAsia" w:eastAsiaTheme="minorEastAsia"/>
          <w:color w:val="auto"/>
          <w:sz w:val="32"/>
          <w:szCs w:val="32"/>
        </w:rPr>
        <w:t>与2018年相比</w:t>
      </w:r>
      <w:r>
        <w:rPr>
          <w:rFonts w:hint="eastAsia" w:asciiTheme="minorEastAsia" w:hAnsiTheme="minorEastAsia" w:eastAsiaTheme="minorEastAsia"/>
          <w:color w:val="auto"/>
          <w:sz w:val="32"/>
          <w:szCs w:val="32"/>
          <w:lang w:eastAsia="zh-CN"/>
        </w:rPr>
        <w:t>，增加</w:t>
      </w:r>
      <w:r>
        <w:rPr>
          <w:rFonts w:hint="eastAsia" w:asciiTheme="minorEastAsia" w:hAnsiTheme="minorEastAsia" w:eastAsiaTheme="minorEastAsia"/>
          <w:color w:val="auto"/>
          <w:sz w:val="32"/>
          <w:szCs w:val="32"/>
          <w:lang w:val="en-US" w:eastAsia="zh-CN"/>
        </w:rPr>
        <w:t>43.26</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eastAsia="zh-CN"/>
        </w:rPr>
        <w:t>增加</w:t>
      </w:r>
      <w:r>
        <w:rPr>
          <w:rFonts w:hint="eastAsia" w:asciiTheme="minorEastAsia" w:hAnsiTheme="minorEastAsia" w:eastAsiaTheme="minorEastAsia"/>
          <w:color w:val="auto"/>
          <w:sz w:val="32"/>
          <w:szCs w:val="32"/>
          <w:lang w:val="en-US" w:eastAsia="zh-CN"/>
        </w:rPr>
        <w:t>15.50</w:t>
      </w:r>
      <w:r>
        <w:rPr>
          <w:rFonts w:hint="eastAsia" w:asciiTheme="minorEastAsia" w:hAnsiTheme="minorEastAsia" w:eastAsiaTheme="minorEastAsia"/>
          <w:color w:val="auto"/>
          <w:sz w:val="32"/>
          <w:szCs w:val="32"/>
        </w:rPr>
        <w:t>%，主要是因为</w:t>
      </w:r>
      <w:r>
        <w:rPr>
          <w:rFonts w:hint="eastAsia" w:asciiTheme="minorEastAsia" w:hAnsiTheme="minorEastAsia" w:eastAsiaTheme="minorEastAsia"/>
          <w:color w:val="auto"/>
          <w:sz w:val="32"/>
          <w:szCs w:val="32"/>
          <w:lang w:eastAsia="zh-CN"/>
        </w:rPr>
        <w:t>项目增加、晋级晋档人员经费支出增加等原因项目资金、人员经费收、支增加。</w:t>
      </w:r>
    </w:p>
    <w:p>
      <w:pPr>
        <w:pStyle w:val="9"/>
        <w:rPr>
          <w:rFonts w:hAnsi="黑体"/>
          <w:b/>
          <w:color w:val="auto"/>
          <w:sz w:val="32"/>
          <w:szCs w:val="32"/>
        </w:rPr>
      </w:pPr>
      <w:r>
        <w:rPr>
          <w:rFonts w:hint="eastAsia" w:hAnsi="黑体"/>
          <w:b/>
          <w:color w:val="auto"/>
          <w:sz w:val="32"/>
          <w:szCs w:val="32"/>
        </w:rPr>
        <w:t>五、一般公共预算财政拨款支出决算情况说明</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（一）财政拨款支出决算总体情况</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2019年度财政拨款支出</w:t>
      </w:r>
      <w:r>
        <w:rPr>
          <w:rFonts w:hint="eastAsia" w:asciiTheme="minorEastAsia" w:hAnsiTheme="minorEastAsia" w:eastAsiaTheme="minorEastAsia"/>
          <w:color w:val="auto"/>
          <w:sz w:val="32"/>
          <w:szCs w:val="32"/>
          <w:lang w:val="en-US" w:eastAsia="zh-CN"/>
        </w:rPr>
        <w:t>322.28</w:t>
      </w:r>
      <w:r>
        <w:rPr>
          <w:rFonts w:hint="eastAsia" w:asciiTheme="minorEastAsia" w:hAnsiTheme="minorEastAsia" w:eastAsiaTheme="minorEastAsia"/>
          <w:color w:val="auto"/>
          <w:sz w:val="32"/>
          <w:szCs w:val="32"/>
        </w:rPr>
        <w:t>万元，占本年支出合计的</w:t>
      </w:r>
      <w:r>
        <w:rPr>
          <w:rFonts w:hint="eastAsia" w:asciiTheme="minorEastAsia" w:hAnsiTheme="minorEastAsia" w:eastAsiaTheme="minorEastAsia"/>
          <w:color w:val="auto"/>
          <w:sz w:val="32"/>
          <w:szCs w:val="32"/>
          <w:lang w:val="en-US" w:eastAsia="zh-CN"/>
        </w:rPr>
        <w:t>96.81</w:t>
      </w:r>
      <w:r>
        <w:rPr>
          <w:rFonts w:hint="eastAsia" w:asciiTheme="minorEastAsia" w:hAnsiTheme="minorEastAsia" w:eastAsiaTheme="minorEastAsia"/>
          <w:color w:val="auto"/>
          <w:sz w:val="32"/>
          <w:szCs w:val="32"/>
        </w:rPr>
        <w:t>%，与2018年相比，财政拨款支出增加</w:t>
      </w:r>
      <w:r>
        <w:rPr>
          <w:rFonts w:hint="eastAsia" w:asciiTheme="minorEastAsia" w:hAnsiTheme="minorEastAsia" w:eastAsiaTheme="minorEastAsia"/>
          <w:color w:val="auto"/>
          <w:sz w:val="32"/>
          <w:szCs w:val="32"/>
          <w:lang w:val="en-US" w:eastAsia="zh-CN"/>
        </w:rPr>
        <w:t>43.26</w:t>
      </w:r>
      <w:r>
        <w:rPr>
          <w:rFonts w:hint="eastAsia" w:asciiTheme="minorEastAsia" w:hAnsiTheme="minorEastAsia" w:eastAsiaTheme="minorEastAsia"/>
          <w:color w:val="auto"/>
          <w:sz w:val="32"/>
          <w:szCs w:val="32"/>
        </w:rPr>
        <w:t>万元，增长</w:t>
      </w:r>
      <w:r>
        <w:rPr>
          <w:rFonts w:hint="eastAsia" w:asciiTheme="minorEastAsia" w:hAnsiTheme="minorEastAsia" w:eastAsiaTheme="minorEastAsia"/>
          <w:color w:val="auto"/>
          <w:sz w:val="32"/>
          <w:szCs w:val="32"/>
          <w:lang w:val="en-US" w:eastAsia="zh-CN"/>
        </w:rPr>
        <w:t>15.50</w:t>
      </w:r>
      <w:r>
        <w:rPr>
          <w:rFonts w:hint="eastAsia" w:asciiTheme="minorEastAsia" w:hAnsiTheme="minorEastAsia" w:eastAsiaTheme="minorEastAsia"/>
          <w:color w:val="auto"/>
          <w:sz w:val="32"/>
          <w:szCs w:val="32"/>
        </w:rPr>
        <w:t>%，主要是因为</w:t>
      </w:r>
      <w:r>
        <w:rPr>
          <w:rFonts w:hint="eastAsia" w:asciiTheme="minorEastAsia" w:hAnsiTheme="minorEastAsia" w:eastAsiaTheme="minorEastAsia"/>
          <w:color w:val="auto"/>
          <w:sz w:val="32"/>
          <w:szCs w:val="32"/>
          <w:lang w:eastAsia="zh-CN"/>
        </w:rPr>
        <w:t>项目增加、晋级晋档人员经费支出增加等原因项目资金、人员经费收、支增加。</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（二）财政拨款支出决算结构情况</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Theme="minorEastAsia" w:hAnsiTheme="minorEastAsia" w:eastAsiaTheme="minorEastAsia"/>
          <w:color w:val="FF0000"/>
          <w:sz w:val="32"/>
          <w:szCs w:val="32"/>
          <w:lang w:val="en-US" w:eastAsia="zh-CN"/>
        </w:rPr>
      </w:pPr>
      <w:r>
        <w:rPr>
          <w:rFonts w:hint="eastAsia" w:asciiTheme="minorEastAsia" w:hAnsiTheme="minorEastAsia" w:eastAsiaTheme="minorEastAsia"/>
          <w:color w:val="auto"/>
          <w:sz w:val="32"/>
          <w:szCs w:val="32"/>
        </w:rPr>
        <w:t>2019年度财政拨款支出</w:t>
      </w:r>
      <w:r>
        <w:rPr>
          <w:rFonts w:hint="eastAsia" w:asciiTheme="minorEastAsia" w:hAnsiTheme="minorEastAsia" w:eastAsiaTheme="minorEastAsia"/>
          <w:color w:val="auto"/>
          <w:sz w:val="32"/>
          <w:szCs w:val="32"/>
          <w:lang w:val="en-US" w:eastAsia="zh-CN"/>
        </w:rPr>
        <w:t>322.28</w:t>
      </w:r>
      <w:r>
        <w:rPr>
          <w:rFonts w:hint="eastAsia" w:asciiTheme="minorEastAsia" w:hAnsiTheme="minorEastAsia" w:eastAsiaTheme="minorEastAsia"/>
          <w:color w:val="auto"/>
          <w:sz w:val="32"/>
          <w:szCs w:val="32"/>
        </w:rPr>
        <w:t>万元，主要用于以下方面：</w:t>
      </w:r>
      <w:r>
        <w:rPr>
          <w:rFonts w:hint="eastAsia" w:asciiTheme="minorEastAsia" w:hAnsiTheme="minorEastAsia" w:eastAsiaTheme="minorEastAsia"/>
          <w:color w:val="auto"/>
          <w:sz w:val="32"/>
          <w:szCs w:val="32"/>
          <w:lang w:eastAsia="zh-CN"/>
        </w:rPr>
        <w:t>文化旅游体育与传媒支出</w:t>
      </w:r>
      <w:r>
        <w:rPr>
          <w:rFonts w:hint="eastAsia" w:asciiTheme="minorEastAsia" w:hAnsiTheme="minorEastAsia" w:eastAsiaTheme="minorEastAsia"/>
          <w:color w:val="auto"/>
          <w:sz w:val="32"/>
          <w:szCs w:val="32"/>
          <w:lang w:val="en-US" w:eastAsia="zh-CN"/>
        </w:rPr>
        <w:t>284.71万元</w:t>
      </w:r>
      <w:r>
        <w:rPr>
          <w:rFonts w:hint="eastAsia" w:asciiTheme="minorEastAsia" w:hAnsiTheme="minorEastAsia" w:eastAsiaTheme="minorEastAsia"/>
          <w:color w:val="auto"/>
          <w:sz w:val="32"/>
          <w:szCs w:val="32"/>
        </w:rPr>
        <w:t>，占</w:t>
      </w:r>
      <w:r>
        <w:rPr>
          <w:rFonts w:hint="eastAsia" w:asciiTheme="minorEastAsia" w:hAnsiTheme="minorEastAsia" w:eastAsiaTheme="minorEastAsia"/>
          <w:color w:val="auto"/>
          <w:sz w:val="32"/>
          <w:szCs w:val="32"/>
          <w:lang w:val="en-US" w:eastAsia="zh-CN"/>
        </w:rPr>
        <w:t>88.34</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社会保障和就业支出</w:t>
      </w:r>
      <w:r>
        <w:rPr>
          <w:rFonts w:hint="eastAsia" w:asciiTheme="minorEastAsia" w:hAnsiTheme="minorEastAsia" w:eastAsiaTheme="minorEastAsia"/>
          <w:color w:val="auto"/>
          <w:sz w:val="32"/>
          <w:szCs w:val="32"/>
          <w:lang w:val="en-US" w:eastAsia="zh-CN"/>
        </w:rPr>
        <w:t>37.56万元，占11.65%。</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（三）财政拨款支出决算具体情况</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color w:val="FF0000"/>
          <w:sz w:val="32"/>
          <w:szCs w:val="32"/>
        </w:rPr>
      </w:pPr>
      <w:r>
        <w:rPr>
          <w:rFonts w:hint="eastAsia" w:asciiTheme="minorEastAsia" w:hAnsiTheme="minorEastAsia" w:eastAsiaTheme="minorEastAsia"/>
          <w:color w:val="auto"/>
          <w:sz w:val="32"/>
          <w:szCs w:val="32"/>
        </w:rPr>
        <w:t>2019年度财政拨款支出年初预算数为</w:t>
      </w:r>
      <w:r>
        <w:rPr>
          <w:rFonts w:hint="eastAsia" w:asciiTheme="minorEastAsia" w:hAnsiTheme="minorEastAsia" w:eastAsiaTheme="minorEastAsia"/>
          <w:color w:val="auto"/>
          <w:sz w:val="32"/>
          <w:szCs w:val="32"/>
          <w:lang w:val="en-US" w:eastAsia="zh-CN"/>
        </w:rPr>
        <w:t>196.98</w:t>
      </w:r>
      <w:r>
        <w:rPr>
          <w:rFonts w:hint="eastAsia" w:asciiTheme="minorEastAsia" w:hAnsiTheme="minorEastAsia" w:eastAsiaTheme="minorEastAsia"/>
          <w:color w:val="auto"/>
          <w:sz w:val="32"/>
          <w:szCs w:val="32"/>
        </w:rPr>
        <w:t>万元，支出决算数为</w:t>
      </w:r>
      <w:r>
        <w:rPr>
          <w:rFonts w:hint="eastAsia" w:asciiTheme="minorEastAsia" w:hAnsiTheme="minorEastAsia" w:eastAsiaTheme="minorEastAsia"/>
          <w:color w:val="auto"/>
          <w:sz w:val="32"/>
          <w:szCs w:val="32"/>
          <w:lang w:val="en-US" w:eastAsia="zh-CN"/>
        </w:rPr>
        <w:t>322.28</w:t>
      </w:r>
      <w:r>
        <w:rPr>
          <w:rFonts w:hint="eastAsia"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163.61</w:t>
      </w:r>
      <w:r>
        <w:rPr>
          <w:rFonts w:hint="eastAsia" w:asciiTheme="minorEastAsia" w:hAnsiTheme="minorEastAsia" w:eastAsiaTheme="minorEastAsia"/>
          <w:color w:val="auto"/>
          <w:sz w:val="32"/>
          <w:szCs w:val="32"/>
        </w:rPr>
        <w:t>%，其中：</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1、</w:t>
      </w:r>
      <w:r>
        <w:rPr>
          <w:rFonts w:hint="eastAsia" w:asciiTheme="minorEastAsia" w:hAnsiTheme="minorEastAsia" w:eastAsiaTheme="minorEastAsia"/>
          <w:color w:val="auto"/>
          <w:sz w:val="32"/>
          <w:szCs w:val="32"/>
          <w:lang w:eastAsia="zh-CN"/>
        </w:rPr>
        <w:t>文化旅游体育与传媒支出</w:t>
      </w:r>
      <w:r>
        <w:rPr>
          <w:rFonts w:hint="eastAsia" w:asciiTheme="minorEastAsia" w:hAnsiTheme="minorEastAsia" w:eastAsiaTheme="minorEastAsia"/>
          <w:color w:val="auto"/>
          <w:sz w:val="32"/>
          <w:szCs w:val="32"/>
          <w:lang w:val="en-US" w:eastAsia="zh-CN"/>
        </w:rPr>
        <w:t>284.71万元</w:t>
      </w:r>
      <w:r>
        <w:rPr>
          <w:rFonts w:hint="eastAsia" w:asciiTheme="minorEastAsia" w:hAnsiTheme="minorEastAsia" w:eastAsiaTheme="minorEastAsia"/>
          <w:color w:val="auto"/>
          <w:sz w:val="32"/>
          <w:szCs w:val="32"/>
        </w:rPr>
        <w:t>。</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eastAsia="zh-CN"/>
        </w:rPr>
        <w:t>⑴、</w:t>
      </w:r>
      <w:r>
        <w:rPr>
          <w:rFonts w:hint="eastAsia" w:asciiTheme="minorEastAsia" w:hAnsiTheme="minorEastAsia" w:eastAsiaTheme="minorEastAsia"/>
          <w:color w:val="auto"/>
          <w:sz w:val="32"/>
          <w:szCs w:val="32"/>
        </w:rPr>
        <w:t>文化旅游体育与传媒支出（类）文化和旅游（款）行政运行（项）</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16.79</w:t>
      </w:r>
      <w:r>
        <w:rPr>
          <w:rFonts w:hint="eastAsia" w:asciiTheme="minorEastAsia" w:hAnsiTheme="minorEastAsia" w:eastAsiaTheme="minorEastAsia"/>
          <w:color w:val="auto"/>
          <w:sz w:val="32"/>
          <w:szCs w:val="32"/>
        </w:rPr>
        <w:t>万元，决算数大于年初预算数的主要原因是：</w:t>
      </w:r>
      <w:r>
        <w:rPr>
          <w:rFonts w:hint="eastAsia" w:asciiTheme="minorEastAsia" w:hAnsiTheme="minorEastAsia" w:eastAsiaTheme="minorEastAsia"/>
          <w:color w:val="auto"/>
          <w:sz w:val="32"/>
          <w:szCs w:val="32"/>
          <w:lang w:eastAsia="zh-CN"/>
        </w:rPr>
        <w:t>科目调整。</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eastAsia="zh-CN"/>
        </w:rPr>
        <w:t>⑵、</w:t>
      </w:r>
      <w:r>
        <w:rPr>
          <w:rFonts w:hint="eastAsia" w:asciiTheme="minorEastAsia" w:hAnsiTheme="minorEastAsia" w:eastAsiaTheme="minorEastAsia"/>
          <w:color w:val="auto"/>
          <w:sz w:val="32"/>
          <w:szCs w:val="32"/>
        </w:rPr>
        <w:t>文化旅游体育与传媒支出（类）新闻出版电影（款）</w:t>
      </w:r>
      <w:r>
        <w:rPr>
          <w:rFonts w:hint="eastAsia" w:asciiTheme="minorEastAsia" w:hAnsiTheme="minorEastAsia" w:eastAsiaTheme="minorEastAsia"/>
          <w:color w:val="auto"/>
          <w:sz w:val="32"/>
          <w:szCs w:val="32"/>
          <w:lang w:eastAsia="zh-CN"/>
        </w:rPr>
        <w:t>行政运行</w:t>
      </w:r>
      <w:r>
        <w:rPr>
          <w:rFonts w:hint="eastAsia" w:asciiTheme="minorEastAsia" w:hAnsiTheme="minorEastAsia" w:eastAsiaTheme="minorEastAsia"/>
          <w:color w:val="auto"/>
          <w:sz w:val="32"/>
          <w:szCs w:val="32"/>
        </w:rPr>
        <w:t>（项）</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164.76</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27.85</w:t>
      </w:r>
      <w:r>
        <w:rPr>
          <w:rFonts w:hint="eastAsia"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16</w:t>
      </w:r>
      <w:r>
        <w:rPr>
          <w:rFonts w:hint="eastAsia" w:asciiTheme="minorEastAsia" w:hAnsiTheme="minorEastAsia" w:eastAsiaTheme="minorEastAsia"/>
          <w:color w:val="auto"/>
          <w:sz w:val="32"/>
          <w:szCs w:val="32"/>
        </w:rPr>
        <w:t>%，决算数小于年初预算数的主要原因是：</w:t>
      </w:r>
      <w:r>
        <w:rPr>
          <w:rFonts w:hint="eastAsia" w:asciiTheme="minorEastAsia" w:hAnsiTheme="minorEastAsia" w:eastAsiaTheme="minorEastAsia"/>
          <w:color w:val="auto"/>
          <w:sz w:val="32"/>
          <w:szCs w:val="32"/>
          <w:lang w:eastAsia="zh-CN"/>
        </w:rPr>
        <w:t>预算调整科目变动。</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eastAsia="zh-CN"/>
        </w:rPr>
        <w:t>⑶、文</w:t>
      </w:r>
      <w:r>
        <w:rPr>
          <w:rFonts w:hint="eastAsia" w:asciiTheme="minorEastAsia" w:hAnsiTheme="minorEastAsia" w:eastAsiaTheme="minorEastAsia"/>
          <w:color w:val="auto"/>
          <w:sz w:val="32"/>
          <w:szCs w:val="32"/>
        </w:rPr>
        <w:t>化旅游体育与传媒支出（类）新闻出版电影（款）</w:t>
      </w:r>
      <w:r>
        <w:rPr>
          <w:rFonts w:hint="eastAsia" w:asciiTheme="minorEastAsia" w:hAnsiTheme="minorEastAsia" w:eastAsiaTheme="minorEastAsia"/>
          <w:color w:val="auto"/>
          <w:sz w:val="32"/>
          <w:szCs w:val="32"/>
          <w:lang w:eastAsia="zh-CN"/>
        </w:rPr>
        <w:t>一般行政管理事务</w:t>
      </w:r>
      <w:r>
        <w:rPr>
          <w:rFonts w:hint="eastAsia" w:asciiTheme="minorEastAsia" w:hAnsiTheme="minorEastAsia" w:eastAsiaTheme="minorEastAsia"/>
          <w:color w:val="auto"/>
          <w:sz w:val="32"/>
          <w:szCs w:val="32"/>
        </w:rPr>
        <w:t>（项）</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1.08</w:t>
      </w:r>
      <w:r>
        <w:rPr>
          <w:rFonts w:hint="eastAsia" w:asciiTheme="minorEastAsia" w:hAnsiTheme="minorEastAsia" w:eastAsiaTheme="minorEastAsia"/>
          <w:color w:val="auto"/>
          <w:sz w:val="32"/>
          <w:szCs w:val="32"/>
        </w:rPr>
        <w:t>万元，决算数大于年初预算数的主要原因是：</w:t>
      </w:r>
      <w:r>
        <w:rPr>
          <w:rFonts w:hint="eastAsia" w:asciiTheme="minorEastAsia" w:hAnsiTheme="minorEastAsia" w:eastAsiaTheme="minorEastAsia"/>
          <w:color w:val="auto"/>
          <w:sz w:val="32"/>
          <w:szCs w:val="32"/>
          <w:lang w:eastAsia="zh-CN"/>
        </w:rPr>
        <w:t>项目资金支出增加。</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eastAsia="zh-CN"/>
        </w:rPr>
        <w:t>⑷、</w:t>
      </w:r>
      <w:r>
        <w:rPr>
          <w:rFonts w:hint="eastAsia" w:asciiTheme="minorEastAsia" w:hAnsiTheme="minorEastAsia" w:eastAsiaTheme="minorEastAsia"/>
          <w:color w:val="auto"/>
          <w:sz w:val="32"/>
          <w:szCs w:val="32"/>
        </w:rPr>
        <w:t>文化旅游体育与传媒支出（类）新闻出版电影（款）</w:t>
      </w:r>
      <w:r>
        <w:rPr>
          <w:rFonts w:hint="eastAsia" w:asciiTheme="minorEastAsia" w:hAnsiTheme="minorEastAsia" w:eastAsiaTheme="minorEastAsia"/>
          <w:color w:val="auto"/>
          <w:sz w:val="32"/>
          <w:szCs w:val="32"/>
          <w:lang w:eastAsia="zh-CN"/>
        </w:rPr>
        <w:t>其他新闻出版电影支出</w:t>
      </w:r>
      <w:r>
        <w:rPr>
          <w:rFonts w:hint="eastAsia" w:asciiTheme="minorEastAsia" w:hAnsiTheme="minorEastAsia" w:eastAsiaTheme="minorEastAsia"/>
          <w:color w:val="auto"/>
          <w:sz w:val="32"/>
          <w:szCs w:val="32"/>
        </w:rPr>
        <w:t>（项）</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7.85</w:t>
      </w:r>
      <w:r>
        <w:rPr>
          <w:rFonts w:hint="eastAsia" w:asciiTheme="minorEastAsia" w:hAnsiTheme="minorEastAsia" w:eastAsiaTheme="minorEastAsia"/>
          <w:color w:val="auto"/>
          <w:sz w:val="32"/>
          <w:szCs w:val="32"/>
        </w:rPr>
        <w:t>万元，决算数大于年初预算数的主要原因是：</w:t>
      </w:r>
      <w:r>
        <w:rPr>
          <w:rFonts w:hint="eastAsia" w:asciiTheme="minorEastAsia" w:hAnsiTheme="minorEastAsia" w:eastAsiaTheme="minorEastAsia"/>
          <w:color w:val="auto"/>
          <w:sz w:val="32"/>
          <w:szCs w:val="32"/>
          <w:lang w:eastAsia="zh-CN"/>
        </w:rPr>
        <w:t>增加了项目支出。</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eastAsia="zh-CN"/>
        </w:rPr>
        <w:t>⑸、</w:t>
      </w:r>
      <w:r>
        <w:rPr>
          <w:rFonts w:hint="eastAsia" w:asciiTheme="minorEastAsia" w:hAnsiTheme="minorEastAsia" w:eastAsiaTheme="minorEastAsia"/>
          <w:color w:val="auto"/>
          <w:sz w:val="32"/>
          <w:szCs w:val="32"/>
        </w:rPr>
        <w:t>文化旅游体育与传媒支出（类）广播电视（款）</w:t>
      </w:r>
      <w:r>
        <w:rPr>
          <w:rFonts w:hint="eastAsia" w:asciiTheme="minorEastAsia" w:hAnsiTheme="minorEastAsia" w:eastAsiaTheme="minorEastAsia"/>
          <w:color w:val="auto"/>
          <w:sz w:val="32"/>
          <w:szCs w:val="32"/>
          <w:lang w:eastAsia="zh-CN"/>
        </w:rPr>
        <w:t>行政运行</w:t>
      </w:r>
      <w:r>
        <w:rPr>
          <w:rFonts w:hint="eastAsia" w:asciiTheme="minorEastAsia" w:hAnsiTheme="minorEastAsia" w:eastAsiaTheme="minorEastAsia"/>
          <w:color w:val="auto"/>
          <w:sz w:val="32"/>
          <w:szCs w:val="32"/>
        </w:rPr>
        <w:t>（项）</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139.87</w:t>
      </w:r>
      <w:r>
        <w:rPr>
          <w:rFonts w:hint="eastAsia" w:asciiTheme="minorEastAsia" w:hAnsiTheme="minorEastAsia" w:eastAsiaTheme="minorEastAsia"/>
          <w:color w:val="auto"/>
          <w:sz w:val="32"/>
          <w:szCs w:val="32"/>
        </w:rPr>
        <w:t>万元，决算数大于（小于）年初预算数的主要原因是：</w:t>
      </w:r>
      <w:r>
        <w:rPr>
          <w:rFonts w:hint="eastAsia" w:asciiTheme="minorEastAsia" w:hAnsiTheme="minorEastAsia" w:eastAsiaTheme="minorEastAsia"/>
          <w:color w:val="auto"/>
          <w:sz w:val="32"/>
          <w:szCs w:val="32"/>
          <w:lang w:eastAsia="zh-CN"/>
        </w:rPr>
        <w:t>预算调整科目变动。</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lang w:eastAsia="zh-CN"/>
        </w:rPr>
        <w:t>⑹、</w:t>
      </w:r>
      <w:r>
        <w:rPr>
          <w:rFonts w:hint="eastAsia" w:asciiTheme="minorEastAsia" w:hAnsiTheme="minorEastAsia" w:eastAsiaTheme="minorEastAsia"/>
          <w:color w:val="auto"/>
          <w:sz w:val="32"/>
          <w:szCs w:val="32"/>
        </w:rPr>
        <w:t>文化旅游体育与传媒支出（类）其他文化体育与传媒支出（款）</w:t>
      </w:r>
      <w:r>
        <w:rPr>
          <w:rFonts w:hint="eastAsia" w:asciiTheme="minorEastAsia" w:hAnsiTheme="minorEastAsia" w:eastAsiaTheme="minorEastAsia"/>
          <w:color w:val="auto"/>
          <w:sz w:val="32"/>
          <w:szCs w:val="32"/>
          <w:lang w:eastAsia="zh-CN"/>
        </w:rPr>
        <w:t>其他文化体育与传媒支出</w:t>
      </w:r>
      <w:r>
        <w:rPr>
          <w:rFonts w:hint="eastAsia" w:asciiTheme="minorEastAsia" w:hAnsiTheme="minorEastAsia" w:eastAsiaTheme="minorEastAsia"/>
          <w:color w:val="auto"/>
          <w:sz w:val="32"/>
          <w:szCs w:val="32"/>
        </w:rPr>
        <w:t>（项）</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91.28</w:t>
      </w:r>
      <w:r>
        <w:rPr>
          <w:rFonts w:hint="eastAsia" w:asciiTheme="minorEastAsia" w:hAnsiTheme="minorEastAsia" w:eastAsiaTheme="minorEastAsia"/>
          <w:color w:val="auto"/>
          <w:sz w:val="32"/>
          <w:szCs w:val="32"/>
        </w:rPr>
        <w:t>万元，决算数大于年初预算数的主要原因是：</w:t>
      </w:r>
      <w:r>
        <w:rPr>
          <w:rFonts w:hint="eastAsia" w:asciiTheme="minorEastAsia" w:hAnsiTheme="minorEastAsia" w:eastAsiaTheme="minorEastAsia"/>
          <w:color w:val="auto"/>
          <w:sz w:val="32"/>
          <w:szCs w:val="32"/>
          <w:lang w:eastAsia="zh-CN"/>
        </w:rPr>
        <w:t>项目资金支出增加，年初无预算。</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i w:val="0"/>
          <w:iCs/>
          <w:color w:val="auto"/>
          <w:sz w:val="32"/>
          <w:szCs w:val="32"/>
          <w:lang w:val="en-US" w:eastAsia="zh-CN"/>
        </w:rPr>
      </w:pPr>
      <w:r>
        <w:rPr>
          <w:rFonts w:hint="eastAsia" w:asciiTheme="minorEastAsia" w:hAnsiTheme="minorEastAsia" w:eastAsiaTheme="minorEastAsia"/>
          <w:i w:val="0"/>
          <w:iCs/>
          <w:color w:val="auto"/>
          <w:sz w:val="32"/>
          <w:szCs w:val="32"/>
          <w:lang w:val="en-US" w:eastAsia="zh-CN"/>
        </w:rPr>
        <w:t>2、</w:t>
      </w:r>
      <w:r>
        <w:rPr>
          <w:rFonts w:hint="eastAsia" w:asciiTheme="minorEastAsia" w:hAnsiTheme="minorEastAsia" w:eastAsiaTheme="minorEastAsia"/>
          <w:i w:val="0"/>
          <w:iCs/>
          <w:color w:val="auto"/>
          <w:sz w:val="32"/>
          <w:szCs w:val="32"/>
        </w:rPr>
        <w:t>社会保障和就业支出</w:t>
      </w:r>
      <w:r>
        <w:rPr>
          <w:rFonts w:hint="eastAsia" w:asciiTheme="minorEastAsia" w:hAnsiTheme="minorEastAsia" w:eastAsiaTheme="minorEastAsia"/>
          <w:i w:val="0"/>
          <w:iCs/>
          <w:color w:val="auto"/>
          <w:sz w:val="32"/>
          <w:szCs w:val="32"/>
          <w:lang w:val="en-US" w:eastAsia="zh-CN"/>
        </w:rPr>
        <w:t>37.56万元。</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rPr>
      </w:pPr>
      <w:r>
        <w:rPr>
          <w:rFonts w:hint="eastAsia" w:asciiTheme="minorEastAsia" w:hAnsiTheme="minorEastAsia" w:eastAsiaTheme="minorEastAsia"/>
          <w:i w:val="0"/>
          <w:iCs/>
          <w:color w:val="auto"/>
          <w:sz w:val="32"/>
          <w:szCs w:val="32"/>
          <w:lang w:val="en-US" w:eastAsia="zh-CN"/>
        </w:rPr>
        <w:t>⑴、社会保障和就业支出</w:t>
      </w:r>
      <w:r>
        <w:rPr>
          <w:rFonts w:hint="eastAsia" w:asciiTheme="minorEastAsia" w:hAnsiTheme="minorEastAsia" w:eastAsiaTheme="minorEastAsia"/>
          <w:i w:val="0"/>
          <w:iCs/>
          <w:color w:val="auto"/>
          <w:sz w:val="32"/>
          <w:szCs w:val="32"/>
        </w:rPr>
        <w:t>（类）行政事业单位离退休（款）机关事业单</w:t>
      </w:r>
      <w:r>
        <w:rPr>
          <w:rFonts w:hint="eastAsia" w:asciiTheme="minorEastAsia" w:hAnsiTheme="minorEastAsia" w:eastAsiaTheme="minorEastAsia"/>
          <w:color w:val="auto"/>
          <w:sz w:val="32"/>
          <w:szCs w:val="32"/>
        </w:rPr>
        <w:t>位基本养老保险缴费支出（项）</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27.97万</w:t>
      </w:r>
      <w:r>
        <w:rPr>
          <w:rFonts w:hint="eastAsia" w:asciiTheme="minorEastAsia" w:hAnsiTheme="minorEastAsia" w:eastAsiaTheme="minorEastAsia"/>
          <w:color w:val="auto"/>
          <w:sz w:val="32"/>
          <w:szCs w:val="32"/>
        </w:rPr>
        <w:t>元，支出决算为</w:t>
      </w:r>
      <w:r>
        <w:rPr>
          <w:rFonts w:hint="eastAsia" w:asciiTheme="minorEastAsia" w:hAnsiTheme="minorEastAsia" w:eastAsiaTheme="minorEastAsia"/>
          <w:color w:val="auto"/>
          <w:sz w:val="32"/>
          <w:szCs w:val="32"/>
          <w:lang w:val="en-US" w:eastAsia="zh-CN"/>
        </w:rPr>
        <w:t>23.21</w:t>
      </w:r>
      <w:r>
        <w:rPr>
          <w:rFonts w:hint="eastAsia"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82.98</w:t>
      </w:r>
      <w:r>
        <w:rPr>
          <w:rFonts w:hint="eastAsia" w:asciiTheme="minorEastAsia" w:hAnsiTheme="minorEastAsia" w:eastAsiaTheme="minorEastAsia"/>
          <w:color w:val="auto"/>
          <w:sz w:val="32"/>
          <w:szCs w:val="32"/>
        </w:rPr>
        <w:t>%，决算数</w:t>
      </w:r>
      <w:r>
        <w:rPr>
          <w:rFonts w:hint="eastAsia" w:asciiTheme="minorEastAsia" w:hAnsiTheme="minorEastAsia" w:eastAsiaTheme="minorEastAsia"/>
          <w:color w:val="auto"/>
          <w:sz w:val="32"/>
          <w:szCs w:val="32"/>
          <w:lang w:eastAsia="zh-CN"/>
        </w:rPr>
        <w:t>小</w:t>
      </w:r>
      <w:r>
        <w:rPr>
          <w:rFonts w:hint="eastAsia" w:asciiTheme="minorEastAsia" w:hAnsiTheme="minorEastAsia" w:eastAsiaTheme="minorEastAsia"/>
          <w:color w:val="auto"/>
          <w:sz w:val="32"/>
          <w:szCs w:val="32"/>
        </w:rPr>
        <w:t>于年初预算数的主要原因是：</w:t>
      </w:r>
      <w:r>
        <w:rPr>
          <w:rFonts w:hint="eastAsia" w:asciiTheme="minorEastAsia" w:hAnsiTheme="minorEastAsia" w:eastAsiaTheme="minorEastAsia"/>
          <w:color w:val="auto"/>
          <w:sz w:val="32"/>
          <w:szCs w:val="32"/>
          <w:lang w:eastAsia="zh-CN"/>
        </w:rPr>
        <w:t>基数调整。</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i w:val="0"/>
          <w:iCs w:val="0"/>
          <w:color w:val="auto"/>
          <w:sz w:val="32"/>
          <w:szCs w:val="32"/>
        </w:rPr>
      </w:pPr>
      <w:r>
        <w:rPr>
          <w:rFonts w:hint="eastAsia" w:asciiTheme="minorEastAsia" w:hAnsiTheme="minorEastAsia" w:eastAsiaTheme="minorEastAsia"/>
          <w:i w:val="0"/>
          <w:iCs w:val="0"/>
          <w:color w:val="auto"/>
          <w:sz w:val="32"/>
          <w:szCs w:val="32"/>
          <w:lang w:val="en-US" w:eastAsia="zh-CN"/>
        </w:rPr>
        <w:t>⑵、社会保障和就业支出</w:t>
      </w:r>
      <w:r>
        <w:rPr>
          <w:rFonts w:hint="eastAsia" w:asciiTheme="minorEastAsia" w:hAnsiTheme="minorEastAsia" w:eastAsiaTheme="minorEastAsia"/>
          <w:i w:val="0"/>
          <w:iCs w:val="0"/>
          <w:color w:val="auto"/>
          <w:sz w:val="32"/>
          <w:szCs w:val="32"/>
        </w:rPr>
        <w:t>（类）抚恤（款）死亡抚恤（项）</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13.23</w:t>
      </w:r>
      <w:r>
        <w:rPr>
          <w:rFonts w:hint="eastAsia" w:asciiTheme="minorEastAsia" w:hAnsiTheme="minorEastAsia" w:eastAsiaTheme="minorEastAsia"/>
          <w:color w:val="auto"/>
          <w:sz w:val="32"/>
          <w:szCs w:val="32"/>
        </w:rPr>
        <w:t>万元，决算数大于年初预算数的主要原因是：</w:t>
      </w:r>
      <w:r>
        <w:rPr>
          <w:rFonts w:hint="eastAsia" w:asciiTheme="minorEastAsia" w:hAnsiTheme="minorEastAsia" w:eastAsiaTheme="minorEastAsia"/>
          <w:color w:val="auto"/>
          <w:sz w:val="32"/>
          <w:szCs w:val="32"/>
          <w:lang w:eastAsia="zh-CN"/>
        </w:rPr>
        <w:t>人员死亡，年初无预算。</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rPr>
      </w:pPr>
      <w:r>
        <w:rPr>
          <w:rFonts w:hint="eastAsia" w:asciiTheme="minorEastAsia" w:hAnsiTheme="minorEastAsia" w:eastAsiaTheme="minorEastAsia"/>
          <w:i w:val="0"/>
          <w:iCs w:val="0"/>
          <w:color w:val="auto"/>
          <w:sz w:val="32"/>
          <w:szCs w:val="32"/>
          <w:lang w:eastAsia="zh-CN"/>
        </w:rPr>
        <w:t>⑶、</w:t>
      </w:r>
      <w:r>
        <w:rPr>
          <w:rFonts w:hint="eastAsia" w:asciiTheme="minorEastAsia" w:hAnsiTheme="minorEastAsia" w:eastAsiaTheme="minorEastAsia"/>
          <w:i w:val="0"/>
          <w:iCs w:val="0"/>
          <w:color w:val="auto"/>
          <w:sz w:val="32"/>
          <w:szCs w:val="32"/>
          <w:lang w:val="en-US" w:eastAsia="zh-CN"/>
        </w:rPr>
        <w:t>社会保障和就业支出</w:t>
      </w:r>
      <w:r>
        <w:rPr>
          <w:rFonts w:hint="eastAsia" w:asciiTheme="minorEastAsia" w:hAnsiTheme="minorEastAsia" w:eastAsiaTheme="minorEastAsia"/>
          <w:i w:val="0"/>
          <w:iCs w:val="0"/>
          <w:color w:val="auto"/>
          <w:sz w:val="32"/>
          <w:szCs w:val="32"/>
        </w:rPr>
        <w:t>（类）其他社会保障和就业支出（款）其他社</w:t>
      </w:r>
      <w:r>
        <w:rPr>
          <w:rFonts w:hint="eastAsia" w:asciiTheme="minorEastAsia" w:hAnsiTheme="minorEastAsia" w:eastAsiaTheme="minorEastAsia"/>
          <w:color w:val="auto"/>
          <w:sz w:val="32"/>
          <w:szCs w:val="32"/>
        </w:rPr>
        <w:t>会保障和就业支出（项）</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FF0000"/>
          <w:sz w:val="32"/>
          <w:szCs w:val="32"/>
          <w:lang w:val="en-US"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1.16</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1.12</w:t>
      </w:r>
      <w:r>
        <w:rPr>
          <w:rFonts w:hint="eastAsia" w:asciiTheme="minorEastAsia" w:hAnsiTheme="minorEastAsia" w:eastAsiaTheme="minorEastAsia"/>
          <w:color w:val="auto"/>
          <w:sz w:val="32"/>
          <w:szCs w:val="32"/>
        </w:rPr>
        <w:t>万元，决算数</w:t>
      </w:r>
      <w:r>
        <w:rPr>
          <w:rFonts w:hint="eastAsia" w:asciiTheme="minorEastAsia" w:hAnsiTheme="minorEastAsia" w:eastAsiaTheme="minorEastAsia"/>
          <w:color w:val="auto"/>
          <w:sz w:val="32"/>
          <w:szCs w:val="32"/>
          <w:lang w:eastAsia="zh-CN"/>
        </w:rPr>
        <w:t>小</w:t>
      </w:r>
      <w:r>
        <w:rPr>
          <w:rFonts w:hint="eastAsia" w:asciiTheme="minorEastAsia" w:hAnsiTheme="minorEastAsia" w:eastAsiaTheme="minorEastAsia"/>
          <w:color w:val="auto"/>
          <w:sz w:val="32"/>
          <w:szCs w:val="32"/>
        </w:rPr>
        <w:t>于年初预算数的主要原因是：</w:t>
      </w:r>
      <w:r>
        <w:rPr>
          <w:rFonts w:hint="eastAsia" w:asciiTheme="minorEastAsia" w:hAnsiTheme="minorEastAsia" w:eastAsiaTheme="minorEastAsia"/>
          <w:color w:val="auto"/>
          <w:sz w:val="32"/>
          <w:szCs w:val="32"/>
          <w:lang w:eastAsia="zh-CN"/>
        </w:rPr>
        <w:t>工伤保险基数变化。</w:t>
      </w:r>
    </w:p>
    <w:p>
      <w:pPr>
        <w:pStyle w:val="9"/>
        <w:rPr>
          <w:rFonts w:hAnsi="黑体"/>
          <w:b/>
          <w:color w:val="auto"/>
          <w:sz w:val="32"/>
          <w:szCs w:val="32"/>
        </w:rPr>
      </w:pPr>
      <w:r>
        <w:rPr>
          <w:rFonts w:hint="eastAsia" w:hAnsi="黑体"/>
          <w:b/>
          <w:color w:val="auto"/>
          <w:sz w:val="32"/>
          <w:szCs w:val="32"/>
        </w:rPr>
        <w:t>六、一般公共预算财政拨款基本支出决算情况说明</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2019年度财政拨款基本支出</w:t>
      </w:r>
      <w:r>
        <w:rPr>
          <w:rFonts w:hint="eastAsia" w:asciiTheme="minorEastAsia" w:hAnsiTheme="minorEastAsia" w:eastAsiaTheme="minorEastAsia"/>
          <w:color w:val="auto"/>
          <w:sz w:val="32"/>
          <w:szCs w:val="32"/>
          <w:lang w:val="en-US" w:eastAsia="zh-CN"/>
        </w:rPr>
        <w:t>222.07</w:t>
      </w:r>
      <w:r>
        <w:rPr>
          <w:rFonts w:hint="eastAsia" w:asciiTheme="minorEastAsia" w:hAnsiTheme="minorEastAsia" w:eastAsiaTheme="minorEastAsia"/>
          <w:color w:val="auto"/>
          <w:sz w:val="32"/>
          <w:szCs w:val="32"/>
        </w:rPr>
        <w:t>万元，其中：人员经费</w:t>
      </w:r>
      <w:r>
        <w:rPr>
          <w:rFonts w:hint="eastAsia" w:asciiTheme="minorEastAsia" w:hAnsiTheme="minorEastAsia" w:eastAsiaTheme="minorEastAsia"/>
          <w:color w:val="auto"/>
          <w:sz w:val="32"/>
          <w:szCs w:val="32"/>
          <w:lang w:val="en-US" w:eastAsia="zh-CN"/>
        </w:rPr>
        <w:t>205.28</w:t>
      </w:r>
      <w:r>
        <w:rPr>
          <w:rFonts w:hint="eastAsia" w:asciiTheme="minorEastAsia" w:hAnsiTheme="minorEastAsia" w:eastAsiaTheme="minorEastAsia"/>
          <w:color w:val="auto"/>
          <w:sz w:val="32"/>
          <w:szCs w:val="32"/>
        </w:rPr>
        <w:t>万元，占基本支出的</w:t>
      </w:r>
      <w:r>
        <w:rPr>
          <w:rFonts w:hint="eastAsia" w:asciiTheme="minorEastAsia" w:hAnsiTheme="minorEastAsia" w:eastAsiaTheme="minorEastAsia"/>
          <w:color w:val="auto"/>
          <w:sz w:val="32"/>
          <w:szCs w:val="32"/>
          <w:lang w:val="en-US" w:eastAsia="zh-CN"/>
        </w:rPr>
        <w:t>92.43</w:t>
      </w:r>
      <w:r>
        <w:rPr>
          <w:rFonts w:hint="eastAsia" w:asciiTheme="minorEastAsia" w:hAnsiTheme="minorEastAsia" w:eastAsiaTheme="minorEastAsia"/>
          <w:color w:val="auto"/>
          <w:sz w:val="32"/>
          <w:szCs w:val="32"/>
        </w:rPr>
        <w:t>%,主要包括基本工资、津贴补贴、奖金、</w:t>
      </w:r>
      <w:r>
        <w:rPr>
          <w:rFonts w:hint="eastAsia" w:asciiTheme="minorEastAsia" w:hAnsiTheme="minorEastAsia" w:eastAsiaTheme="minorEastAsia"/>
          <w:color w:val="auto"/>
          <w:sz w:val="32"/>
          <w:szCs w:val="32"/>
          <w:lang w:eastAsia="zh-CN"/>
        </w:rPr>
        <w:t>绩效工资、机关事业单位基本养老保险费、其他社会保障缴费、抚恤金</w:t>
      </w:r>
      <w:r>
        <w:rPr>
          <w:rFonts w:hint="eastAsia" w:asciiTheme="minorEastAsia" w:hAnsiTheme="minorEastAsia" w:eastAsiaTheme="minorEastAsia"/>
          <w:color w:val="auto"/>
          <w:sz w:val="32"/>
          <w:szCs w:val="32"/>
        </w:rPr>
        <w:t>；公用经费</w:t>
      </w:r>
      <w:r>
        <w:rPr>
          <w:rFonts w:hint="eastAsia" w:asciiTheme="minorEastAsia" w:hAnsiTheme="minorEastAsia" w:eastAsiaTheme="minorEastAsia"/>
          <w:color w:val="auto"/>
          <w:sz w:val="32"/>
          <w:szCs w:val="32"/>
          <w:lang w:val="en-US" w:eastAsia="zh-CN"/>
        </w:rPr>
        <w:t>16.79</w:t>
      </w:r>
      <w:r>
        <w:rPr>
          <w:rFonts w:hint="eastAsia" w:asciiTheme="minorEastAsia" w:hAnsiTheme="minorEastAsia" w:eastAsiaTheme="minorEastAsia"/>
          <w:color w:val="auto"/>
          <w:sz w:val="32"/>
          <w:szCs w:val="32"/>
        </w:rPr>
        <w:t>万元，占基本支出的</w:t>
      </w:r>
      <w:r>
        <w:rPr>
          <w:rFonts w:hint="eastAsia" w:asciiTheme="minorEastAsia" w:hAnsiTheme="minorEastAsia" w:eastAsiaTheme="minorEastAsia"/>
          <w:color w:val="auto"/>
          <w:sz w:val="32"/>
          <w:szCs w:val="32"/>
          <w:lang w:val="en-US" w:eastAsia="zh-CN"/>
        </w:rPr>
        <w:t>7.56</w:t>
      </w:r>
      <w:r>
        <w:rPr>
          <w:rFonts w:hint="eastAsia" w:asciiTheme="minorEastAsia" w:hAnsiTheme="minorEastAsia" w:eastAsiaTheme="minorEastAsia"/>
          <w:color w:val="auto"/>
          <w:sz w:val="32"/>
          <w:szCs w:val="32"/>
        </w:rPr>
        <w:t>%，主要包括办公费、印刷费、手续费</w:t>
      </w:r>
      <w:r>
        <w:rPr>
          <w:rFonts w:hint="eastAsia" w:asciiTheme="minorEastAsia" w:hAnsiTheme="minorEastAsia" w:eastAsiaTheme="minorEastAsia"/>
          <w:color w:val="auto"/>
          <w:sz w:val="32"/>
          <w:szCs w:val="32"/>
          <w:lang w:eastAsia="zh-CN"/>
        </w:rPr>
        <w:t>、邮电费、差旅费、维修费、工会经费、福利费、其他交通费用、其他商品和服务支出</w:t>
      </w:r>
      <w:r>
        <w:rPr>
          <w:rFonts w:hint="eastAsia" w:asciiTheme="minorEastAsia" w:hAnsiTheme="minorEastAsia" w:eastAsiaTheme="minorEastAsia"/>
          <w:color w:val="auto"/>
          <w:sz w:val="32"/>
          <w:szCs w:val="32"/>
        </w:rPr>
        <w:t>。</w:t>
      </w:r>
    </w:p>
    <w:p>
      <w:pPr>
        <w:pStyle w:val="9"/>
        <w:rPr>
          <w:rFonts w:hAnsi="黑体"/>
          <w:b/>
          <w:color w:val="auto"/>
          <w:sz w:val="32"/>
          <w:szCs w:val="32"/>
        </w:rPr>
      </w:pPr>
      <w:r>
        <w:rPr>
          <w:rFonts w:hint="eastAsia" w:hAnsi="黑体"/>
          <w:b/>
          <w:color w:val="auto"/>
          <w:sz w:val="32"/>
          <w:szCs w:val="32"/>
        </w:rPr>
        <w:t>七、一般公共预算财政拨款三公经费支出决算情况说明</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（一）“三公”经费财政拨款支出决算总体情况说明</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“三公”经费财政拨款支出预算为</w:t>
      </w:r>
      <w:r>
        <w:rPr>
          <w:rFonts w:hint="eastAsia" w:asciiTheme="minorEastAsia" w:hAnsiTheme="minorEastAsia" w:eastAsiaTheme="minorEastAsia"/>
          <w:color w:val="auto"/>
          <w:sz w:val="32"/>
          <w:szCs w:val="32"/>
          <w:lang w:val="en-US" w:eastAsia="zh-CN"/>
        </w:rPr>
        <w:t>7.1</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6.30</w:t>
      </w:r>
      <w:r>
        <w:rPr>
          <w:rFonts w:hint="eastAsia" w:asciiTheme="minorEastAsia" w:hAnsiTheme="minorEastAsia" w:eastAsiaTheme="minorEastAsia"/>
          <w:color w:val="auto"/>
          <w:sz w:val="32"/>
          <w:szCs w:val="32"/>
        </w:rPr>
        <w:t>万元，完成预算的</w:t>
      </w:r>
      <w:r>
        <w:rPr>
          <w:rFonts w:hint="eastAsia" w:asciiTheme="minorEastAsia" w:hAnsiTheme="minorEastAsia" w:eastAsiaTheme="minorEastAsia"/>
          <w:color w:val="auto"/>
          <w:sz w:val="32"/>
          <w:szCs w:val="32"/>
          <w:lang w:val="en-US" w:eastAsia="zh-CN"/>
        </w:rPr>
        <w:t>100</w:t>
      </w:r>
      <w:r>
        <w:rPr>
          <w:rFonts w:hint="eastAsia" w:asciiTheme="minorEastAsia" w:hAnsiTheme="minorEastAsia" w:eastAsiaTheme="minorEastAsia"/>
          <w:color w:val="auto"/>
          <w:sz w:val="32"/>
          <w:szCs w:val="32"/>
        </w:rPr>
        <w:t>%，其中：</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1、</w:t>
      </w:r>
      <w:r>
        <w:rPr>
          <w:rFonts w:hint="eastAsia" w:asciiTheme="minorEastAsia" w:hAnsiTheme="minorEastAsia" w:eastAsiaTheme="minorEastAsia"/>
          <w:color w:val="auto"/>
          <w:sz w:val="32"/>
          <w:szCs w:val="32"/>
        </w:rPr>
        <w:t>因公出国（境）费支出预算为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万元，与上年相比</w:t>
      </w:r>
      <w:r>
        <w:rPr>
          <w:rFonts w:hint="eastAsia" w:asciiTheme="minorEastAsia" w:hAnsiTheme="minorEastAsia" w:eastAsiaTheme="minorEastAsia"/>
          <w:color w:val="auto"/>
          <w:sz w:val="32"/>
          <w:szCs w:val="32"/>
          <w:lang w:eastAsia="zh-CN"/>
        </w:rPr>
        <w:t>无增减</w:t>
      </w:r>
      <w:r>
        <w:rPr>
          <w:rFonts w:hint="eastAsia" w:asciiTheme="minorEastAsia" w:hAnsiTheme="minorEastAsia" w:eastAsiaTheme="minorEastAsia"/>
          <w:color w:val="auto"/>
          <w:sz w:val="32"/>
          <w:szCs w:val="32"/>
        </w:rPr>
        <w:t>。</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2、</w:t>
      </w:r>
      <w:r>
        <w:rPr>
          <w:rFonts w:hint="eastAsia" w:asciiTheme="minorEastAsia" w:hAnsiTheme="minorEastAsia" w:eastAsiaTheme="minorEastAsia"/>
          <w:color w:val="auto"/>
          <w:sz w:val="32"/>
          <w:szCs w:val="32"/>
        </w:rPr>
        <w:t>公务接待费支出预算为</w:t>
      </w:r>
      <w:r>
        <w:rPr>
          <w:rFonts w:hint="eastAsia" w:asciiTheme="minorEastAsia" w:hAnsiTheme="minorEastAsia" w:eastAsiaTheme="minorEastAsia"/>
          <w:color w:val="auto"/>
          <w:sz w:val="32"/>
          <w:szCs w:val="32"/>
          <w:lang w:val="en-US" w:eastAsia="zh-CN"/>
        </w:rPr>
        <w:t>1.1</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万元，完成预算的</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%，决算数</w:t>
      </w:r>
      <w:r>
        <w:rPr>
          <w:rFonts w:hint="eastAsia" w:asciiTheme="minorEastAsia" w:hAnsiTheme="minorEastAsia" w:eastAsiaTheme="minorEastAsia"/>
          <w:color w:val="auto"/>
          <w:sz w:val="32"/>
          <w:szCs w:val="32"/>
          <w:lang w:eastAsia="zh-CN"/>
        </w:rPr>
        <w:t>与</w:t>
      </w:r>
      <w:r>
        <w:rPr>
          <w:rFonts w:hint="eastAsia" w:asciiTheme="minorEastAsia" w:hAnsiTheme="minorEastAsia" w:eastAsiaTheme="minorEastAsia"/>
          <w:color w:val="auto"/>
          <w:sz w:val="32"/>
          <w:szCs w:val="32"/>
        </w:rPr>
        <w:t>年初预算数</w:t>
      </w:r>
      <w:r>
        <w:rPr>
          <w:rFonts w:hint="eastAsia" w:asciiTheme="minorEastAsia" w:hAnsiTheme="minorEastAsia" w:eastAsiaTheme="minorEastAsia"/>
          <w:color w:val="auto"/>
          <w:sz w:val="32"/>
          <w:szCs w:val="32"/>
          <w:lang w:eastAsia="zh-CN"/>
        </w:rPr>
        <w:t>持平</w:t>
      </w:r>
      <w:r>
        <w:rPr>
          <w:rFonts w:hint="eastAsia" w:asciiTheme="minorEastAsia" w:hAnsiTheme="minorEastAsia" w:eastAsiaTheme="minorEastAsia"/>
          <w:color w:val="auto"/>
          <w:sz w:val="32"/>
          <w:szCs w:val="32"/>
        </w:rPr>
        <w:t>。</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color w:val="FF0000"/>
          <w:sz w:val="32"/>
          <w:szCs w:val="32"/>
        </w:rPr>
      </w:pPr>
      <w:r>
        <w:rPr>
          <w:rFonts w:hint="eastAsia" w:asciiTheme="minorEastAsia" w:hAnsiTheme="minorEastAsia" w:eastAsiaTheme="minorEastAsia"/>
          <w:color w:val="auto"/>
          <w:sz w:val="32"/>
          <w:szCs w:val="32"/>
          <w:lang w:val="en-US" w:eastAsia="zh-CN"/>
        </w:rPr>
        <w:t>3、</w:t>
      </w:r>
      <w:r>
        <w:rPr>
          <w:rFonts w:hint="eastAsia" w:asciiTheme="minorEastAsia" w:hAnsiTheme="minorEastAsia" w:eastAsiaTheme="minorEastAsia"/>
          <w:color w:val="auto"/>
          <w:sz w:val="32"/>
          <w:szCs w:val="32"/>
        </w:rPr>
        <w:t>公务用车购置费及运行维护费支出预算为</w:t>
      </w:r>
      <w:r>
        <w:rPr>
          <w:rFonts w:hint="eastAsia" w:asciiTheme="minorEastAsia" w:hAnsiTheme="minorEastAsia" w:eastAsiaTheme="minorEastAsia"/>
          <w:color w:val="auto"/>
          <w:sz w:val="32"/>
          <w:szCs w:val="32"/>
          <w:lang w:val="en-US" w:eastAsia="zh-CN"/>
        </w:rPr>
        <w:t>6</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6.30</w:t>
      </w:r>
      <w:r>
        <w:rPr>
          <w:rFonts w:hint="eastAsia" w:asciiTheme="minorEastAsia" w:hAnsiTheme="minorEastAsia" w:eastAsiaTheme="minorEastAsia"/>
          <w:color w:val="auto"/>
          <w:sz w:val="32"/>
          <w:szCs w:val="32"/>
        </w:rPr>
        <w:t>万元，完成预算的</w:t>
      </w:r>
      <w:r>
        <w:rPr>
          <w:rFonts w:hint="eastAsia" w:asciiTheme="minorEastAsia" w:hAnsiTheme="minorEastAsia" w:eastAsiaTheme="minorEastAsia"/>
          <w:color w:val="auto"/>
          <w:sz w:val="32"/>
          <w:szCs w:val="32"/>
          <w:lang w:val="en-US" w:eastAsia="zh-CN"/>
        </w:rPr>
        <w:t>100</w:t>
      </w:r>
      <w:r>
        <w:rPr>
          <w:rFonts w:hint="eastAsia" w:asciiTheme="minorEastAsia" w:hAnsiTheme="minorEastAsia" w:eastAsiaTheme="minorEastAsia"/>
          <w:color w:val="auto"/>
          <w:sz w:val="32"/>
          <w:szCs w:val="32"/>
        </w:rPr>
        <w:t>%，决算数</w:t>
      </w:r>
      <w:r>
        <w:rPr>
          <w:rFonts w:hint="eastAsia" w:asciiTheme="minorEastAsia" w:hAnsiTheme="minorEastAsia" w:eastAsiaTheme="minorEastAsia"/>
          <w:color w:val="auto"/>
          <w:sz w:val="32"/>
          <w:szCs w:val="32"/>
          <w:lang w:eastAsia="zh-CN"/>
        </w:rPr>
        <w:t>与</w:t>
      </w:r>
      <w:r>
        <w:rPr>
          <w:rFonts w:hint="eastAsia" w:asciiTheme="minorEastAsia" w:hAnsiTheme="minorEastAsia" w:eastAsiaTheme="minorEastAsia"/>
          <w:color w:val="auto"/>
          <w:sz w:val="32"/>
          <w:szCs w:val="32"/>
        </w:rPr>
        <w:t>年初预算数</w:t>
      </w:r>
      <w:r>
        <w:rPr>
          <w:rFonts w:hint="eastAsia" w:asciiTheme="minorEastAsia" w:hAnsiTheme="minorEastAsia" w:eastAsiaTheme="minorEastAsia"/>
          <w:color w:val="auto"/>
          <w:sz w:val="32"/>
          <w:szCs w:val="32"/>
          <w:lang w:eastAsia="zh-CN"/>
        </w:rPr>
        <w:t>持平</w:t>
      </w:r>
      <w:r>
        <w:rPr>
          <w:rFonts w:hint="eastAsia" w:asciiTheme="minorEastAsia" w:hAnsiTheme="minorEastAsia" w:eastAsiaTheme="minorEastAsia"/>
          <w:color w:val="auto"/>
          <w:sz w:val="32"/>
          <w:szCs w:val="32"/>
        </w:rPr>
        <w:t>。</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（二）“三公”经费财政拨款支出决算具体情况说明</w:t>
      </w:r>
    </w:p>
    <w:p>
      <w:pPr>
        <w:pStyle w:val="9"/>
        <w:keepNext w:val="0"/>
        <w:keepLines w:val="0"/>
        <w:pageBreakBefore w:val="0"/>
        <w:widowControl w:val="0"/>
        <w:kinsoku/>
        <w:wordWrap/>
        <w:overflowPunct/>
        <w:topLinePunct w:val="0"/>
        <w:bidi w:val="0"/>
        <w:snapToGrid/>
        <w:ind w:firstLine="640" w:firstLineChars="200"/>
        <w:textAlignment w:val="auto"/>
        <w:rPr>
          <w:rFonts w:asciiTheme="minorEastAsia" w:hAnsiTheme="minorEastAsia" w:eastAsiaTheme="minorEastAsia"/>
          <w:color w:val="FF0000"/>
          <w:sz w:val="32"/>
          <w:szCs w:val="32"/>
        </w:rPr>
      </w:pPr>
      <w:r>
        <w:rPr>
          <w:rFonts w:hint="eastAsia" w:asciiTheme="minorEastAsia" w:hAnsiTheme="minorEastAsia" w:eastAsiaTheme="minorEastAsia"/>
          <w:color w:val="auto"/>
          <w:sz w:val="32"/>
          <w:szCs w:val="32"/>
        </w:rPr>
        <w:t>2019年度“三公”经费财政拨款支出决算中，公务接待费支出决算</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%,因公出国（境）费支出决算</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%,公务用车购置费及运行维护费支出决算</w:t>
      </w:r>
      <w:r>
        <w:rPr>
          <w:rFonts w:hint="eastAsia" w:asciiTheme="minorEastAsia" w:hAnsiTheme="minorEastAsia" w:eastAsiaTheme="minorEastAsia"/>
          <w:color w:val="auto"/>
          <w:sz w:val="32"/>
          <w:szCs w:val="32"/>
          <w:lang w:val="en-US" w:eastAsia="zh-CN"/>
        </w:rPr>
        <w:t>6.30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100</w:t>
      </w:r>
      <w:r>
        <w:rPr>
          <w:rFonts w:hint="eastAsia" w:asciiTheme="minorEastAsia" w:hAnsiTheme="minorEastAsia" w:eastAsiaTheme="minorEastAsia"/>
          <w:color w:val="auto"/>
          <w:sz w:val="32"/>
          <w:szCs w:val="32"/>
        </w:rPr>
        <w:t>%。其中：</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1、因公出国（境）费支出决算为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万元，全年安排因公出国（境）团组</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个，累计</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人次</w:t>
      </w:r>
      <w:r>
        <w:rPr>
          <w:rFonts w:hint="eastAsia" w:asciiTheme="minorEastAsia" w:hAnsiTheme="minorEastAsia" w:eastAsiaTheme="minorEastAsia"/>
          <w:color w:val="auto"/>
          <w:sz w:val="32"/>
          <w:szCs w:val="32"/>
          <w:lang w:eastAsia="zh-CN"/>
        </w:rPr>
        <w:t>。</w:t>
      </w:r>
    </w:p>
    <w:p>
      <w:pPr>
        <w:pStyle w:val="9"/>
        <w:keepNext w:val="0"/>
        <w:keepLines w:val="0"/>
        <w:pageBreakBefore w:val="0"/>
        <w:widowControl w:val="0"/>
        <w:kinsoku/>
        <w:wordWrap/>
        <w:overflowPunct/>
        <w:topLinePunct w:val="0"/>
        <w:bidi w:val="0"/>
        <w:snapToGrid/>
        <w:ind w:firstLine="640" w:firstLineChars="200"/>
        <w:textAlignment w:val="auto"/>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2、公务接待费支出决算为</w:t>
      </w:r>
      <w:r>
        <w:rPr>
          <w:rFonts w:hint="eastAsia" w:asciiTheme="minorEastAsia" w:hAnsiTheme="minorEastAsia" w:eastAsiaTheme="minorEastAsia"/>
          <w:color w:val="auto"/>
          <w:sz w:val="32"/>
          <w:szCs w:val="32"/>
          <w:lang w:val="en-US" w:eastAsia="zh-CN"/>
        </w:rPr>
        <w:t>1.1</w:t>
      </w:r>
      <w:r>
        <w:rPr>
          <w:rFonts w:hint="eastAsia" w:asciiTheme="minorEastAsia" w:hAnsiTheme="minorEastAsia" w:eastAsiaTheme="minorEastAsia"/>
          <w:color w:val="auto"/>
          <w:sz w:val="32"/>
          <w:szCs w:val="32"/>
        </w:rPr>
        <w:t>万元，全年共接待来访团组</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个、来宾</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人次。</w:t>
      </w:r>
    </w:p>
    <w:p>
      <w:pPr>
        <w:keepNext w:val="0"/>
        <w:keepLines w:val="0"/>
        <w:pageBreakBefore w:val="0"/>
        <w:widowControl w:val="0"/>
        <w:kinsoku/>
        <w:wordWrap/>
        <w:overflowPunct/>
        <w:topLinePunct w:val="0"/>
        <w:bidi w:val="0"/>
        <w:snapToGrid/>
        <w:ind w:firstLine="640" w:firstLineChars="200"/>
        <w:textAlignment w:val="auto"/>
        <w:rPr>
          <w:rFonts w:cs="黑体" w:asciiTheme="minorEastAsia" w:hAnsiTheme="minorEastAsia"/>
          <w:color w:val="auto"/>
          <w:kern w:val="0"/>
          <w:sz w:val="32"/>
          <w:szCs w:val="32"/>
        </w:rPr>
      </w:pPr>
      <w:r>
        <w:rPr>
          <w:rFonts w:hint="eastAsia" w:asciiTheme="minorEastAsia" w:hAnsiTheme="minorEastAsia"/>
          <w:color w:val="auto"/>
          <w:sz w:val="32"/>
          <w:szCs w:val="32"/>
        </w:rPr>
        <w:t>3、公务用车购置费及运行维护费支出决算为</w:t>
      </w:r>
      <w:r>
        <w:rPr>
          <w:rFonts w:hint="eastAsia" w:asciiTheme="minorEastAsia" w:hAnsiTheme="minorEastAsia"/>
          <w:color w:val="auto"/>
          <w:sz w:val="32"/>
          <w:szCs w:val="32"/>
          <w:lang w:val="en-US" w:eastAsia="zh-CN"/>
        </w:rPr>
        <w:t>6</w:t>
      </w:r>
      <w:r>
        <w:rPr>
          <w:rFonts w:hint="eastAsia" w:asciiTheme="minorEastAsia" w:hAnsiTheme="minorEastAsia"/>
          <w:color w:val="auto"/>
          <w:sz w:val="32"/>
          <w:szCs w:val="32"/>
        </w:rPr>
        <w:t>万元，其中：公务用车购置费</w:t>
      </w:r>
      <w:r>
        <w:rPr>
          <w:rFonts w:hint="eastAsia" w:asciiTheme="minorEastAsia" w:hAnsiTheme="minorEastAsia"/>
          <w:color w:val="auto"/>
          <w:sz w:val="32"/>
          <w:szCs w:val="32"/>
          <w:lang w:val="en-US" w:eastAsia="zh-CN"/>
        </w:rPr>
        <w:t>0</w:t>
      </w:r>
      <w:r>
        <w:rPr>
          <w:rFonts w:hint="eastAsia" w:asciiTheme="minorEastAsia" w:hAnsiTheme="minorEastAsia"/>
          <w:color w:val="auto"/>
          <w:sz w:val="32"/>
          <w:szCs w:val="32"/>
        </w:rPr>
        <w:t>万元。公务用车运行维护费</w:t>
      </w:r>
      <w:r>
        <w:rPr>
          <w:rFonts w:hint="eastAsia" w:asciiTheme="minorEastAsia" w:hAnsiTheme="minorEastAsia"/>
          <w:color w:val="auto"/>
          <w:sz w:val="32"/>
          <w:szCs w:val="32"/>
          <w:lang w:val="en-US" w:eastAsia="zh-CN"/>
        </w:rPr>
        <w:t>6.30</w:t>
      </w:r>
      <w:r>
        <w:rPr>
          <w:rFonts w:hint="eastAsia" w:asciiTheme="minorEastAsia" w:hAnsiTheme="minorEastAsia"/>
          <w:color w:val="auto"/>
          <w:sz w:val="32"/>
          <w:szCs w:val="32"/>
        </w:rPr>
        <w:t>万元，主要是</w:t>
      </w:r>
      <w:r>
        <w:rPr>
          <w:rFonts w:hint="eastAsia" w:asciiTheme="minorEastAsia" w:hAnsiTheme="minorEastAsia"/>
          <w:color w:val="auto"/>
          <w:sz w:val="32"/>
          <w:szCs w:val="32"/>
          <w:lang w:eastAsia="zh-CN"/>
        </w:rPr>
        <w:t>贫困地区送电影下乡用车开支</w:t>
      </w:r>
      <w:r>
        <w:rPr>
          <w:rFonts w:hint="eastAsia" w:asciiTheme="minorEastAsia" w:hAnsiTheme="minorEastAsia"/>
          <w:color w:val="auto"/>
          <w:sz w:val="32"/>
          <w:szCs w:val="32"/>
        </w:rPr>
        <w:t>，截止2019年12月31日，我单位开支财</w:t>
      </w:r>
      <w:bookmarkStart w:id="8" w:name="_GoBack"/>
      <w:bookmarkEnd w:id="8"/>
      <w:r>
        <w:rPr>
          <w:rFonts w:hint="eastAsia" w:asciiTheme="minorEastAsia" w:hAnsiTheme="minorEastAsia"/>
          <w:color w:val="auto"/>
          <w:sz w:val="32"/>
          <w:szCs w:val="32"/>
        </w:rPr>
        <w:t>政拨款的公务用车保有量为</w:t>
      </w:r>
      <w:r>
        <w:rPr>
          <w:rFonts w:hint="eastAsia" w:asciiTheme="minorEastAsia" w:hAnsiTheme="minorEastAsia"/>
          <w:color w:val="auto"/>
          <w:sz w:val="32"/>
          <w:szCs w:val="32"/>
          <w:lang w:val="en-US" w:eastAsia="zh-CN"/>
        </w:rPr>
        <w:t>2</w:t>
      </w:r>
      <w:r>
        <w:rPr>
          <w:rFonts w:hint="eastAsia" w:asciiTheme="minorEastAsia" w:hAnsiTheme="minorEastAsia"/>
          <w:color w:val="auto"/>
          <w:sz w:val="32"/>
          <w:szCs w:val="32"/>
        </w:rPr>
        <w:t>辆。</w:t>
      </w:r>
    </w:p>
    <w:p>
      <w:pPr>
        <w:pStyle w:val="9"/>
        <w:rPr>
          <w:rFonts w:hAnsi="黑体"/>
          <w:b/>
          <w:color w:val="auto"/>
          <w:sz w:val="32"/>
          <w:szCs w:val="32"/>
        </w:rPr>
      </w:pPr>
      <w:r>
        <w:rPr>
          <w:rFonts w:hint="eastAsia" w:hAnsi="黑体"/>
          <w:b/>
          <w:color w:val="auto"/>
          <w:sz w:val="32"/>
          <w:szCs w:val="32"/>
        </w:rPr>
        <w:t>八、政府性基金预算收入支出决算情况</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i/>
          <w:color w:val="auto"/>
          <w:sz w:val="32"/>
          <w:szCs w:val="32"/>
        </w:rPr>
      </w:pPr>
      <w:r>
        <w:rPr>
          <w:rFonts w:hint="eastAsia" w:asciiTheme="minorEastAsia" w:hAnsiTheme="minorEastAsia" w:eastAsiaTheme="minorEastAsia"/>
          <w:color w:val="auto"/>
          <w:sz w:val="32"/>
          <w:szCs w:val="32"/>
        </w:rPr>
        <w:t>2019年度政府性基金预算财政拨款收入</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万元；年初结转和结余</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万元，其中基本支出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万元，项目支出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万元；年末结转和结余</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w:t>
      </w:r>
    </w:p>
    <w:p>
      <w:pPr>
        <w:pStyle w:val="9"/>
        <w:rPr>
          <w:rFonts w:hAnsi="黑体"/>
          <w:b/>
          <w:color w:val="auto"/>
          <w:sz w:val="32"/>
          <w:szCs w:val="32"/>
        </w:rPr>
      </w:pPr>
      <w:r>
        <w:rPr>
          <w:rFonts w:hint="eastAsia" w:hAnsi="黑体"/>
          <w:b/>
          <w:color w:val="auto"/>
          <w:sz w:val="32"/>
          <w:szCs w:val="32"/>
        </w:rPr>
        <w:t>九、关于2019年度预算绩效情况说明</w:t>
      </w:r>
    </w:p>
    <w:p>
      <w:pPr>
        <w:numPr>
          <w:ilvl w:val="0"/>
          <w:numId w:val="0"/>
        </w:num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2019年放映任务为4080场次，覆盖全县340个行政村。我中心积极开展相关放映工作，组织12个农村放映队进行送电影下乡活动。截至目前凤凰县已完成放映场次为5040场次，完成率为123.29%。相继开展了“新春优秀国产影片展映”“扫黑除恶专题电影展映活动”“庆祝中国成立70周年优秀国产影片展映”“贫困边远地区未成年人免费送电影活动”。放映的优秀国产影片有《建国大业》《血战湘江》《湄公河行动》《地雷战》《天刃》等一系列大家耳熟能详的优秀国产影片以及《李贞还乡》《赵子龙记取贵阳》两部优秀戏曲电影。播放的影片受到广大群众的一致好评，观影人次累计达到了50000余人次。</w:t>
      </w:r>
    </w:p>
    <w:p>
      <w:pPr>
        <w:pStyle w:val="9"/>
        <w:rPr>
          <w:rFonts w:hAnsi="黑体"/>
          <w:b/>
          <w:color w:val="auto"/>
          <w:sz w:val="32"/>
          <w:szCs w:val="32"/>
        </w:rPr>
      </w:pPr>
      <w:r>
        <w:rPr>
          <w:rFonts w:hint="eastAsia" w:hAnsi="黑体"/>
          <w:b/>
          <w:color w:val="auto"/>
          <w:sz w:val="32"/>
          <w:szCs w:val="32"/>
        </w:rPr>
        <w:t>十、其他重要事项情况说明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cs="黑体" w:asciiTheme="minorEastAsia" w:hAnsiTheme="minorEastAsia"/>
          <w:b/>
          <w:color w:val="auto"/>
          <w:kern w:val="0"/>
          <w:sz w:val="32"/>
          <w:szCs w:val="32"/>
        </w:rPr>
      </w:pPr>
      <w:r>
        <w:rPr>
          <w:rFonts w:hint="eastAsia" w:cs="黑体" w:asciiTheme="minorEastAsia" w:hAnsiTheme="minorEastAsia"/>
          <w:b/>
          <w:color w:val="auto"/>
          <w:kern w:val="0"/>
          <w:sz w:val="32"/>
          <w:szCs w:val="32"/>
        </w:rPr>
        <w:t>（一）机关运行经费支出情况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s="黑体" w:asciiTheme="minorEastAsia" w:hAnsiTheme="minorEastAsia" w:eastAsiaTheme="minorEastAsia"/>
          <w:color w:val="FF0000"/>
          <w:kern w:val="0"/>
          <w:sz w:val="32"/>
          <w:szCs w:val="32"/>
          <w:lang w:eastAsia="zh-CN"/>
        </w:rPr>
      </w:pPr>
      <w:r>
        <w:rPr>
          <w:rFonts w:hint="eastAsia" w:cs="黑体" w:asciiTheme="minorEastAsia" w:hAnsiTheme="minorEastAsia"/>
          <w:color w:val="auto"/>
          <w:kern w:val="0"/>
          <w:sz w:val="32"/>
          <w:szCs w:val="32"/>
        </w:rPr>
        <w:t>本部门2019 年度机关运行经费支出</w:t>
      </w:r>
      <w:r>
        <w:rPr>
          <w:rFonts w:hint="eastAsia" w:cs="黑体" w:asciiTheme="minorEastAsia" w:hAnsiTheme="minorEastAsia"/>
          <w:color w:val="auto"/>
          <w:kern w:val="0"/>
          <w:sz w:val="32"/>
          <w:szCs w:val="32"/>
          <w:lang w:val="en-US" w:eastAsia="zh-CN"/>
        </w:rPr>
        <w:t>16.79</w:t>
      </w:r>
      <w:r>
        <w:rPr>
          <w:rFonts w:hint="eastAsia" w:cs="黑体" w:asciiTheme="minorEastAsia" w:hAnsiTheme="minorEastAsia"/>
          <w:color w:val="auto"/>
          <w:kern w:val="0"/>
          <w:sz w:val="32"/>
          <w:szCs w:val="32"/>
        </w:rPr>
        <w:t>万元，比年初预算数</w:t>
      </w:r>
      <w:r>
        <w:rPr>
          <w:rFonts w:hint="eastAsia" w:cs="黑体" w:asciiTheme="minorEastAsia" w:hAnsiTheme="minorEastAsia"/>
          <w:color w:val="auto"/>
          <w:kern w:val="0"/>
          <w:sz w:val="32"/>
          <w:szCs w:val="32"/>
          <w:lang w:eastAsia="zh-CN"/>
        </w:rPr>
        <w:t>减少</w:t>
      </w:r>
      <w:r>
        <w:rPr>
          <w:rFonts w:hint="eastAsia" w:cs="黑体" w:asciiTheme="minorEastAsia" w:hAnsiTheme="minorEastAsia"/>
          <w:color w:val="auto"/>
          <w:kern w:val="0"/>
          <w:sz w:val="32"/>
          <w:szCs w:val="32"/>
          <w:lang w:val="en-US" w:eastAsia="zh-CN"/>
        </w:rPr>
        <w:t>0.65</w:t>
      </w:r>
      <w:r>
        <w:rPr>
          <w:rFonts w:hint="eastAsia" w:cs="黑体" w:asciiTheme="minorEastAsia" w:hAnsiTheme="minorEastAsia"/>
          <w:color w:val="auto"/>
          <w:kern w:val="0"/>
          <w:sz w:val="32"/>
          <w:szCs w:val="32"/>
        </w:rPr>
        <w:t>万元，</w:t>
      </w:r>
      <w:r>
        <w:rPr>
          <w:rFonts w:hint="eastAsia" w:cs="黑体" w:asciiTheme="minorEastAsia" w:hAnsiTheme="minorEastAsia"/>
          <w:color w:val="auto"/>
          <w:kern w:val="0"/>
          <w:sz w:val="32"/>
          <w:szCs w:val="32"/>
          <w:lang w:eastAsia="zh-CN"/>
        </w:rPr>
        <w:t>减少</w:t>
      </w:r>
      <w:r>
        <w:rPr>
          <w:rFonts w:hint="eastAsia" w:cs="黑体" w:asciiTheme="minorEastAsia" w:hAnsiTheme="minorEastAsia"/>
          <w:color w:val="auto"/>
          <w:kern w:val="0"/>
          <w:sz w:val="32"/>
          <w:szCs w:val="32"/>
          <w:lang w:val="en-US" w:eastAsia="zh-CN"/>
        </w:rPr>
        <w:t>3.73</w:t>
      </w:r>
      <w:r>
        <w:rPr>
          <w:rFonts w:hint="eastAsia" w:cs="黑体" w:asciiTheme="minorEastAsia" w:hAnsiTheme="minorEastAsia"/>
          <w:color w:val="auto"/>
          <w:kern w:val="0"/>
          <w:sz w:val="32"/>
          <w:szCs w:val="32"/>
        </w:rPr>
        <w:t>%。主要原因是：</w:t>
      </w:r>
      <w:r>
        <w:rPr>
          <w:rFonts w:hint="eastAsia" w:cs="黑体" w:asciiTheme="minorEastAsia" w:hAnsiTheme="minorEastAsia"/>
          <w:color w:val="auto"/>
          <w:kern w:val="0"/>
          <w:sz w:val="32"/>
          <w:szCs w:val="32"/>
          <w:lang w:eastAsia="zh-CN"/>
        </w:rPr>
        <w:t>人员减少，相关运行经费减少。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s="黑体" w:asciiTheme="minorEastAsia" w:hAnsiTheme="minorEastAsia"/>
          <w:b/>
          <w:color w:val="auto"/>
          <w:kern w:val="0"/>
          <w:sz w:val="32"/>
          <w:szCs w:val="32"/>
        </w:rPr>
      </w:pPr>
      <w:r>
        <w:rPr>
          <w:rFonts w:hint="eastAsia" w:cs="黑体" w:asciiTheme="minorEastAsia" w:hAnsiTheme="minorEastAsia"/>
          <w:b/>
          <w:color w:val="auto"/>
          <w:kern w:val="0"/>
          <w:sz w:val="32"/>
          <w:szCs w:val="32"/>
        </w:rPr>
        <w:t>（二）一般性支出情况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olor w:val="auto"/>
          <w:sz w:val="32"/>
          <w:szCs w:val="32"/>
          <w:lang w:eastAsia="zh-CN"/>
        </w:rPr>
      </w:pPr>
      <w:r>
        <w:rPr>
          <w:rFonts w:hint="eastAsia" w:cs="黑体" w:asciiTheme="minorEastAsia" w:hAnsiTheme="minorEastAsia"/>
          <w:color w:val="auto"/>
          <w:kern w:val="0"/>
          <w:sz w:val="32"/>
          <w:szCs w:val="32"/>
        </w:rPr>
        <w:t>2019年本部门开支会议费</w:t>
      </w:r>
      <w:r>
        <w:rPr>
          <w:rFonts w:hint="eastAsia" w:cs="黑体" w:asciiTheme="minorEastAsia" w:hAnsiTheme="minorEastAsia"/>
          <w:color w:val="auto"/>
          <w:kern w:val="0"/>
          <w:sz w:val="32"/>
          <w:szCs w:val="32"/>
          <w:lang w:val="en-US" w:eastAsia="zh-CN"/>
        </w:rPr>
        <w:t>0</w:t>
      </w:r>
      <w:r>
        <w:rPr>
          <w:rFonts w:hint="eastAsia" w:cs="黑体" w:asciiTheme="minorEastAsia" w:hAnsiTheme="minorEastAsia"/>
          <w:color w:val="auto"/>
          <w:kern w:val="0"/>
          <w:sz w:val="32"/>
          <w:szCs w:val="32"/>
        </w:rPr>
        <w:t>万元；开支培训费</w:t>
      </w:r>
      <w:r>
        <w:rPr>
          <w:rFonts w:hint="eastAsia" w:cs="黑体" w:asciiTheme="minorEastAsia" w:hAnsiTheme="minorEastAsia"/>
          <w:color w:val="auto"/>
          <w:kern w:val="0"/>
          <w:sz w:val="32"/>
          <w:szCs w:val="32"/>
          <w:lang w:val="en-US" w:eastAsia="zh-CN"/>
        </w:rPr>
        <w:t>0</w:t>
      </w:r>
      <w:r>
        <w:rPr>
          <w:rFonts w:hint="eastAsia" w:cs="黑体" w:asciiTheme="minorEastAsia" w:hAnsiTheme="minorEastAsia"/>
          <w:color w:val="auto"/>
          <w:kern w:val="0"/>
          <w:sz w:val="32"/>
          <w:szCs w:val="32"/>
        </w:rPr>
        <w:t>万元，</w:t>
      </w:r>
      <w:r>
        <w:rPr>
          <w:rFonts w:hint="eastAsia" w:cs="黑体" w:asciiTheme="minorEastAsia" w:hAnsiTheme="minorEastAsia"/>
          <w:color w:val="auto"/>
          <w:kern w:val="0"/>
          <w:sz w:val="32"/>
          <w:szCs w:val="32"/>
          <w:lang w:eastAsia="zh-CN"/>
        </w:rPr>
        <w:t>主要支出为单位基本运行支出</w:t>
      </w:r>
      <w:r>
        <w:rPr>
          <w:rFonts w:hint="eastAsia" w:asciiTheme="minorEastAsia" w:hAnsiTheme="minorEastAsia" w:eastAsiaTheme="minorEastAsia" w:cstheme="minorEastAsia"/>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cs="黑体" w:asciiTheme="minorEastAsia" w:hAnsiTheme="minorEastAsia"/>
          <w:b/>
          <w:color w:val="auto"/>
          <w:kern w:val="0"/>
          <w:sz w:val="32"/>
          <w:szCs w:val="32"/>
        </w:rPr>
      </w:pPr>
      <w:r>
        <w:rPr>
          <w:rFonts w:hint="eastAsia" w:cs="黑体" w:asciiTheme="minorEastAsia" w:hAnsiTheme="minorEastAsia"/>
          <w:b/>
          <w:color w:val="auto"/>
          <w:kern w:val="0"/>
          <w:sz w:val="32"/>
          <w:szCs w:val="32"/>
        </w:rPr>
        <w:t>（三）政府采购支出情况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cs="黑体" w:asciiTheme="minorEastAsia" w:hAnsiTheme="minorEastAsia"/>
          <w:i/>
          <w:color w:val="auto"/>
          <w:kern w:val="0"/>
          <w:sz w:val="32"/>
          <w:szCs w:val="32"/>
        </w:rPr>
      </w:pPr>
      <w:r>
        <w:rPr>
          <w:rFonts w:hint="eastAsia" w:cs="黑体" w:asciiTheme="minorEastAsia" w:hAnsiTheme="minorEastAsia"/>
          <w:color w:val="auto"/>
          <w:kern w:val="0"/>
          <w:sz w:val="32"/>
          <w:szCs w:val="32"/>
        </w:rPr>
        <w:t>本部门2019年度政府采购支出总额</w:t>
      </w:r>
      <w:r>
        <w:rPr>
          <w:rFonts w:hint="eastAsia" w:cs="黑体" w:asciiTheme="minorEastAsia" w:hAnsiTheme="minorEastAsia"/>
          <w:color w:val="auto"/>
          <w:kern w:val="0"/>
          <w:sz w:val="32"/>
          <w:szCs w:val="32"/>
          <w:lang w:val="en-US" w:eastAsia="zh-CN"/>
        </w:rPr>
        <w:t>0</w:t>
      </w:r>
      <w:r>
        <w:rPr>
          <w:rFonts w:hint="eastAsia" w:cs="黑体" w:asciiTheme="minorEastAsia" w:hAnsiTheme="minorEastAsia"/>
          <w:color w:val="auto"/>
          <w:kern w:val="0"/>
          <w:sz w:val="32"/>
          <w:szCs w:val="32"/>
        </w:rPr>
        <w:t>万元，其中：政府采购货物支出</w:t>
      </w:r>
      <w:r>
        <w:rPr>
          <w:rFonts w:hint="eastAsia" w:cs="黑体" w:asciiTheme="minorEastAsia" w:hAnsiTheme="minorEastAsia"/>
          <w:color w:val="auto"/>
          <w:kern w:val="0"/>
          <w:sz w:val="32"/>
          <w:szCs w:val="32"/>
          <w:lang w:val="en-US" w:eastAsia="zh-CN"/>
        </w:rPr>
        <w:t>0</w:t>
      </w:r>
      <w:r>
        <w:rPr>
          <w:rFonts w:hint="eastAsia" w:cs="黑体" w:asciiTheme="minorEastAsia" w:hAnsiTheme="minorEastAsia"/>
          <w:color w:val="auto"/>
          <w:kern w:val="0"/>
          <w:sz w:val="32"/>
          <w:szCs w:val="32"/>
        </w:rPr>
        <w:t>万元、政府采购工程支出</w:t>
      </w:r>
      <w:r>
        <w:rPr>
          <w:rFonts w:hint="eastAsia" w:cs="黑体" w:asciiTheme="minorEastAsia" w:hAnsiTheme="minorEastAsia"/>
          <w:color w:val="auto"/>
          <w:kern w:val="0"/>
          <w:sz w:val="32"/>
          <w:szCs w:val="32"/>
          <w:lang w:val="en-US" w:eastAsia="zh-CN"/>
        </w:rPr>
        <w:t>0</w:t>
      </w:r>
      <w:r>
        <w:rPr>
          <w:rFonts w:hint="eastAsia" w:cs="黑体" w:asciiTheme="minorEastAsia" w:hAnsiTheme="minorEastAsia"/>
          <w:color w:val="auto"/>
          <w:kern w:val="0"/>
          <w:sz w:val="32"/>
          <w:szCs w:val="32"/>
        </w:rPr>
        <w:t>万元、政府采购服务支出</w:t>
      </w:r>
      <w:r>
        <w:rPr>
          <w:rFonts w:hint="eastAsia" w:cs="黑体" w:asciiTheme="minorEastAsia" w:hAnsiTheme="minorEastAsia"/>
          <w:color w:val="auto"/>
          <w:kern w:val="0"/>
          <w:sz w:val="32"/>
          <w:szCs w:val="32"/>
          <w:lang w:val="en-US" w:eastAsia="zh-CN"/>
        </w:rPr>
        <w:t>0</w:t>
      </w:r>
      <w:r>
        <w:rPr>
          <w:rFonts w:hint="eastAsia" w:cs="黑体" w:asciiTheme="minorEastAsia" w:hAnsiTheme="minorEastAsia"/>
          <w:color w:val="auto"/>
          <w:kern w:val="0"/>
          <w:sz w:val="32"/>
          <w:szCs w:val="32"/>
        </w:rPr>
        <w:t>万元。授予中小企业合同金额</w:t>
      </w:r>
      <w:r>
        <w:rPr>
          <w:rFonts w:hint="eastAsia" w:cs="黑体" w:asciiTheme="minorEastAsia" w:hAnsiTheme="minorEastAsia"/>
          <w:color w:val="auto"/>
          <w:kern w:val="0"/>
          <w:sz w:val="32"/>
          <w:szCs w:val="32"/>
          <w:lang w:val="en-US" w:eastAsia="zh-CN"/>
        </w:rPr>
        <w:t>0</w:t>
      </w:r>
      <w:r>
        <w:rPr>
          <w:rFonts w:hint="eastAsia" w:cs="黑体" w:asciiTheme="minorEastAsia" w:hAnsiTheme="minorEastAsia"/>
          <w:color w:val="auto"/>
          <w:kern w:val="0"/>
          <w:sz w:val="32"/>
          <w:szCs w:val="32"/>
        </w:rPr>
        <w:t>万元，占政府采购支出总额的</w:t>
      </w:r>
      <w:r>
        <w:rPr>
          <w:rFonts w:hint="eastAsia" w:cs="黑体" w:asciiTheme="minorEastAsia" w:hAnsiTheme="minorEastAsia"/>
          <w:color w:val="auto"/>
          <w:kern w:val="0"/>
          <w:sz w:val="32"/>
          <w:szCs w:val="32"/>
          <w:lang w:val="en-US" w:eastAsia="zh-CN"/>
        </w:rPr>
        <w:t>0</w:t>
      </w:r>
      <w:r>
        <w:rPr>
          <w:rFonts w:hint="eastAsia" w:cs="黑体" w:asciiTheme="minorEastAsia" w:hAnsiTheme="minorEastAsia"/>
          <w:color w:val="auto"/>
          <w:kern w:val="0"/>
          <w:sz w:val="32"/>
          <w:szCs w:val="32"/>
        </w:rPr>
        <w:t>%，其中：授予小微企业合同金额</w:t>
      </w:r>
      <w:r>
        <w:rPr>
          <w:rFonts w:hint="eastAsia" w:cs="黑体" w:asciiTheme="minorEastAsia" w:hAnsiTheme="minorEastAsia"/>
          <w:color w:val="auto"/>
          <w:kern w:val="0"/>
          <w:sz w:val="32"/>
          <w:szCs w:val="32"/>
          <w:lang w:val="en-US" w:eastAsia="zh-CN"/>
        </w:rPr>
        <w:t>0</w:t>
      </w:r>
      <w:r>
        <w:rPr>
          <w:rFonts w:hint="eastAsia" w:cs="黑体" w:asciiTheme="minorEastAsia" w:hAnsiTheme="minorEastAsia"/>
          <w:color w:val="auto"/>
          <w:kern w:val="0"/>
          <w:sz w:val="32"/>
          <w:szCs w:val="32"/>
        </w:rPr>
        <w:t>万元，占政府采购支出总额的</w:t>
      </w:r>
      <w:r>
        <w:rPr>
          <w:rFonts w:hint="eastAsia" w:cs="黑体" w:asciiTheme="minorEastAsia" w:hAnsiTheme="minorEastAsia"/>
          <w:color w:val="auto"/>
          <w:kern w:val="0"/>
          <w:sz w:val="32"/>
          <w:szCs w:val="32"/>
          <w:lang w:val="en-US" w:eastAsia="zh-CN"/>
        </w:rPr>
        <w:t>0</w:t>
      </w:r>
      <w:r>
        <w:rPr>
          <w:rFonts w:hint="eastAsia" w:cs="黑体" w:asciiTheme="minorEastAsia" w:hAnsiTheme="minorEastAsia"/>
          <w:color w:val="auto"/>
          <w:kern w:val="0"/>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cs="黑体" w:asciiTheme="minorEastAsia" w:hAnsiTheme="minorEastAsia"/>
          <w:b/>
          <w:color w:val="auto"/>
          <w:kern w:val="0"/>
          <w:sz w:val="32"/>
          <w:szCs w:val="32"/>
        </w:rPr>
      </w:pPr>
      <w:r>
        <w:rPr>
          <w:rFonts w:hint="eastAsia" w:cs="黑体" w:asciiTheme="minorEastAsia" w:hAnsiTheme="minorEastAsia"/>
          <w:b/>
          <w:color w:val="auto"/>
          <w:kern w:val="0"/>
          <w:sz w:val="32"/>
          <w:szCs w:val="32"/>
        </w:rPr>
        <w:t>（四）国有资产占用情况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截至2019年12月31日，本单位共有车辆</w:t>
      </w:r>
      <w:r>
        <w:rPr>
          <w:rFonts w:hint="eastAsia" w:cs="黑体" w:asciiTheme="minorEastAsia" w:hAnsiTheme="minorEastAsia"/>
          <w:color w:val="auto"/>
          <w:kern w:val="0"/>
          <w:sz w:val="32"/>
          <w:szCs w:val="32"/>
          <w:lang w:val="en-US" w:eastAsia="zh-CN"/>
        </w:rPr>
        <w:t>2</w:t>
      </w:r>
      <w:r>
        <w:rPr>
          <w:rFonts w:hint="eastAsia" w:cs="黑体" w:asciiTheme="minorEastAsia" w:hAnsiTheme="minorEastAsia"/>
          <w:color w:val="auto"/>
          <w:kern w:val="0"/>
          <w:sz w:val="32"/>
          <w:szCs w:val="32"/>
        </w:rPr>
        <w:t>辆，其中，领导干部用车</w:t>
      </w:r>
      <w:r>
        <w:rPr>
          <w:rFonts w:hint="eastAsia" w:cs="黑体" w:asciiTheme="minorEastAsia" w:hAnsiTheme="minorEastAsia"/>
          <w:color w:val="auto"/>
          <w:kern w:val="0"/>
          <w:sz w:val="32"/>
          <w:szCs w:val="32"/>
          <w:lang w:val="en-US" w:eastAsia="zh-CN"/>
        </w:rPr>
        <w:t>0</w:t>
      </w:r>
      <w:r>
        <w:rPr>
          <w:rFonts w:hint="eastAsia" w:cs="黑体" w:asciiTheme="minorEastAsia" w:hAnsiTheme="minorEastAsia"/>
          <w:color w:val="auto"/>
          <w:kern w:val="0"/>
          <w:sz w:val="32"/>
          <w:szCs w:val="32"/>
        </w:rPr>
        <w:t>辆、机要通信用车</w:t>
      </w:r>
      <w:r>
        <w:rPr>
          <w:rFonts w:hint="eastAsia" w:cs="黑体" w:asciiTheme="minorEastAsia" w:hAnsiTheme="minorEastAsia"/>
          <w:color w:val="auto"/>
          <w:kern w:val="0"/>
          <w:sz w:val="32"/>
          <w:szCs w:val="32"/>
          <w:lang w:val="en-US" w:eastAsia="zh-CN"/>
        </w:rPr>
        <w:t>0</w:t>
      </w:r>
      <w:r>
        <w:rPr>
          <w:rFonts w:hint="eastAsia" w:cs="黑体" w:asciiTheme="minorEastAsia" w:hAnsiTheme="minorEastAsia"/>
          <w:color w:val="auto"/>
          <w:kern w:val="0"/>
          <w:sz w:val="32"/>
          <w:szCs w:val="32"/>
        </w:rPr>
        <w:t>辆、应急保障用车</w:t>
      </w:r>
      <w:r>
        <w:rPr>
          <w:rFonts w:hint="eastAsia" w:cs="黑体" w:asciiTheme="minorEastAsia" w:hAnsiTheme="minorEastAsia"/>
          <w:color w:val="auto"/>
          <w:kern w:val="0"/>
          <w:sz w:val="32"/>
          <w:szCs w:val="32"/>
          <w:lang w:val="en-US" w:eastAsia="zh-CN"/>
        </w:rPr>
        <w:t>0</w:t>
      </w:r>
      <w:r>
        <w:rPr>
          <w:rFonts w:hint="eastAsia" w:cs="黑体" w:asciiTheme="minorEastAsia" w:hAnsiTheme="minorEastAsia"/>
          <w:color w:val="auto"/>
          <w:kern w:val="0"/>
          <w:sz w:val="32"/>
          <w:szCs w:val="32"/>
        </w:rPr>
        <w:t>辆、执法执勤用车</w:t>
      </w:r>
      <w:r>
        <w:rPr>
          <w:rFonts w:hint="eastAsia" w:cs="黑体" w:asciiTheme="minorEastAsia" w:hAnsiTheme="minorEastAsia"/>
          <w:color w:val="auto"/>
          <w:kern w:val="0"/>
          <w:sz w:val="32"/>
          <w:szCs w:val="32"/>
          <w:lang w:val="en-US" w:eastAsia="zh-CN"/>
        </w:rPr>
        <w:t>0</w:t>
      </w:r>
      <w:r>
        <w:rPr>
          <w:rFonts w:hint="eastAsia" w:cs="黑体" w:asciiTheme="minorEastAsia" w:hAnsiTheme="minorEastAsia"/>
          <w:color w:val="auto"/>
          <w:kern w:val="0"/>
          <w:sz w:val="32"/>
          <w:szCs w:val="32"/>
        </w:rPr>
        <w:t>辆、特种专业技术用车</w:t>
      </w:r>
      <w:r>
        <w:rPr>
          <w:rFonts w:hint="eastAsia" w:cs="黑体" w:asciiTheme="minorEastAsia" w:hAnsiTheme="minorEastAsia"/>
          <w:color w:val="auto"/>
          <w:kern w:val="0"/>
          <w:sz w:val="32"/>
          <w:szCs w:val="32"/>
          <w:lang w:val="en-US" w:eastAsia="zh-CN"/>
        </w:rPr>
        <w:t>0</w:t>
      </w:r>
      <w:r>
        <w:rPr>
          <w:rFonts w:hint="eastAsia" w:cs="黑体" w:asciiTheme="minorEastAsia" w:hAnsiTheme="minorEastAsia"/>
          <w:color w:val="auto"/>
          <w:kern w:val="0"/>
          <w:sz w:val="32"/>
          <w:szCs w:val="32"/>
        </w:rPr>
        <w:t>辆、其他用车</w:t>
      </w:r>
      <w:r>
        <w:rPr>
          <w:rFonts w:hint="eastAsia" w:cs="黑体" w:asciiTheme="minorEastAsia" w:hAnsiTheme="minorEastAsia"/>
          <w:color w:val="auto"/>
          <w:kern w:val="0"/>
          <w:sz w:val="32"/>
          <w:szCs w:val="32"/>
          <w:lang w:val="en-US" w:eastAsia="zh-CN"/>
        </w:rPr>
        <w:t>2</w:t>
      </w:r>
      <w:r>
        <w:rPr>
          <w:rFonts w:hint="eastAsia" w:cs="黑体" w:asciiTheme="minorEastAsia" w:hAnsiTheme="minorEastAsia"/>
          <w:color w:val="auto"/>
          <w:kern w:val="0"/>
          <w:sz w:val="32"/>
          <w:szCs w:val="32"/>
        </w:rPr>
        <w:t>辆，其他用车主要是</w:t>
      </w:r>
      <w:r>
        <w:rPr>
          <w:rFonts w:hint="eastAsia" w:ascii="宋体" w:hAnsi="宋体" w:cs="宋体"/>
          <w:color w:val="auto"/>
          <w:kern w:val="0"/>
          <w:sz w:val="32"/>
          <w:szCs w:val="32"/>
        </w:rPr>
        <w:t>用于送</w:t>
      </w:r>
      <w:r>
        <w:rPr>
          <w:rFonts w:hint="eastAsia" w:ascii="宋体" w:hAnsi="宋体" w:cs="宋体"/>
          <w:color w:val="auto"/>
          <w:kern w:val="0"/>
          <w:sz w:val="32"/>
          <w:szCs w:val="32"/>
          <w:lang w:eastAsia="zh-CN"/>
        </w:rPr>
        <w:t>电影</w:t>
      </w:r>
      <w:r>
        <w:rPr>
          <w:rFonts w:hint="eastAsia" w:ascii="宋体" w:hAnsi="宋体" w:cs="宋体"/>
          <w:color w:val="auto"/>
          <w:kern w:val="0"/>
          <w:sz w:val="32"/>
          <w:szCs w:val="32"/>
        </w:rPr>
        <w:t>下乡的</w:t>
      </w:r>
      <w:r>
        <w:rPr>
          <w:rFonts w:hint="eastAsia" w:ascii="宋体" w:hAnsi="宋体" w:cs="宋体"/>
          <w:color w:val="auto"/>
          <w:kern w:val="0"/>
          <w:sz w:val="32"/>
          <w:szCs w:val="32"/>
          <w:lang w:eastAsia="zh-CN"/>
        </w:rPr>
        <w:t>电影放映车</w:t>
      </w:r>
      <w:r>
        <w:rPr>
          <w:rFonts w:hint="eastAsia" w:cs="黑体" w:asciiTheme="minorEastAsia" w:hAnsiTheme="minorEastAsia"/>
          <w:color w:val="auto"/>
          <w:kern w:val="0"/>
          <w:sz w:val="32"/>
          <w:szCs w:val="32"/>
        </w:rPr>
        <w:t>；单位价值50万元以上通用设备</w:t>
      </w:r>
      <w:r>
        <w:rPr>
          <w:rFonts w:hint="eastAsia" w:cs="黑体" w:asciiTheme="minorEastAsia" w:hAnsiTheme="minorEastAsia"/>
          <w:color w:val="auto"/>
          <w:kern w:val="0"/>
          <w:sz w:val="32"/>
          <w:szCs w:val="32"/>
          <w:lang w:val="en-US" w:eastAsia="zh-CN"/>
        </w:rPr>
        <w:t>0</w:t>
      </w:r>
      <w:r>
        <w:rPr>
          <w:rFonts w:hint="eastAsia" w:cs="黑体" w:asciiTheme="minorEastAsia" w:hAnsiTheme="minorEastAsia"/>
          <w:color w:val="auto"/>
          <w:kern w:val="0"/>
          <w:sz w:val="32"/>
          <w:szCs w:val="32"/>
        </w:rPr>
        <w:t>台（套）；单位价值100万元以上专用设备</w:t>
      </w:r>
      <w:r>
        <w:rPr>
          <w:rFonts w:hint="eastAsia" w:cs="黑体" w:asciiTheme="minorEastAsia" w:hAnsiTheme="minorEastAsia"/>
          <w:color w:val="auto"/>
          <w:kern w:val="0"/>
          <w:sz w:val="32"/>
          <w:szCs w:val="32"/>
          <w:lang w:val="en-US" w:eastAsia="zh-CN"/>
        </w:rPr>
        <w:t>0</w:t>
      </w:r>
      <w:r>
        <w:rPr>
          <w:rFonts w:hint="eastAsia" w:cs="黑体" w:asciiTheme="minorEastAsia" w:hAnsiTheme="minorEastAsia"/>
          <w:color w:val="auto"/>
          <w:kern w:val="0"/>
          <w:sz w:val="32"/>
          <w:szCs w:val="32"/>
        </w:rPr>
        <w:t>台（套）。</w:t>
      </w:r>
    </w:p>
    <w:p>
      <w:pPr>
        <w:widowControl/>
        <w:jc w:val="left"/>
        <w:rPr>
          <w:rFonts w:cs="黑体" w:asciiTheme="minorEastAsia" w:hAnsiTheme="minorEastAsia"/>
          <w:color w:val="FF0000"/>
          <w:kern w:val="0"/>
          <w:sz w:val="32"/>
          <w:szCs w:val="32"/>
        </w:rPr>
      </w:pPr>
      <w:r>
        <w:rPr>
          <w:rFonts w:cs="黑体" w:asciiTheme="minorEastAsia" w:hAnsiTheme="minorEastAsia"/>
          <w:color w:val="FF0000"/>
          <w:kern w:val="0"/>
          <w:sz w:val="32"/>
          <w:szCs w:val="32"/>
        </w:rPr>
        <w:br w:type="page"/>
      </w:r>
    </w:p>
    <w:p>
      <w:pPr>
        <w:ind w:firstLine="640" w:firstLineChars="200"/>
        <w:rPr>
          <w:rFonts w:cs="黑体" w:asciiTheme="minorEastAsia" w:hAnsiTheme="minorEastAsia"/>
          <w:color w:val="FF0000"/>
          <w:kern w:val="0"/>
          <w:sz w:val="32"/>
          <w:szCs w:val="32"/>
        </w:rPr>
      </w:pPr>
    </w:p>
    <w:p>
      <w:pPr>
        <w:pStyle w:val="9"/>
        <w:jc w:val="center"/>
        <w:rPr>
          <w:color w:val="FF0000"/>
          <w:sz w:val="72"/>
          <w:szCs w:val="72"/>
        </w:rPr>
      </w:pPr>
    </w:p>
    <w:p>
      <w:pPr>
        <w:pStyle w:val="9"/>
        <w:jc w:val="center"/>
        <w:rPr>
          <w:color w:val="FF0000"/>
          <w:sz w:val="72"/>
          <w:szCs w:val="72"/>
        </w:rPr>
      </w:pPr>
    </w:p>
    <w:p>
      <w:pPr>
        <w:pStyle w:val="9"/>
        <w:jc w:val="center"/>
        <w:rPr>
          <w:color w:val="FF0000"/>
          <w:sz w:val="72"/>
          <w:szCs w:val="72"/>
        </w:rPr>
      </w:pPr>
    </w:p>
    <w:p>
      <w:pPr>
        <w:pStyle w:val="9"/>
        <w:jc w:val="center"/>
        <w:rPr>
          <w:color w:val="FF0000"/>
          <w:sz w:val="72"/>
          <w:szCs w:val="72"/>
        </w:rPr>
      </w:pPr>
    </w:p>
    <w:p>
      <w:pPr>
        <w:pStyle w:val="9"/>
        <w:jc w:val="center"/>
        <w:rPr>
          <w:color w:val="FF0000"/>
          <w:sz w:val="72"/>
          <w:szCs w:val="72"/>
        </w:rPr>
      </w:pPr>
    </w:p>
    <w:p>
      <w:pPr>
        <w:pStyle w:val="9"/>
        <w:jc w:val="center"/>
        <w:rPr>
          <w:color w:val="FF0000"/>
          <w:sz w:val="72"/>
          <w:szCs w:val="72"/>
        </w:rPr>
      </w:pPr>
    </w:p>
    <w:p>
      <w:pPr>
        <w:pStyle w:val="9"/>
        <w:jc w:val="center"/>
        <w:rPr>
          <w:color w:val="auto"/>
          <w:sz w:val="72"/>
          <w:szCs w:val="72"/>
        </w:rPr>
      </w:pPr>
      <w:r>
        <w:rPr>
          <w:rFonts w:hint="eastAsia"/>
          <w:color w:val="auto"/>
          <w:sz w:val="72"/>
          <w:szCs w:val="72"/>
        </w:rPr>
        <w:t>第四部分</w:t>
      </w:r>
    </w:p>
    <w:p>
      <w:pPr>
        <w:jc w:val="center"/>
        <w:rPr>
          <w:rFonts w:ascii="黑体" w:eastAsia="黑体" w:cs="黑体"/>
          <w:color w:val="auto"/>
          <w:kern w:val="0"/>
          <w:sz w:val="70"/>
          <w:szCs w:val="70"/>
        </w:rPr>
      </w:pPr>
    </w:p>
    <w:p>
      <w:pPr>
        <w:jc w:val="center"/>
        <w:rPr>
          <w:rFonts w:ascii="黑体" w:eastAsia="黑体" w:cs="黑体"/>
          <w:color w:val="auto"/>
          <w:kern w:val="0"/>
          <w:sz w:val="70"/>
          <w:szCs w:val="70"/>
        </w:rPr>
      </w:pPr>
      <w:r>
        <w:rPr>
          <w:rFonts w:hint="eastAsia" w:ascii="黑体" w:eastAsia="黑体" w:cs="黑体"/>
          <w:color w:val="auto"/>
          <w:kern w:val="0"/>
          <w:sz w:val="70"/>
          <w:szCs w:val="70"/>
        </w:rPr>
        <w:t>名词解释</w:t>
      </w:r>
    </w:p>
    <w:p>
      <w:pPr>
        <w:widowControl/>
        <w:jc w:val="left"/>
        <w:rPr>
          <w:rFonts w:ascii="黑体" w:eastAsia="黑体" w:cs="黑体"/>
          <w:color w:val="FF0000"/>
          <w:kern w:val="0"/>
          <w:sz w:val="70"/>
          <w:szCs w:val="70"/>
        </w:rPr>
      </w:pPr>
      <w:r>
        <w:rPr>
          <w:rFonts w:ascii="黑体" w:eastAsia="黑体" w:cs="黑体"/>
          <w:color w:val="FF0000"/>
          <w:kern w:val="0"/>
          <w:sz w:val="70"/>
          <w:szCs w:val="70"/>
        </w:rPr>
        <w:br w:type="page"/>
      </w:r>
    </w:p>
    <w:p>
      <w:pPr>
        <w:ind w:firstLine="640" w:firstLineChars="200"/>
        <w:jc w:val="left"/>
        <w:rPr>
          <w:rFonts w:cs="黑体" w:asciiTheme="minorEastAsia" w:hAnsiTheme="minorEastAsia"/>
          <w:color w:val="FF0000"/>
          <w:kern w:val="0"/>
          <w:sz w:val="32"/>
          <w:szCs w:val="32"/>
        </w:rPr>
      </w:pP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2"/>
          <w:szCs w:val="32"/>
        </w:rPr>
        <w:t>一、财政拨款收入</w:t>
      </w:r>
      <w:r>
        <w:rPr>
          <w:rFonts w:ascii="仿宋_GB2312" w:hAnsi="仿宋_GB2312" w:eastAsia="仿宋_GB2312" w:cs="仿宋_GB2312"/>
          <w:color w:val="auto"/>
          <w:sz w:val="32"/>
          <w:szCs w:val="32"/>
        </w:rPr>
        <w:t>：指单位从同级财政部门取得的财政预算资金。</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2"/>
          <w:szCs w:val="32"/>
        </w:rPr>
        <w:t>二、事业收入</w:t>
      </w:r>
      <w:r>
        <w:rPr>
          <w:rFonts w:ascii="仿宋_GB2312" w:hAnsi="仿宋_GB2312" w:eastAsia="仿宋_GB2312" w:cs="仿宋_GB2312"/>
          <w:color w:val="auto"/>
          <w:sz w:val="32"/>
          <w:szCs w:val="32"/>
        </w:rPr>
        <w:t>：指事业单位开展专业业务活动及辅助活动取得的收入。如：中国财政杂志社的刊物发行收入，中国注册会计师协会、中国资产评估协会、中国国债协会、中国会计学会收取的会费收入等。</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2"/>
          <w:szCs w:val="32"/>
        </w:rPr>
        <w:t>三、经营收入：</w:t>
      </w:r>
      <w:r>
        <w:rPr>
          <w:rFonts w:ascii="仿宋_GB2312" w:hAnsi="仿宋_GB2312" w:eastAsia="仿宋_GB2312" w:cs="仿宋_GB2312"/>
          <w:b w:val="0"/>
          <w:bCs w:val="0"/>
          <w:color w:val="auto"/>
          <w:sz w:val="32"/>
          <w:szCs w:val="32"/>
        </w:rPr>
        <w:t>指事业单位在专业业务活动及其辅助活动</w:t>
      </w:r>
      <w:r>
        <w:rPr>
          <w:rFonts w:ascii="仿宋_GB2312" w:hAnsi="仿宋_GB2312" w:eastAsia="仿宋_GB2312" w:cs="仿宋_GB2312"/>
          <w:color w:val="auto"/>
          <w:sz w:val="32"/>
          <w:szCs w:val="32"/>
        </w:rPr>
        <w:t>之外开展非独立核算经营活动取得的收入。如：中国财政杂志社广告收入等。</w:t>
      </w:r>
    </w:p>
    <w:p>
      <w:pPr>
        <w:keepNext w:val="0"/>
        <w:keepLines w:val="0"/>
        <w:pageBreakBefore w:val="0"/>
        <w:widowControl w:val="0"/>
        <w:kinsoku/>
        <w:wordWrap/>
        <w:overflowPunct/>
        <w:topLinePunct w:val="0"/>
        <w:autoSpaceDE/>
        <w:autoSpaceDN/>
        <w:bidi w:val="0"/>
        <w:adjustRightInd/>
        <w:snapToGrid/>
        <w:spacing w:after="0" w:line="500" w:lineRule="exact"/>
        <w:ind w:firstLine="60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0"/>
          <w:szCs w:val="30"/>
        </w:rPr>
        <w:t>四、其他收入</w:t>
      </w:r>
      <w:r>
        <w:rPr>
          <w:rFonts w:ascii="仿宋_GB2312" w:hAnsi="仿宋_GB2312" w:eastAsia="仿宋_GB2312" w:cs="仿宋_GB2312"/>
          <w:color w:val="auto"/>
          <w:sz w:val="30"/>
          <w:szCs w:val="30"/>
        </w:rPr>
        <w:t>：指单位取得的除上述收入以外的各项收入。</w:t>
      </w:r>
      <w:r>
        <w:rPr>
          <w:rFonts w:ascii="仿宋_GB2312" w:hAnsi="仿宋_GB2312" w:eastAsia="仿宋_GB2312" w:cs="仿宋_GB2312"/>
          <w:color w:val="auto"/>
          <w:sz w:val="32"/>
          <w:szCs w:val="32"/>
        </w:rPr>
        <w:t>主要是按规定动用的售房收入、存款利息收入等。</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2"/>
          <w:szCs w:val="32"/>
        </w:rPr>
        <w:t>五、用事业基金弥补收支差额</w:t>
      </w:r>
      <w:r>
        <w:rPr>
          <w:rFonts w:ascii="仿宋_GB2312" w:hAnsi="仿宋_GB2312" w:eastAsia="仿宋_GB2312" w:cs="仿宋_GB2312"/>
          <w:color w:val="auto"/>
          <w:sz w:val="32"/>
          <w:szCs w:val="32"/>
        </w:rPr>
        <w:t>：指事业单位在当年的财政</w:t>
      </w:r>
      <w:r>
        <w:rPr>
          <w:rFonts w:ascii="仿宋_GB2312" w:hAnsi="仿宋_GB2312" w:eastAsia="仿宋_GB2312" w:cs="仿宋_GB2312"/>
          <w:color w:val="auto"/>
          <w:sz w:val="30"/>
          <w:szCs w:val="30"/>
        </w:rPr>
        <w:t>拨款收入、事业收入、其他收入不足以安排当年支出的情况下，</w:t>
      </w:r>
      <w:r>
        <w:rPr>
          <w:rFonts w:ascii="仿宋_GB2312" w:hAnsi="仿宋_GB2312" w:eastAsia="仿宋_GB2312" w:cs="仿宋_GB2312"/>
          <w:color w:val="auto"/>
          <w:sz w:val="32"/>
          <w:szCs w:val="32"/>
        </w:rPr>
        <w:t>使用以前年度积累的事业基金（事业单位当年收支相抵后按国家规定提取、用于弥补以后年度收支差额的基金）弥补本年度收支缺口的资金。</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2"/>
          <w:szCs w:val="32"/>
        </w:rPr>
        <w:t>六、年初结转和结余</w:t>
      </w:r>
      <w:r>
        <w:rPr>
          <w:rFonts w:ascii="仿宋_GB2312" w:hAnsi="仿宋_GB2312" w:eastAsia="仿宋_GB2312" w:cs="仿宋_GB2312"/>
          <w:color w:val="auto"/>
          <w:sz w:val="32"/>
          <w:szCs w:val="32"/>
        </w:rPr>
        <w:t>：指单位以前年度尚未完成、结转到本年按有关规定继续使用的资金。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after="0" w:line="500" w:lineRule="exact"/>
        <w:ind w:right="104" w:firstLine="600" w:firstLineChars="200"/>
        <w:jc w:val="both"/>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0"/>
          <w:szCs w:val="30"/>
        </w:rPr>
        <w:t>七、一般公共服务（类）财政事务（款）行政运行（项）</w:t>
      </w:r>
      <w:r>
        <w:rPr>
          <w:rFonts w:ascii="仿宋_GB2312" w:hAnsi="仿宋_GB2312" w:eastAsia="仿宋_GB2312" w:cs="仿宋_GB2312"/>
          <w:color w:val="auto"/>
          <w:sz w:val="30"/>
          <w:szCs w:val="30"/>
        </w:rPr>
        <w:t>：反映行政单位（包括实行公务员管理的事业单位）的基本支出。主要是财政部行政单位及实行公务员管理的事业单位（包括财政部本级、财政部各地监管局、财政部国库支付中心、世界银</w:t>
      </w:r>
      <w:bookmarkStart w:id="2" w:name="page52"/>
      <w:bookmarkEnd w:id="2"/>
      <w:r>
        <w:rPr>
          <w:rFonts w:ascii="Calibri" w:hAnsi="Calibri" w:eastAsia="宋体" w:cs="Times New Roman"/>
          <w:color w:val="auto"/>
          <w:sz w:val="20"/>
          <w:szCs w:val="20"/>
        </w:rPr>
        <w:drawing>
          <wp:anchor distT="0" distB="0" distL="114300" distR="114300" simplePos="0" relativeHeight="251659264" behindDoc="1" locked="0" layoutInCell="0" allowOverlap="1">
            <wp:simplePos x="0" y="0"/>
            <wp:positionH relativeFrom="column">
              <wp:posOffset>4239260</wp:posOffset>
            </wp:positionH>
            <wp:positionV relativeFrom="paragraph">
              <wp:posOffset>-19050</wp:posOffset>
            </wp:positionV>
            <wp:extent cx="5080" cy="7620"/>
            <wp:effectExtent l="0" t="0" r="0" b="0"/>
            <wp:wrapNone/>
            <wp:docPr id="5"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97"/>
                    <pic:cNvPicPr>
                      <a:picLocks noChangeAspect="1"/>
                    </pic:cNvPicPr>
                  </pic:nvPicPr>
                  <pic:blipFill>
                    <a:blip r:embed="rId4">
                      <a:clrChange>
                        <a:clrFrom>
                          <a:srgbClr val="000000"/>
                        </a:clrFrom>
                        <a:clrTo>
                          <a:srgbClr val="000000">
                            <a:alpha val="0"/>
                          </a:srgbClr>
                        </a:clrTo>
                      </a:clrChange>
                    </a:blip>
                    <a:stretch>
                      <a:fillRect/>
                    </a:stretch>
                  </pic:blipFill>
                  <pic:spPr>
                    <a:xfrm>
                      <a:off x="0" y="0"/>
                      <a:ext cx="5080" cy="7620"/>
                    </a:xfrm>
                    <a:prstGeom prst="rect">
                      <a:avLst/>
                    </a:prstGeom>
                    <a:noFill/>
                    <a:ln>
                      <a:noFill/>
                    </a:ln>
                  </pic:spPr>
                </pic:pic>
              </a:graphicData>
            </a:graphic>
          </wp:anchor>
        </w:drawing>
      </w:r>
      <w:r>
        <w:rPr>
          <w:rFonts w:ascii="仿宋_GB2312" w:hAnsi="仿宋_GB2312" w:eastAsia="仿宋_GB2312" w:cs="仿宋_GB2312"/>
          <w:color w:val="auto"/>
          <w:sz w:val="32"/>
          <w:szCs w:val="32"/>
        </w:rPr>
        <w:t>行贷款项目评估中心、财政部关税政策研究中心、财政部干部教育中心、财政部财政票据监管中心，下同）用于保障机构正常运行、开展日常工作的基本支出。</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2"/>
          <w:szCs w:val="32"/>
        </w:rPr>
        <w:t>八、一般公共服务（类）财政事务（款）一般行政管理</w:t>
      </w:r>
      <w:r>
        <w:rPr>
          <w:rFonts w:ascii="仿宋_GB2312" w:hAnsi="仿宋_GB2312" w:eastAsia="仿宋_GB2312" w:cs="仿宋_GB2312"/>
          <w:b/>
          <w:bCs/>
          <w:color w:val="auto"/>
          <w:sz w:val="30"/>
          <w:szCs w:val="30"/>
        </w:rPr>
        <w:t>事务（项）</w:t>
      </w:r>
      <w:r>
        <w:rPr>
          <w:rFonts w:ascii="仿宋_GB2312" w:hAnsi="仿宋_GB2312" w:eastAsia="仿宋_GB2312" w:cs="仿宋_GB2312"/>
          <w:color w:val="auto"/>
          <w:sz w:val="30"/>
          <w:szCs w:val="30"/>
        </w:rPr>
        <w:t>：反映行政单位（包括实行公务员管理的事业单位）</w:t>
      </w:r>
      <w:r>
        <w:rPr>
          <w:rFonts w:ascii="仿宋_GB2312" w:hAnsi="仿宋_GB2312" w:eastAsia="仿宋_GB2312" w:cs="仿宋_GB2312"/>
          <w:color w:val="auto"/>
          <w:sz w:val="32"/>
          <w:szCs w:val="32"/>
        </w:rPr>
        <w:t>未单独设置项级科目的其他项目支出。如：财政部开展财政立法、决算编审、资产产权管理等财政管理工作的项目支出等。</w:t>
      </w:r>
    </w:p>
    <w:p>
      <w:pPr>
        <w:keepNext w:val="0"/>
        <w:keepLines w:val="0"/>
        <w:pageBreakBefore w:val="0"/>
        <w:widowControl w:val="0"/>
        <w:kinsoku/>
        <w:wordWrap/>
        <w:overflowPunct/>
        <w:topLinePunct w:val="0"/>
        <w:autoSpaceDE/>
        <w:autoSpaceDN/>
        <w:bidi w:val="0"/>
        <w:adjustRightInd/>
        <w:snapToGrid/>
        <w:spacing w:after="0" w:line="500" w:lineRule="exact"/>
        <w:ind w:right="104" w:firstLine="60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0"/>
          <w:szCs w:val="30"/>
        </w:rPr>
        <w:t>九、一般公共服务（类）财政事务（款）机关服务（项）</w:t>
      </w:r>
      <w:r>
        <w:rPr>
          <w:rFonts w:ascii="仿宋_GB2312" w:hAnsi="仿宋_GB2312" w:eastAsia="仿宋_GB2312" w:cs="仿宋_GB2312"/>
          <w:color w:val="auto"/>
          <w:sz w:val="30"/>
          <w:szCs w:val="30"/>
        </w:rPr>
        <w:t>：反映为行政单位（包括实行公务员管理的事业单位）提供后勤服务的各类后勤服务中心、医务室等附属事业单位的支出。如：财政部机关服务中心为部机关提供文件印制等后勤保障服务</w:t>
      </w:r>
      <w:r>
        <w:rPr>
          <w:rFonts w:ascii="仿宋_GB2312" w:hAnsi="仿宋_GB2312" w:eastAsia="仿宋_GB2312" w:cs="仿宋_GB2312"/>
          <w:color w:val="auto"/>
          <w:sz w:val="32"/>
          <w:szCs w:val="32"/>
        </w:rPr>
        <w:t>的支出等。</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2"/>
          <w:szCs w:val="32"/>
        </w:rPr>
        <w:t>十、一般公共服务（类）财政事务（款）预算改革业务（项）</w:t>
      </w:r>
      <w:r>
        <w:rPr>
          <w:rFonts w:ascii="仿宋_GB2312" w:hAnsi="仿宋_GB2312" w:eastAsia="仿宋_GB2312" w:cs="仿宋_GB2312"/>
          <w:color w:val="auto"/>
          <w:sz w:val="32"/>
          <w:szCs w:val="32"/>
        </w:rPr>
        <w:t>：反映财政部门用于预算改革方面的支出。</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2"/>
          <w:szCs w:val="32"/>
        </w:rPr>
        <w:t>十一、一般公共服务（类）财政事务（款）财政国库业务（项）</w:t>
      </w:r>
      <w:r>
        <w:rPr>
          <w:rFonts w:ascii="仿宋_GB2312" w:hAnsi="仿宋_GB2312" w:eastAsia="仿宋_GB2312" w:cs="仿宋_GB2312"/>
          <w:color w:val="auto"/>
          <w:sz w:val="32"/>
          <w:szCs w:val="32"/>
        </w:rPr>
        <w:t>：反映财政部门用于财政国库集中收付业务方面的支出。</w:t>
      </w:r>
    </w:p>
    <w:p>
      <w:pPr>
        <w:keepNext w:val="0"/>
        <w:keepLines w:val="0"/>
        <w:pageBreakBefore w:val="0"/>
        <w:widowControl w:val="0"/>
        <w:kinsoku/>
        <w:wordWrap/>
        <w:overflowPunct/>
        <w:topLinePunct w:val="0"/>
        <w:autoSpaceDE/>
        <w:autoSpaceDN/>
        <w:bidi w:val="0"/>
        <w:adjustRightInd/>
        <w:snapToGrid/>
        <w:spacing w:after="0" w:line="500" w:lineRule="exact"/>
        <w:ind w:firstLine="58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29"/>
          <w:szCs w:val="29"/>
        </w:rPr>
        <w:t>十二、一般公共服务（类）财政事务（款）财政监察（项）</w:t>
      </w:r>
      <w:r>
        <w:rPr>
          <w:rFonts w:ascii="仿宋_GB2312" w:hAnsi="仿宋_GB2312" w:eastAsia="仿宋_GB2312" w:cs="仿宋_GB2312"/>
          <w:color w:val="auto"/>
          <w:sz w:val="29"/>
          <w:szCs w:val="29"/>
        </w:rPr>
        <w:t>：</w:t>
      </w:r>
      <w:r>
        <w:rPr>
          <w:rFonts w:ascii="仿宋_GB2312" w:hAnsi="仿宋_GB2312" w:eastAsia="仿宋_GB2312" w:cs="仿宋_GB2312"/>
          <w:color w:val="auto"/>
          <w:sz w:val="32"/>
          <w:szCs w:val="32"/>
        </w:rPr>
        <w:t>反映财政监察派出机构的专项业务支出。</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2"/>
          <w:szCs w:val="32"/>
        </w:rPr>
        <w:t>十三、一般公共服务（类）财政事务（款）信息化建设（项）</w:t>
      </w:r>
      <w:r>
        <w:rPr>
          <w:rFonts w:ascii="仿宋_GB2312" w:hAnsi="仿宋_GB2312" w:eastAsia="仿宋_GB2312" w:cs="仿宋_GB2312"/>
          <w:color w:val="auto"/>
          <w:sz w:val="32"/>
          <w:szCs w:val="32"/>
        </w:rPr>
        <w:t>：反映财政部门用于</w:t>
      </w:r>
      <w:r>
        <w:rPr>
          <w:rFonts w:ascii="Courier New" w:hAnsi="Courier New" w:eastAsia="Courier New" w:cs="Courier New"/>
          <w:color w:val="auto"/>
          <w:sz w:val="32"/>
          <w:szCs w:val="32"/>
        </w:rPr>
        <w:t>“</w:t>
      </w:r>
      <w:r>
        <w:rPr>
          <w:rFonts w:ascii="仿宋_GB2312" w:hAnsi="仿宋_GB2312" w:eastAsia="仿宋_GB2312" w:cs="仿宋_GB2312"/>
          <w:color w:val="auto"/>
          <w:sz w:val="32"/>
          <w:szCs w:val="32"/>
        </w:rPr>
        <w:t>金财工程</w:t>
      </w:r>
      <w:r>
        <w:rPr>
          <w:rFonts w:ascii="Courier New" w:hAnsi="Courier New" w:eastAsia="Courier New" w:cs="Courier New"/>
          <w:color w:val="auto"/>
          <w:sz w:val="32"/>
          <w:szCs w:val="32"/>
        </w:rPr>
        <w:t>”</w:t>
      </w:r>
      <w:r>
        <w:rPr>
          <w:rFonts w:ascii="仿宋_GB2312" w:hAnsi="仿宋_GB2312" w:eastAsia="仿宋_GB2312" w:cs="仿宋_GB2312"/>
          <w:color w:val="auto"/>
          <w:sz w:val="32"/>
          <w:szCs w:val="32"/>
        </w:rPr>
        <w:t>等信息化建设方面的支出。</w:t>
      </w:r>
    </w:p>
    <w:p>
      <w:pPr>
        <w:keepNext w:val="0"/>
        <w:keepLines w:val="0"/>
        <w:pageBreakBefore w:val="0"/>
        <w:widowControl w:val="0"/>
        <w:kinsoku/>
        <w:wordWrap/>
        <w:overflowPunct/>
        <w:topLinePunct w:val="0"/>
        <w:autoSpaceDE/>
        <w:autoSpaceDN/>
        <w:bidi w:val="0"/>
        <w:adjustRightInd/>
        <w:snapToGrid/>
        <w:spacing w:after="0" w:line="500" w:lineRule="exact"/>
        <w:ind w:right="4" w:firstLine="400" w:firstLineChars="200"/>
        <w:jc w:val="both"/>
        <w:textAlignment w:val="auto"/>
        <w:rPr>
          <w:rFonts w:ascii="Calibri" w:hAnsi="Calibri" w:eastAsia="宋体" w:cs="Times New Roman"/>
          <w:color w:val="auto"/>
          <w:sz w:val="20"/>
          <w:szCs w:val="20"/>
        </w:rPr>
      </w:pPr>
      <w:bookmarkStart w:id="3" w:name="page53"/>
      <w:bookmarkEnd w:id="3"/>
      <w:r>
        <w:rPr>
          <w:rFonts w:ascii="Calibri" w:hAnsi="Calibri" w:eastAsia="宋体" w:cs="Times New Roman"/>
          <w:color w:val="auto"/>
          <w:sz w:val="20"/>
          <w:szCs w:val="20"/>
        </w:rPr>
        <w:drawing>
          <wp:anchor distT="0" distB="0" distL="114300" distR="114300" simplePos="0" relativeHeight="251660288" behindDoc="1" locked="0" layoutInCell="0" allowOverlap="1">
            <wp:simplePos x="0" y="0"/>
            <wp:positionH relativeFrom="column">
              <wp:posOffset>4239260</wp:posOffset>
            </wp:positionH>
            <wp:positionV relativeFrom="paragraph">
              <wp:posOffset>-19050</wp:posOffset>
            </wp:positionV>
            <wp:extent cx="5080" cy="7620"/>
            <wp:effectExtent l="0" t="0" r="0" b="0"/>
            <wp:wrapNone/>
            <wp:docPr id="7"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04"/>
                    <pic:cNvPicPr>
                      <a:picLocks noChangeAspect="1"/>
                    </pic:cNvPicPr>
                  </pic:nvPicPr>
                  <pic:blipFill>
                    <a:blip r:embed="rId5">
                      <a:clrChange>
                        <a:clrFrom>
                          <a:srgbClr val="000000"/>
                        </a:clrFrom>
                        <a:clrTo>
                          <a:srgbClr val="000000">
                            <a:alpha val="0"/>
                          </a:srgbClr>
                        </a:clrTo>
                      </a:clrChange>
                    </a:blip>
                    <a:stretch>
                      <a:fillRect/>
                    </a:stretch>
                  </pic:blipFill>
                  <pic:spPr>
                    <a:xfrm>
                      <a:off x="0" y="0"/>
                      <a:ext cx="5080" cy="7620"/>
                    </a:xfrm>
                    <a:prstGeom prst="rect">
                      <a:avLst/>
                    </a:prstGeom>
                    <a:noFill/>
                    <a:ln>
                      <a:noFill/>
                    </a:ln>
                  </pic:spPr>
                </pic:pic>
              </a:graphicData>
            </a:graphic>
          </wp:anchor>
        </w:drawing>
      </w:r>
      <w:r>
        <w:rPr>
          <w:rFonts w:ascii="仿宋_GB2312" w:hAnsi="仿宋_GB2312" w:eastAsia="仿宋_GB2312" w:cs="仿宋_GB2312"/>
          <w:b/>
          <w:bCs/>
          <w:color w:val="auto"/>
          <w:sz w:val="29"/>
          <w:szCs w:val="29"/>
        </w:rPr>
        <w:t>十四、一般公共服务（类）财政事务（款）事业运行（项）</w:t>
      </w:r>
      <w:r>
        <w:rPr>
          <w:rFonts w:ascii="仿宋_GB2312" w:hAnsi="仿宋_GB2312" w:eastAsia="仿宋_GB2312" w:cs="仿宋_GB2312"/>
          <w:color w:val="auto"/>
          <w:sz w:val="29"/>
          <w:szCs w:val="29"/>
        </w:rPr>
        <w:t>：</w:t>
      </w:r>
      <w:r>
        <w:rPr>
          <w:rFonts w:ascii="仿宋_GB2312" w:hAnsi="仿宋_GB2312" w:eastAsia="仿宋_GB2312" w:cs="仿宋_GB2312"/>
          <w:color w:val="auto"/>
          <w:sz w:val="32"/>
          <w:szCs w:val="32"/>
        </w:rPr>
        <w:t>反映事业单位的基本支出，不包括行政单位（包括实行公务员管理的事业单位）后勤服务中心、医务室等。主要是财政部信息网络中心、中国会计学会、中国注册会计师协会、中国国债协会、财政部会计资格评价中心、中国财政杂志社、全国预算与会计研究会、财政部预算评审中心、中国资产评估协会、中华会计函授学校、会计准则委员会、中国财政科学研究院下属的中国财政学会和中国珠算心算协会的基本支出。</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2"/>
          <w:szCs w:val="32"/>
        </w:rPr>
        <w:t>十五、一般公共服务（类）财政事务（款）其他财政事</w:t>
      </w:r>
      <w:r>
        <w:rPr>
          <w:rFonts w:ascii="仿宋_GB2312" w:hAnsi="仿宋_GB2312" w:eastAsia="仿宋_GB2312" w:cs="仿宋_GB2312"/>
          <w:b/>
          <w:bCs/>
          <w:color w:val="auto"/>
          <w:sz w:val="30"/>
          <w:szCs w:val="30"/>
        </w:rPr>
        <w:t>务支出（项）</w:t>
      </w:r>
      <w:r>
        <w:rPr>
          <w:rFonts w:ascii="仿宋_GB2312" w:hAnsi="仿宋_GB2312" w:eastAsia="仿宋_GB2312" w:cs="仿宋_GB2312"/>
          <w:color w:val="auto"/>
          <w:sz w:val="30"/>
          <w:szCs w:val="30"/>
        </w:rPr>
        <w:t>：反映单位除上述以外其他财政事务方面的支出。</w:t>
      </w:r>
      <w:r>
        <w:rPr>
          <w:rFonts w:ascii="仿宋_GB2312" w:hAnsi="仿宋_GB2312" w:eastAsia="仿宋_GB2312" w:cs="仿宋_GB2312"/>
          <w:color w:val="auto"/>
          <w:sz w:val="32"/>
          <w:szCs w:val="32"/>
        </w:rPr>
        <w:t>如：中国注册会计师协会组织全国注册会计师考试的支出等。</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2"/>
          <w:szCs w:val="32"/>
        </w:rPr>
        <w:t>十六、一般公共服务（类）纪检监察事务（款）派驻派出机构（项）</w:t>
      </w:r>
      <w:r>
        <w:rPr>
          <w:rFonts w:ascii="仿宋_GB2312" w:hAnsi="仿宋_GB2312" w:eastAsia="仿宋_GB2312" w:cs="仿宋_GB2312"/>
          <w:color w:val="auto"/>
          <w:sz w:val="32"/>
          <w:szCs w:val="32"/>
        </w:rPr>
        <w:t>：反映由纪检监察部门负担的派驻各部门和单位的纪检监察人员的专项业务支出。</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2"/>
          <w:szCs w:val="32"/>
        </w:rPr>
        <w:t>十七、外交（类）国际组织（款）国际组织会费（项）</w:t>
      </w:r>
      <w:r>
        <w:rPr>
          <w:rFonts w:ascii="仿宋_GB2312" w:hAnsi="仿宋_GB2312" w:eastAsia="仿宋_GB2312" w:cs="仿宋_GB2312"/>
          <w:color w:val="auto"/>
          <w:sz w:val="32"/>
          <w:szCs w:val="32"/>
        </w:rPr>
        <w:t>：反映我国政府（包括国务院主管部门）批准参加国际组织，按国际组织规定缴纳的会费。</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2"/>
          <w:szCs w:val="32"/>
        </w:rPr>
        <w:t>十八、外交（类）国际组织（款）国际组织捐赠（项）</w:t>
      </w:r>
      <w:r>
        <w:rPr>
          <w:rFonts w:ascii="仿宋_GB2312" w:hAnsi="仿宋_GB2312" w:eastAsia="仿宋_GB2312" w:cs="仿宋_GB2312"/>
          <w:color w:val="auto"/>
          <w:sz w:val="32"/>
          <w:szCs w:val="32"/>
        </w:rPr>
        <w:t>：反映以我国政府（包括国务院主管部门）名义，向国际组织的认捐、救灾、馈赠等支出。</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2"/>
          <w:szCs w:val="32"/>
        </w:rPr>
        <w:t>十九、外交（类）国际组织（款）国际组织股金及基金（项）</w:t>
      </w:r>
      <w:r>
        <w:rPr>
          <w:rFonts w:ascii="仿宋_GB2312" w:hAnsi="仿宋_GB2312" w:eastAsia="仿宋_GB2312" w:cs="仿宋_GB2312"/>
          <w:color w:val="auto"/>
          <w:sz w:val="32"/>
          <w:szCs w:val="32"/>
        </w:rPr>
        <w:t>：反映单位经批准参加国际组织，按章程或协定规定缴</w:t>
      </w:r>
      <w:bookmarkStart w:id="4" w:name="page54"/>
      <w:bookmarkEnd w:id="4"/>
      <w:r>
        <w:rPr>
          <w:rFonts w:ascii="Calibri" w:hAnsi="Calibri" w:eastAsia="宋体" w:cs="Times New Roman"/>
          <w:color w:val="auto"/>
          <w:sz w:val="20"/>
          <w:szCs w:val="20"/>
        </w:rPr>
        <w:drawing>
          <wp:anchor distT="0" distB="0" distL="114300" distR="114300" simplePos="0" relativeHeight="251661312" behindDoc="1" locked="0" layoutInCell="0" allowOverlap="1">
            <wp:simplePos x="0" y="0"/>
            <wp:positionH relativeFrom="column">
              <wp:posOffset>4239260</wp:posOffset>
            </wp:positionH>
            <wp:positionV relativeFrom="paragraph">
              <wp:posOffset>-19050</wp:posOffset>
            </wp:positionV>
            <wp:extent cx="5080" cy="7620"/>
            <wp:effectExtent l="0" t="0" r="0" b="0"/>
            <wp:wrapNone/>
            <wp:docPr id="3"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11"/>
                    <pic:cNvPicPr>
                      <a:picLocks noChangeAspect="1"/>
                    </pic:cNvPicPr>
                  </pic:nvPicPr>
                  <pic:blipFill>
                    <a:blip r:embed="rId4">
                      <a:clrChange>
                        <a:clrFrom>
                          <a:srgbClr val="000000"/>
                        </a:clrFrom>
                        <a:clrTo>
                          <a:srgbClr val="000000">
                            <a:alpha val="0"/>
                          </a:srgbClr>
                        </a:clrTo>
                      </a:clrChange>
                    </a:blip>
                    <a:stretch>
                      <a:fillRect/>
                    </a:stretch>
                  </pic:blipFill>
                  <pic:spPr>
                    <a:xfrm>
                      <a:off x="0" y="0"/>
                      <a:ext cx="5080" cy="7620"/>
                    </a:xfrm>
                    <a:prstGeom prst="rect">
                      <a:avLst/>
                    </a:prstGeom>
                    <a:noFill/>
                    <a:ln>
                      <a:noFill/>
                    </a:ln>
                  </pic:spPr>
                </pic:pic>
              </a:graphicData>
            </a:graphic>
          </wp:anchor>
        </w:drawing>
      </w:r>
      <w:r>
        <w:rPr>
          <w:rFonts w:ascii="仿宋_GB2312" w:hAnsi="仿宋_GB2312" w:eastAsia="仿宋_GB2312" w:cs="仿宋_GB2312"/>
          <w:color w:val="auto"/>
          <w:sz w:val="32"/>
          <w:szCs w:val="32"/>
        </w:rPr>
        <w:t>纳的股金或基金。</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2"/>
          <w:szCs w:val="32"/>
        </w:rPr>
        <w:t>二十、外交（类）对外合作与交流（款）其他对外合作与交流支出（项）</w:t>
      </w:r>
      <w:r>
        <w:rPr>
          <w:rFonts w:ascii="仿宋_GB2312" w:hAnsi="仿宋_GB2312" w:eastAsia="仿宋_GB2312" w:cs="仿宋_GB2312"/>
          <w:color w:val="auto"/>
          <w:sz w:val="32"/>
          <w:szCs w:val="32"/>
        </w:rPr>
        <w:t>：反映单位除在华召开国际会议、赴外参加国际交流活动及接待外国政要来华以外其他用于对外合作与交流方面的支出。</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2"/>
          <w:szCs w:val="32"/>
        </w:rPr>
        <w:t>二十一、教育（类）进修及培训（款）干部教育（项）</w:t>
      </w:r>
      <w:r>
        <w:rPr>
          <w:rFonts w:ascii="仿宋_GB2312" w:hAnsi="仿宋_GB2312" w:eastAsia="仿宋_GB2312" w:cs="仿宋_GB2312"/>
          <w:color w:val="auto"/>
          <w:sz w:val="32"/>
          <w:szCs w:val="32"/>
        </w:rPr>
        <w:t>：反映各级党校、行政学院、社会主义学院、国家会计学院的支出。包括机构运转、招聘师资、举办各类培训班的支出等。</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2"/>
          <w:szCs w:val="32"/>
        </w:rPr>
        <w:t>二十二、教育（类）进修及培训（款）培训支出（项）</w:t>
      </w:r>
      <w:r>
        <w:rPr>
          <w:rFonts w:ascii="仿宋_GB2312" w:hAnsi="仿宋_GB2312" w:eastAsia="仿宋_GB2312" w:cs="仿宋_GB2312"/>
          <w:color w:val="auto"/>
          <w:sz w:val="32"/>
          <w:szCs w:val="32"/>
        </w:rPr>
        <w:t>：反映各部门安排的用于培训的支出。</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2"/>
          <w:szCs w:val="32"/>
        </w:rPr>
        <w:t>二十三、科学技术（类）社会科学（款）社会科学研究（项）</w:t>
      </w:r>
      <w:r>
        <w:rPr>
          <w:rFonts w:ascii="仿宋_GB2312" w:hAnsi="仿宋_GB2312" w:eastAsia="仿宋_GB2312" w:cs="仿宋_GB2312"/>
          <w:color w:val="auto"/>
          <w:sz w:val="32"/>
          <w:szCs w:val="32"/>
        </w:rPr>
        <w:t>：反映单位除社科基金支出外的社会科学研究支出。</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2"/>
          <w:szCs w:val="32"/>
        </w:rPr>
        <w:t>二十四、科学技术（类）社会科学（款）其他社会科学支出（项）</w:t>
      </w:r>
      <w:r>
        <w:rPr>
          <w:rFonts w:ascii="仿宋_GB2312" w:hAnsi="仿宋_GB2312" w:eastAsia="仿宋_GB2312" w:cs="仿宋_GB2312"/>
          <w:color w:val="auto"/>
          <w:sz w:val="32"/>
          <w:szCs w:val="32"/>
        </w:rPr>
        <w:t>：反映单位其他用于社会科学研究方面的支出。</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2"/>
          <w:szCs w:val="32"/>
        </w:rPr>
        <w:t>二十五、文化体育与传媒（类）文化（款）文化创作与保护（项）：</w:t>
      </w:r>
      <w:r>
        <w:rPr>
          <w:rFonts w:ascii="仿宋_GB2312" w:hAnsi="仿宋_GB2312" w:eastAsia="仿宋_GB2312" w:cs="仿宋_GB2312"/>
          <w:color w:val="auto"/>
          <w:sz w:val="32"/>
          <w:szCs w:val="32"/>
        </w:rPr>
        <w:t>反映鼓励文学、艺术创作和民族民间传统文化保护方面的支出。如：中国财政科学研究院下属的中国珠算心算协会用于国家级非物质文化遗产珠心算保护项目的支出。</w:t>
      </w:r>
    </w:p>
    <w:p>
      <w:pPr>
        <w:keepNext w:val="0"/>
        <w:keepLines w:val="0"/>
        <w:pageBreakBefore w:val="0"/>
        <w:widowControl w:val="0"/>
        <w:kinsoku/>
        <w:wordWrap/>
        <w:overflowPunct/>
        <w:topLinePunct w:val="0"/>
        <w:autoSpaceDE/>
        <w:autoSpaceDN/>
        <w:bidi w:val="0"/>
        <w:adjustRightInd/>
        <w:snapToGrid/>
        <w:spacing w:after="0" w:line="500" w:lineRule="exact"/>
        <w:ind w:firstLine="60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0"/>
          <w:szCs w:val="30"/>
        </w:rPr>
        <w:t>二十六、文化体育与传媒（类）文物（款）博物馆（项）</w:t>
      </w:r>
      <w:r>
        <w:rPr>
          <w:rFonts w:ascii="仿宋_GB2312" w:hAnsi="仿宋_GB2312" w:eastAsia="仿宋_GB2312" w:cs="仿宋_GB2312"/>
          <w:color w:val="auto"/>
          <w:sz w:val="30"/>
          <w:szCs w:val="30"/>
        </w:rPr>
        <w:t>：</w:t>
      </w:r>
      <w:r>
        <w:rPr>
          <w:rFonts w:ascii="仿宋_GB2312" w:hAnsi="仿宋_GB2312" w:eastAsia="仿宋_GB2312" w:cs="仿宋_GB2312"/>
          <w:color w:val="auto"/>
          <w:sz w:val="32"/>
          <w:szCs w:val="32"/>
        </w:rPr>
        <w:t>反映文物系统及其他部门所属博物馆、纪念馆（室）的支出。</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2"/>
          <w:szCs w:val="32"/>
        </w:rPr>
        <w:t>二十七、文化体育与传媒（类）其他文化体育与传媒支出（款）文化产业发展专项支出（项）</w:t>
      </w:r>
      <w:r>
        <w:rPr>
          <w:rFonts w:ascii="仿宋_GB2312" w:hAnsi="仿宋_GB2312" w:eastAsia="仿宋_GB2312" w:cs="仿宋_GB2312"/>
          <w:color w:val="auto"/>
          <w:sz w:val="32"/>
          <w:szCs w:val="32"/>
        </w:rPr>
        <w:t>：反映单位支持文化产</w:t>
      </w:r>
      <w:bookmarkStart w:id="5" w:name="page55"/>
      <w:bookmarkEnd w:id="5"/>
      <w:r>
        <w:rPr>
          <w:rFonts w:ascii="Calibri" w:hAnsi="Calibri" w:eastAsia="宋体" w:cs="Times New Roman"/>
          <w:color w:val="auto"/>
          <w:sz w:val="20"/>
          <w:szCs w:val="20"/>
        </w:rPr>
        <w:drawing>
          <wp:anchor distT="0" distB="0" distL="114300" distR="114300" simplePos="0" relativeHeight="251662336" behindDoc="1" locked="0" layoutInCell="0" allowOverlap="1">
            <wp:simplePos x="0" y="0"/>
            <wp:positionH relativeFrom="column">
              <wp:posOffset>4239260</wp:posOffset>
            </wp:positionH>
            <wp:positionV relativeFrom="paragraph">
              <wp:posOffset>-19050</wp:posOffset>
            </wp:positionV>
            <wp:extent cx="5080" cy="7620"/>
            <wp:effectExtent l="0" t="0" r="0" b="0"/>
            <wp:wrapNone/>
            <wp:docPr id="2"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18"/>
                    <pic:cNvPicPr>
                      <a:picLocks noChangeAspect="1"/>
                    </pic:cNvPicPr>
                  </pic:nvPicPr>
                  <pic:blipFill>
                    <a:blip r:embed="rId5">
                      <a:clrChange>
                        <a:clrFrom>
                          <a:srgbClr val="000000"/>
                        </a:clrFrom>
                        <a:clrTo>
                          <a:srgbClr val="000000">
                            <a:alpha val="0"/>
                          </a:srgbClr>
                        </a:clrTo>
                      </a:clrChange>
                    </a:blip>
                    <a:stretch>
                      <a:fillRect/>
                    </a:stretch>
                  </pic:blipFill>
                  <pic:spPr>
                    <a:xfrm>
                      <a:off x="0" y="0"/>
                      <a:ext cx="5080" cy="7620"/>
                    </a:xfrm>
                    <a:prstGeom prst="rect">
                      <a:avLst/>
                    </a:prstGeom>
                    <a:noFill/>
                    <a:ln>
                      <a:noFill/>
                    </a:ln>
                  </pic:spPr>
                </pic:pic>
              </a:graphicData>
            </a:graphic>
          </wp:anchor>
        </w:drawing>
      </w:r>
      <w:r>
        <w:rPr>
          <w:rFonts w:ascii="仿宋_GB2312" w:hAnsi="仿宋_GB2312" w:eastAsia="仿宋_GB2312" w:cs="仿宋_GB2312"/>
          <w:color w:val="auto"/>
          <w:sz w:val="32"/>
          <w:szCs w:val="32"/>
        </w:rPr>
        <w:t>业发展专项支出。</w:t>
      </w:r>
    </w:p>
    <w:p>
      <w:pPr>
        <w:keepNext w:val="0"/>
        <w:keepLines w:val="0"/>
        <w:pageBreakBefore w:val="0"/>
        <w:widowControl w:val="0"/>
        <w:kinsoku/>
        <w:wordWrap/>
        <w:overflowPunct/>
        <w:topLinePunct w:val="0"/>
        <w:autoSpaceDE/>
        <w:autoSpaceDN/>
        <w:bidi w:val="0"/>
        <w:adjustRightInd/>
        <w:snapToGrid/>
        <w:spacing w:after="0" w:line="500" w:lineRule="exact"/>
        <w:ind w:firstLine="60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0"/>
          <w:szCs w:val="30"/>
        </w:rPr>
        <w:t>二十八、社会保障和就业（类）行政事业单位离退休（款）</w:t>
      </w:r>
      <w:r>
        <w:rPr>
          <w:rFonts w:ascii="仿宋_GB2312" w:hAnsi="仿宋_GB2312" w:eastAsia="仿宋_GB2312" w:cs="仿宋_GB2312"/>
          <w:b/>
          <w:bCs/>
          <w:color w:val="auto"/>
          <w:sz w:val="32"/>
          <w:szCs w:val="32"/>
        </w:rPr>
        <w:t>归口管理的行政单位离退休（项）</w:t>
      </w:r>
      <w:r>
        <w:rPr>
          <w:rFonts w:ascii="仿宋_GB2312" w:hAnsi="仿宋_GB2312" w:eastAsia="仿宋_GB2312" w:cs="仿宋_GB2312"/>
          <w:color w:val="auto"/>
          <w:sz w:val="32"/>
          <w:szCs w:val="32"/>
        </w:rPr>
        <w:t>：反映实行归口管理的行政单位（包括实行公务员管理的事业单位）开支的离退休经费。</w:t>
      </w:r>
    </w:p>
    <w:p>
      <w:pPr>
        <w:keepNext w:val="0"/>
        <w:keepLines w:val="0"/>
        <w:pageBreakBefore w:val="0"/>
        <w:widowControl w:val="0"/>
        <w:kinsoku/>
        <w:wordWrap/>
        <w:overflowPunct/>
        <w:topLinePunct w:val="0"/>
        <w:autoSpaceDE/>
        <w:autoSpaceDN/>
        <w:bidi w:val="0"/>
        <w:adjustRightInd/>
        <w:snapToGrid/>
        <w:spacing w:after="0" w:line="500" w:lineRule="exact"/>
        <w:ind w:firstLine="60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0"/>
          <w:szCs w:val="30"/>
        </w:rPr>
        <w:t>二十九、社会保障和就业（类）行政事业单位离退休（款）</w:t>
      </w:r>
      <w:r>
        <w:rPr>
          <w:rFonts w:ascii="仿宋_GB2312" w:hAnsi="仿宋_GB2312" w:eastAsia="仿宋_GB2312" w:cs="仿宋_GB2312"/>
          <w:b/>
          <w:bCs/>
          <w:color w:val="auto"/>
          <w:sz w:val="32"/>
          <w:szCs w:val="32"/>
        </w:rPr>
        <w:t>离退休人员管理机构（项）</w:t>
      </w:r>
      <w:r>
        <w:rPr>
          <w:rFonts w:ascii="仿宋_GB2312" w:hAnsi="仿宋_GB2312" w:eastAsia="仿宋_GB2312" w:cs="仿宋_GB2312"/>
          <w:color w:val="auto"/>
          <w:sz w:val="32"/>
          <w:szCs w:val="32"/>
        </w:rPr>
        <w:t>：反映实行归口管理的各类离退休人员管理机构的支出。</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2"/>
          <w:szCs w:val="32"/>
        </w:rPr>
        <w:t>三十、社会保障和就业（类）行政事业单位离退休（款）机关事业单位基本养老保险缴费支出（项）</w:t>
      </w:r>
      <w:r>
        <w:rPr>
          <w:rFonts w:ascii="仿宋_GB2312" w:hAnsi="仿宋_GB2312" w:eastAsia="仿宋_GB2312" w:cs="仿宋_GB2312"/>
          <w:color w:val="auto"/>
          <w:sz w:val="32"/>
          <w:szCs w:val="32"/>
        </w:rPr>
        <w:t>：反映机关事业单位实施养老保险制度由单位缴纳的基本养老保险费支出。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spacing w:after="0" w:line="500" w:lineRule="exact"/>
        <w:ind w:firstLine="60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b/>
          <w:bCs/>
          <w:color w:val="auto"/>
          <w:sz w:val="30"/>
          <w:szCs w:val="30"/>
        </w:rPr>
        <w:t>三十一、社会保障和就业（类）行政事业单位离退休（款）</w:t>
      </w:r>
      <w:r>
        <w:rPr>
          <w:rFonts w:ascii="仿宋_GB2312" w:hAnsi="仿宋_GB2312" w:eastAsia="仿宋_GB2312" w:cs="仿宋_GB2312"/>
          <w:b/>
          <w:bCs/>
          <w:color w:val="auto"/>
          <w:sz w:val="32"/>
          <w:szCs w:val="32"/>
        </w:rPr>
        <w:t>机关事业单位职业年金缴费支出（项）</w:t>
      </w:r>
      <w:r>
        <w:rPr>
          <w:rFonts w:ascii="仿宋_GB2312" w:hAnsi="仿宋_GB2312" w:eastAsia="仿宋_GB2312" w:cs="仿宋_GB2312"/>
          <w:color w:val="auto"/>
          <w:sz w:val="32"/>
          <w:szCs w:val="32"/>
        </w:rPr>
        <w:t>：反映机关事业单位实施养老保险制度由单位缴纳的职业年金支出。</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2"/>
          <w:szCs w:val="32"/>
        </w:rPr>
        <w:t>三十二、医疗卫生与计划生育（类）行政事业单位医疗（款）行政单位医疗（项）</w:t>
      </w:r>
      <w:r>
        <w:rPr>
          <w:rFonts w:ascii="仿宋_GB2312" w:hAnsi="仿宋_GB2312" w:eastAsia="仿宋_GB2312" w:cs="仿宋_GB2312"/>
          <w:color w:val="auto"/>
          <w:sz w:val="32"/>
          <w:szCs w:val="32"/>
        </w:rPr>
        <w:t>：反映财政部门集中安排的行政单位基本医疗保险缴费经费，未参加医疗保险的行政单位的公费医疗经费，按国家规定享受离休人员待遇的医疗经费。</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2"/>
          <w:szCs w:val="32"/>
        </w:rPr>
        <w:t>三十三、医疗卫生与计划生育（类）行政事业单位医疗（款）公务员医疗补助（项）</w:t>
      </w:r>
      <w:r>
        <w:rPr>
          <w:rFonts w:ascii="仿宋_GB2312" w:hAnsi="仿宋_GB2312" w:eastAsia="仿宋_GB2312" w:cs="仿宋_GB2312"/>
          <w:color w:val="auto"/>
          <w:sz w:val="32"/>
          <w:szCs w:val="32"/>
        </w:rPr>
        <w:t>：反映财政部门集中安排的公务员医疗补助经费。</w:t>
      </w:r>
    </w:p>
    <w:p>
      <w:pPr>
        <w:keepNext w:val="0"/>
        <w:keepLines w:val="0"/>
        <w:pageBreakBefore w:val="0"/>
        <w:widowControl w:val="0"/>
        <w:kinsoku/>
        <w:wordWrap/>
        <w:overflowPunct/>
        <w:topLinePunct w:val="0"/>
        <w:autoSpaceDE/>
        <w:autoSpaceDN/>
        <w:bidi w:val="0"/>
        <w:adjustRightInd/>
        <w:snapToGrid/>
        <w:spacing w:after="0" w:line="500" w:lineRule="exact"/>
        <w:ind w:firstLine="58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29"/>
          <w:szCs w:val="29"/>
        </w:rPr>
        <w:t>三十四、农林水（类）农业综合开发（款）机构运行（项）</w:t>
      </w:r>
      <w:r>
        <w:rPr>
          <w:rFonts w:ascii="仿宋_GB2312" w:hAnsi="仿宋_GB2312" w:eastAsia="仿宋_GB2312" w:cs="仿宋_GB2312"/>
          <w:color w:val="auto"/>
          <w:sz w:val="29"/>
          <w:szCs w:val="29"/>
        </w:rPr>
        <w:t>：</w:t>
      </w:r>
      <w:r>
        <w:rPr>
          <w:rFonts w:ascii="仿宋_GB2312" w:hAnsi="仿宋_GB2312" w:eastAsia="仿宋_GB2312" w:cs="仿宋_GB2312"/>
          <w:color w:val="auto"/>
          <w:sz w:val="32"/>
          <w:szCs w:val="32"/>
        </w:rPr>
        <w:t>反映农业综合开发部门的基本支出。</w:t>
      </w:r>
    </w:p>
    <w:p>
      <w:pPr>
        <w:keepNext w:val="0"/>
        <w:keepLines w:val="0"/>
        <w:pageBreakBefore w:val="0"/>
        <w:widowControl w:val="0"/>
        <w:kinsoku/>
        <w:wordWrap/>
        <w:overflowPunct/>
        <w:topLinePunct w:val="0"/>
        <w:autoSpaceDE/>
        <w:autoSpaceDN/>
        <w:bidi w:val="0"/>
        <w:adjustRightInd/>
        <w:snapToGrid/>
        <w:spacing w:after="0" w:line="500" w:lineRule="exact"/>
        <w:ind w:right="4" w:firstLine="400" w:firstLineChars="200"/>
        <w:jc w:val="both"/>
        <w:textAlignment w:val="auto"/>
        <w:rPr>
          <w:rFonts w:ascii="Calibri" w:hAnsi="Calibri" w:eastAsia="宋体" w:cs="Times New Roman"/>
          <w:color w:val="auto"/>
          <w:sz w:val="20"/>
          <w:szCs w:val="20"/>
        </w:rPr>
      </w:pPr>
      <w:bookmarkStart w:id="6" w:name="page56"/>
      <w:bookmarkEnd w:id="6"/>
      <w:r>
        <w:rPr>
          <w:rFonts w:ascii="Calibri" w:hAnsi="Calibri" w:eastAsia="宋体" w:cs="Times New Roman"/>
          <w:color w:val="auto"/>
          <w:sz w:val="20"/>
          <w:szCs w:val="20"/>
        </w:rPr>
        <w:drawing>
          <wp:anchor distT="0" distB="0" distL="114300" distR="114300" simplePos="0" relativeHeight="251663360" behindDoc="1" locked="0" layoutInCell="0" allowOverlap="1">
            <wp:simplePos x="0" y="0"/>
            <wp:positionH relativeFrom="column">
              <wp:posOffset>4239260</wp:posOffset>
            </wp:positionH>
            <wp:positionV relativeFrom="paragraph">
              <wp:posOffset>-19050</wp:posOffset>
            </wp:positionV>
            <wp:extent cx="5080" cy="7620"/>
            <wp:effectExtent l="0" t="0" r="0" b="0"/>
            <wp:wrapNone/>
            <wp:docPr id="4"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25"/>
                    <pic:cNvPicPr>
                      <a:picLocks noChangeAspect="1"/>
                    </pic:cNvPicPr>
                  </pic:nvPicPr>
                  <pic:blipFill>
                    <a:blip r:embed="rId4">
                      <a:clrChange>
                        <a:clrFrom>
                          <a:srgbClr val="000000"/>
                        </a:clrFrom>
                        <a:clrTo>
                          <a:srgbClr val="000000">
                            <a:alpha val="0"/>
                          </a:srgbClr>
                        </a:clrTo>
                      </a:clrChange>
                    </a:blip>
                    <a:stretch>
                      <a:fillRect/>
                    </a:stretch>
                  </pic:blipFill>
                  <pic:spPr>
                    <a:xfrm>
                      <a:off x="0" y="0"/>
                      <a:ext cx="5080" cy="7620"/>
                    </a:xfrm>
                    <a:prstGeom prst="rect">
                      <a:avLst/>
                    </a:prstGeom>
                    <a:noFill/>
                    <a:ln>
                      <a:noFill/>
                    </a:ln>
                  </pic:spPr>
                </pic:pic>
              </a:graphicData>
            </a:graphic>
          </wp:anchor>
        </w:drawing>
      </w:r>
      <w:r>
        <w:rPr>
          <w:rFonts w:ascii="仿宋_GB2312" w:hAnsi="仿宋_GB2312" w:eastAsia="仿宋_GB2312" w:cs="仿宋_GB2312"/>
          <w:b/>
          <w:bCs/>
          <w:color w:val="auto"/>
          <w:sz w:val="32"/>
          <w:szCs w:val="32"/>
        </w:rPr>
        <w:t>三十五、农林水（类）农业综合开发（款）其他农业综合开发支出（项）</w:t>
      </w:r>
      <w:r>
        <w:rPr>
          <w:rFonts w:ascii="仿宋_GB2312" w:hAnsi="仿宋_GB2312" w:eastAsia="仿宋_GB2312" w:cs="仿宋_GB2312"/>
          <w:color w:val="auto"/>
          <w:sz w:val="32"/>
          <w:szCs w:val="32"/>
        </w:rPr>
        <w:t>：反映农业综合开发部门的其他支出。</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2"/>
          <w:szCs w:val="32"/>
        </w:rPr>
        <w:t>三十六、住房保障（类）住房改革支出（款）住房公积</w:t>
      </w:r>
      <w:r>
        <w:rPr>
          <w:rFonts w:ascii="仿宋_GB2312" w:hAnsi="仿宋_GB2312" w:eastAsia="仿宋_GB2312" w:cs="仿宋_GB2312"/>
          <w:b/>
          <w:bCs/>
          <w:color w:val="auto"/>
          <w:sz w:val="31"/>
          <w:szCs w:val="31"/>
        </w:rPr>
        <w:t>金（项）</w:t>
      </w:r>
      <w:r>
        <w:rPr>
          <w:rFonts w:ascii="仿宋_GB2312" w:hAnsi="仿宋_GB2312" w:eastAsia="仿宋_GB2312" w:cs="仿宋_GB2312"/>
          <w:color w:val="auto"/>
          <w:sz w:val="31"/>
          <w:szCs w:val="31"/>
        </w:rPr>
        <w:t>：反映行政事业单位按人力资源和社会保障部、财政</w:t>
      </w:r>
      <w:r>
        <w:rPr>
          <w:rFonts w:ascii="仿宋_GB2312" w:hAnsi="仿宋_GB2312" w:eastAsia="仿宋_GB2312" w:cs="仿宋_GB2312"/>
          <w:color w:val="auto"/>
          <w:sz w:val="32"/>
          <w:szCs w:val="32"/>
        </w:rPr>
        <w:t>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2"/>
          <w:szCs w:val="32"/>
        </w:rPr>
        <w:t>三十七、住房保障（类）住房改革支出（款）提租补贴</w:t>
      </w:r>
      <w:r>
        <w:rPr>
          <w:rFonts w:ascii="仿宋_GB2312" w:hAnsi="仿宋_GB2312" w:eastAsia="仿宋_GB2312" w:cs="仿宋_GB2312"/>
          <w:b/>
          <w:bCs/>
          <w:color w:val="auto"/>
          <w:sz w:val="30"/>
          <w:szCs w:val="30"/>
        </w:rPr>
        <w:t>（项）</w:t>
      </w:r>
      <w:r>
        <w:rPr>
          <w:rFonts w:ascii="仿宋_GB2312" w:hAnsi="仿宋_GB2312" w:eastAsia="仿宋_GB2312" w:cs="仿宋_GB2312"/>
          <w:color w:val="auto"/>
          <w:sz w:val="30"/>
          <w:szCs w:val="30"/>
        </w:rPr>
        <w:t>：反映按房改政策规定的标准，行政事业单位向职工（含</w:t>
      </w:r>
      <w:r>
        <w:rPr>
          <w:rFonts w:ascii="仿宋_GB2312" w:hAnsi="仿宋_GB2312" w:eastAsia="仿宋_GB2312" w:cs="仿宋_GB2312"/>
          <w:color w:val="auto"/>
          <w:sz w:val="32"/>
          <w:szCs w:val="32"/>
        </w:rPr>
        <w:t>离退休人员）发放的租金补贴。</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2"/>
          <w:szCs w:val="32"/>
        </w:rPr>
        <w:t>三十八、住房保障（类）住房改革支出（款）购房补贴</w:t>
      </w:r>
      <w:r>
        <w:rPr>
          <w:rFonts w:ascii="仿宋_GB2312" w:hAnsi="仿宋_GB2312" w:eastAsia="仿宋_GB2312" w:cs="仿宋_GB2312"/>
          <w:b/>
          <w:bCs/>
          <w:color w:val="auto"/>
          <w:sz w:val="31"/>
          <w:szCs w:val="31"/>
        </w:rPr>
        <w:t>（项）</w:t>
      </w:r>
      <w:r>
        <w:rPr>
          <w:rFonts w:ascii="仿宋_GB2312" w:hAnsi="仿宋_GB2312" w:eastAsia="仿宋_GB2312" w:cs="仿宋_GB2312"/>
          <w:color w:val="auto"/>
          <w:sz w:val="31"/>
          <w:szCs w:val="31"/>
        </w:rPr>
        <w:t>：反映按房改政策规定，行政事业单位向符合条件职工（含离退休人员）、军队（含武警）向转役复员离退休人员发</w:t>
      </w:r>
      <w:r>
        <w:rPr>
          <w:rFonts w:ascii="仿宋_GB2312" w:hAnsi="仿宋_GB2312" w:eastAsia="仿宋_GB2312" w:cs="仿宋_GB2312"/>
          <w:color w:val="auto"/>
          <w:sz w:val="32"/>
          <w:szCs w:val="32"/>
        </w:rPr>
        <w:t>放的用于购买住房的补贴。</w:t>
      </w:r>
    </w:p>
    <w:p>
      <w:pPr>
        <w:keepNext w:val="0"/>
        <w:keepLines w:val="0"/>
        <w:pageBreakBefore w:val="0"/>
        <w:widowControl w:val="0"/>
        <w:kinsoku/>
        <w:wordWrap/>
        <w:overflowPunct/>
        <w:topLinePunct w:val="0"/>
        <w:autoSpaceDE/>
        <w:autoSpaceDN/>
        <w:bidi w:val="0"/>
        <w:adjustRightInd/>
        <w:snapToGrid/>
        <w:spacing w:after="0" w:line="500" w:lineRule="exact"/>
        <w:ind w:firstLine="62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1"/>
          <w:szCs w:val="31"/>
        </w:rPr>
        <w:t>三十九、结余分配：</w:t>
      </w:r>
      <w:r>
        <w:rPr>
          <w:rFonts w:ascii="仿宋_GB2312" w:hAnsi="仿宋_GB2312" w:eastAsia="仿宋_GB2312" w:cs="仿宋_GB2312"/>
          <w:color w:val="auto"/>
          <w:sz w:val="31"/>
          <w:szCs w:val="31"/>
        </w:rPr>
        <w:t>指事业单位按照会计制度规定缴纳的所得税以及从非财政补助结余中提取的职工福利基金、事业基</w:t>
      </w:r>
      <w:r>
        <w:rPr>
          <w:rFonts w:ascii="仿宋_GB2312" w:hAnsi="仿宋_GB2312" w:eastAsia="仿宋_GB2312" w:cs="仿宋_GB2312"/>
          <w:color w:val="auto"/>
          <w:sz w:val="32"/>
          <w:szCs w:val="32"/>
        </w:rPr>
        <w:t>金等。</w:t>
      </w:r>
    </w:p>
    <w:p>
      <w:pPr>
        <w:keepNext w:val="0"/>
        <w:keepLines w:val="0"/>
        <w:pageBreakBefore w:val="0"/>
        <w:widowControl w:val="0"/>
        <w:kinsoku/>
        <w:wordWrap/>
        <w:overflowPunct/>
        <w:topLinePunct w:val="0"/>
        <w:autoSpaceDE/>
        <w:autoSpaceDN/>
        <w:bidi w:val="0"/>
        <w:adjustRightInd/>
        <w:snapToGrid/>
        <w:spacing w:after="0" w:line="500" w:lineRule="exact"/>
        <w:ind w:firstLine="62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1"/>
          <w:szCs w:val="31"/>
        </w:rPr>
        <w:t>四十、年末结转和结余</w:t>
      </w:r>
      <w:r>
        <w:rPr>
          <w:rFonts w:ascii="仿宋_GB2312" w:hAnsi="仿宋_GB2312" w:eastAsia="仿宋_GB2312" w:cs="仿宋_GB2312"/>
          <w:color w:val="auto"/>
          <w:sz w:val="31"/>
          <w:szCs w:val="31"/>
        </w:rPr>
        <w:t>：指单位按有关规定结转到下年或</w:t>
      </w:r>
      <w:r>
        <w:rPr>
          <w:rFonts w:ascii="仿宋_GB2312" w:hAnsi="仿宋_GB2312" w:eastAsia="仿宋_GB2312" w:cs="仿宋_GB2312"/>
          <w:color w:val="auto"/>
          <w:sz w:val="32"/>
          <w:szCs w:val="32"/>
        </w:rPr>
        <w:t>以后年度继续使用的资金。</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2"/>
          <w:szCs w:val="32"/>
        </w:rPr>
        <w:t>四十一、基本支出</w:t>
      </w:r>
      <w:r>
        <w:rPr>
          <w:rFonts w:ascii="仿宋_GB2312" w:hAnsi="仿宋_GB2312" w:eastAsia="仿宋_GB2312" w:cs="仿宋_GB2312"/>
          <w:color w:val="auto"/>
          <w:sz w:val="32"/>
          <w:szCs w:val="32"/>
        </w:rPr>
        <w:t>：指单位为保障其机构正常运转、完成日常工作任务而发生的人员支出和公用支出。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2"/>
          <w:szCs w:val="32"/>
        </w:rPr>
        <w:t>四十二、项目支出</w:t>
      </w:r>
      <w:r>
        <w:rPr>
          <w:rFonts w:ascii="仿宋_GB2312" w:hAnsi="仿宋_GB2312" w:eastAsia="仿宋_GB2312" w:cs="仿宋_GB2312"/>
          <w:color w:val="auto"/>
          <w:sz w:val="32"/>
          <w:szCs w:val="32"/>
        </w:rPr>
        <w:t>：指单位为完成特定行政任务和事业发展目标在基本支出之外所发生的支出。</w:t>
      </w:r>
    </w:p>
    <w:p>
      <w:pPr>
        <w:keepNext w:val="0"/>
        <w:keepLines w:val="0"/>
        <w:pageBreakBefore w:val="0"/>
        <w:widowControl w:val="0"/>
        <w:kinsoku/>
        <w:wordWrap/>
        <w:overflowPunct/>
        <w:topLinePunct w:val="0"/>
        <w:autoSpaceDE/>
        <w:autoSpaceDN/>
        <w:bidi w:val="0"/>
        <w:adjustRightInd/>
        <w:snapToGrid/>
        <w:spacing w:after="0" w:line="500" w:lineRule="exact"/>
        <w:ind w:firstLine="400" w:firstLineChars="200"/>
        <w:textAlignment w:val="auto"/>
        <w:rPr>
          <w:rFonts w:ascii="Calibri" w:hAnsi="Calibri" w:eastAsia="宋体" w:cs="Times New Roman"/>
          <w:color w:val="auto"/>
          <w:sz w:val="20"/>
          <w:szCs w:val="20"/>
        </w:rPr>
      </w:pPr>
      <w:bookmarkStart w:id="7" w:name="page57"/>
      <w:bookmarkEnd w:id="7"/>
      <w:r>
        <w:rPr>
          <w:rFonts w:ascii="Calibri" w:hAnsi="Calibri" w:eastAsia="宋体" w:cs="Times New Roman"/>
          <w:color w:val="auto"/>
          <w:sz w:val="20"/>
          <w:szCs w:val="20"/>
        </w:rPr>
        <w:drawing>
          <wp:anchor distT="0" distB="0" distL="114300" distR="114300" simplePos="0" relativeHeight="251664384" behindDoc="1" locked="0" layoutInCell="0" allowOverlap="1">
            <wp:simplePos x="0" y="0"/>
            <wp:positionH relativeFrom="column">
              <wp:posOffset>4239260</wp:posOffset>
            </wp:positionH>
            <wp:positionV relativeFrom="paragraph">
              <wp:posOffset>-19050</wp:posOffset>
            </wp:positionV>
            <wp:extent cx="5080" cy="7620"/>
            <wp:effectExtent l="0" t="0" r="0" b="0"/>
            <wp:wrapNone/>
            <wp:docPr id="6"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32"/>
                    <pic:cNvPicPr>
                      <a:picLocks noChangeAspect="1"/>
                    </pic:cNvPicPr>
                  </pic:nvPicPr>
                  <pic:blipFill>
                    <a:blip r:embed="rId5">
                      <a:clrChange>
                        <a:clrFrom>
                          <a:srgbClr val="000000"/>
                        </a:clrFrom>
                        <a:clrTo>
                          <a:srgbClr val="000000">
                            <a:alpha val="0"/>
                          </a:srgbClr>
                        </a:clrTo>
                      </a:clrChange>
                    </a:blip>
                    <a:stretch>
                      <a:fillRect/>
                    </a:stretch>
                  </pic:blipFill>
                  <pic:spPr>
                    <a:xfrm>
                      <a:off x="0" y="0"/>
                      <a:ext cx="5080" cy="7620"/>
                    </a:xfrm>
                    <a:prstGeom prst="rect">
                      <a:avLst/>
                    </a:prstGeom>
                    <a:noFill/>
                    <a:ln>
                      <a:noFill/>
                    </a:ln>
                  </pic:spPr>
                </pic:pic>
              </a:graphicData>
            </a:graphic>
          </wp:anchor>
        </w:drawing>
      </w:r>
      <w:r>
        <w:rPr>
          <w:rFonts w:ascii="仿宋_GB2312" w:hAnsi="仿宋_GB2312" w:eastAsia="仿宋_GB2312" w:cs="仿宋_GB2312"/>
          <w:b/>
          <w:bCs/>
          <w:color w:val="auto"/>
          <w:sz w:val="32"/>
          <w:szCs w:val="32"/>
        </w:rPr>
        <w:t>四十三、经营支出</w:t>
      </w:r>
      <w:r>
        <w:rPr>
          <w:rFonts w:ascii="仿宋_GB2312" w:hAnsi="仿宋_GB2312" w:eastAsia="仿宋_GB2312" w:cs="仿宋_GB2312"/>
          <w:color w:val="auto"/>
          <w:sz w:val="32"/>
          <w:szCs w:val="32"/>
        </w:rPr>
        <w:t>：指事业单位在专业业务活动及其辅助活动之外开展非独立核算经营活动发生的支出。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2"/>
          <w:szCs w:val="32"/>
        </w:rPr>
        <w:t>四十四、</w:t>
      </w:r>
      <w:r>
        <w:rPr>
          <w:rFonts w:ascii="Courier New" w:hAnsi="Courier New" w:eastAsia="Courier New" w:cs="Courier New"/>
          <w:b/>
          <w:bCs/>
          <w:color w:val="auto"/>
          <w:sz w:val="32"/>
          <w:szCs w:val="32"/>
        </w:rPr>
        <w:t>“</w:t>
      </w:r>
      <w:r>
        <w:rPr>
          <w:rFonts w:ascii="仿宋_GB2312" w:hAnsi="仿宋_GB2312" w:eastAsia="仿宋_GB2312" w:cs="仿宋_GB2312"/>
          <w:b/>
          <w:bCs/>
          <w:color w:val="auto"/>
          <w:sz w:val="32"/>
          <w:szCs w:val="32"/>
        </w:rPr>
        <w:t>三公</w:t>
      </w:r>
      <w:r>
        <w:rPr>
          <w:rFonts w:ascii="Courier New" w:hAnsi="Courier New" w:eastAsia="Courier New" w:cs="Courier New"/>
          <w:b/>
          <w:bCs/>
          <w:color w:val="auto"/>
          <w:sz w:val="32"/>
          <w:szCs w:val="32"/>
        </w:rPr>
        <w:t>”</w:t>
      </w:r>
      <w:r>
        <w:rPr>
          <w:rFonts w:ascii="仿宋_GB2312" w:hAnsi="仿宋_GB2312" w:eastAsia="仿宋_GB2312" w:cs="仿宋_GB2312"/>
          <w:b/>
          <w:bCs/>
          <w:color w:val="auto"/>
          <w:sz w:val="32"/>
          <w:szCs w:val="32"/>
        </w:rPr>
        <w:t>经费</w:t>
      </w:r>
      <w:r>
        <w:rPr>
          <w:rFonts w:ascii="仿宋_GB2312" w:hAnsi="仿宋_GB2312" w:eastAsia="仿宋_GB2312" w:cs="仿宋_GB2312"/>
          <w:color w:val="auto"/>
          <w:sz w:val="32"/>
          <w:szCs w:val="32"/>
        </w:rPr>
        <w:t>：纳入中央财政预决算管理的</w:t>
      </w:r>
      <w:r>
        <w:rPr>
          <w:rFonts w:ascii="Courier New" w:hAnsi="Courier New" w:eastAsia="Courier New" w:cs="Courier New"/>
          <w:color w:val="auto"/>
          <w:sz w:val="32"/>
          <w:szCs w:val="32"/>
        </w:rPr>
        <w:t>“</w:t>
      </w:r>
      <w:r>
        <w:rPr>
          <w:rFonts w:ascii="仿宋_GB2312" w:hAnsi="仿宋_GB2312" w:eastAsia="仿宋_GB2312" w:cs="仿宋_GB2312"/>
          <w:color w:val="auto"/>
          <w:sz w:val="32"/>
          <w:szCs w:val="32"/>
        </w:rPr>
        <w:t>三</w:t>
      </w:r>
      <w:r>
        <w:rPr>
          <w:rFonts w:ascii="仿宋_GB2312" w:hAnsi="仿宋_GB2312" w:eastAsia="仿宋_GB2312" w:cs="仿宋_GB2312"/>
          <w:color w:val="auto"/>
          <w:sz w:val="31"/>
          <w:szCs w:val="31"/>
        </w:rPr>
        <w:t>公</w:t>
      </w:r>
      <w:r>
        <w:rPr>
          <w:rFonts w:ascii="Courier New" w:hAnsi="Courier New" w:eastAsia="Courier New" w:cs="Courier New"/>
          <w:color w:val="auto"/>
          <w:sz w:val="31"/>
          <w:szCs w:val="31"/>
        </w:rPr>
        <w:t>”</w:t>
      </w:r>
      <w:r>
        <w:rPr>
          <w:rFonts w:ascii="仿宋_GB2312" w:hAnsi="仿宋_GB2312" w:eastAsia="仿宋_GB2312" w:cs="仿宋_GB2312"/>
          <w:color w:val="auto"/>
          <w:sz w:val="31"/>
          <w:szCs w:val="31"/>
        </w:rPr>
        <w:t>经费，是指中央部门用财政拨款安排的因公出国（境）费、</w:t>
      </w:r>
      <w:r>
        <w:rPr>
          <w:rFonts w:ascii="仿宋_GB2312" w:hAnsi="仿宋_GB2312" w:eastAsia="仿宋_GB2312" w:cs="仿宋_GB2312"/>
          <w:color w:val="auto"/>
          <w:sz w:val="32"/>
          <w:szCs w:val="32"/>
        </w:rPr>
        <w:t>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after="0" w:line="500" w:lineRule="exact"/>
        <w:ind w:left="0" w:firstLine="640" w:firstLineChars="200"/>
        <w:textAlignment w:val="auto"/>
        <w:rPr>
          <w:rFonts w:ascii="Calibri" w:hAnsi="Calibri" w:eastAsia="宋体" w:cs="Times New Roman"/>
          <w:color w:val="auto"/>
          <w:sz w:val="20"/>
          <w:szCs w:val="20"/>
        </w:rPr>
      </w:pPr>
      <w:r>
        <w:rPr>
          <w:rFonts w:ascii="仿宋_GB2312" w:hAnsi="仿宋_GB2312" w:eastAsia="仿宋_GB2312" w:cs="仿宋_GB2312"/>
          <w:b/>
          <w:bCs/>
          <w:color w:val="auto"/>
          <w:sz w:val="32"/>
          <w:szCs w:val="32"/>
        </w:rPr>
        <w:t>四十五、机关运行经费</w:t>
      </w:r>
      <w:r>
        <w:rPr>
          <w:rFonts w:ascii="仿宋_GB2312" w:hAnsi="仿宋_GB2312" w:eastAsia="仿宋_GB2312" w:cs="仿宋_GB2312"/>
          <w:color w:val="auto"/>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jc w:val="left"/>
        <w:rPr>
          <w:rFonts w:asciiTheme="minorEastAsia" w:hAnsiTheme="minorEastAsia"/>
          <w:i/>
          <w:color w:val="FF0000"/>
          <w:sz w:val="32"/>
          <w:szCs w:val="32"/>
        </w:rPr>
      </w:pPr>
      <w:r>
        <w:rPr>
          <w:rFonts w:asciiTheme="minorEastAsia" w:hAnsiTheme="minorEastAsia"/>
          <w:i/>
          <w:color w:val="FF0000"/>
          <w:sz w:val="32"/>
          <w:szCs w:val="32"/>
        </w:rPr>
        <w:br w:type="page"/>
      </w:r>
    </w:p>
    <w:p>
      <w:pPr>
        <w:pStyle w:val="9"/>
        <w:jc w:val="center"/>
        <w:rPr>
          <w:color w:val="FF0000"/>
          <w:sz w:val="72"/>
          <w:szCs w:val="72"/>
        </w:rPr>
      </w:pPr>
    </w:p>
    <w:p>
      <w:pPr>
        <w:pStyle w:val="9"/>
        <w:jc w:val="center"/>
        <w:rPr>
          <w:color w:val="FF0000"/>
          <w:sz w:val="72"/>
          <w:szCs w:val="72"/>
        </w:rPr>
      </w:pPr>
    </w:p>
    <w:p>
      <w:pPr>
        <w:pStyle w:val="9"/>
        <w:jc w:val="center"/>
        <w:rPr>
          <w:color w:val="FF0000"/>
          <w:sz w:val="72"/>
          <w:szCs w:val="72"/>
        </w:rPr>
      </w:pPr>
    </w:p>
    <w:p>
      <w:pPr>
        <w:pStyle w:val="9"/>
        <w:jc w:val="center"/>
        <w:rPr>
          <w:color w:val="FF0000"/>
          <w:sz w:val="72"/>
          <w:szCs w:val="72"/>
        </w:rPr>
      </w:pPr>
    </w:p>
    <w:p>
      <w:pPr>
        <w:pStyle w:val="9"/>
        <w:jc w:val="center"/>
        <w:rPr>
          <w:color w:val="FF0000"/>
          <w:sz w:val="72"/>
          <w:szCs w:val="72"/>
        </w:rPr>
      </w:pPr>
    </w:p>
    <w:p>
      <w:pPr>
        <w:pStyle w:val="9"/>
        <w:jc w:val="center"/>
        <w:rPr>
          <w:color w:val="auto"/>
          <w:sz w:val="72"/>
          <w:szCs w:val="72"/>
        </w:rPr>
      </w:pPr>
    </w:p>
    <w:p>
      <w:pPr>
        <w:pStyle w:val="9"/>
        <w:jc w:val="center"/>
        <w:rPr>
          <w:color w:val="auto"/>
          <w:sz w:val="72"/>
          <w:szCs w:val="72"/>
        </w:rPr>
      </w:pPr>
      <w:r>
        <w:rPr>
          <w:rFonts w:hint="eastAsia"/>
          <w:color w:val="auto"/>
          <w:sz w:val="72"/>
          <w:szCs w:val="72"/>
        </w:rPr>
        <w:t>第五部分</w:t>
      </w:r>
    </w:p>
    <w:p>
      <w:pPr>
        <w:jc w:val="center"/>
        <w:rPr>
          <w:rFonts w:ascii="黑体" w:eastAsia="黑体" w:cs="黑体"/>
          <w:color w:val="auto"/>
          <w:kern w:val="0"/>
          <w:sz w:val="70"/>
          <w:szCs w:val="70"/>
        </w:rPr>
      </w:pPr>
    </w:p>
    <w:p>
      <w:pPr>
        <w:jc w:val="center"/>
        <w:rPr>
          <w:rFonts w:ascii="黑体" w:eastAsia="黑体" w:cs="黑体"/>
          <w:color w:val="auto"/>
          <w:kern w:val="0"/>
          <w:sz w:val="70"/>
          <w:szCs w:val="70"/>
        </w:rPr>
      </w:pPr>
      <w:r>
        <w:rPr>
          <w:rFonts w:hint="eastAsia" w:ascii="黑体" w:eastAsia="黑体" w:cs="黑体"/>
          <w:color w:val="auto"/>
          <w:kern w:val="0"/>
          <w:sz w:val="70"/>
          <w:szCs w:val="70"/>
        </w:rPr>
        <w:t>附件</w:t>
      </w:r>
    </w:p>
    <w:p>
      <w:pPr>
        <w:widowControl/>
        <w:jc w:val="left"/>
        <w:rPr>
          <w:rFonts w:ascii="黑体" w:eastAsia="黑体" w:cs="黑体"/>
          <w:color w:val="FF0000"/>
          <w:kern w:val="0"/>
          <w:sz w:val="70"/>
          <w:szCs w:val="70"/>
        </w:rPr>
      </w:pPr>
      <w:r>
        <w:rPr>
          <w:rFonts w:ascii="黑体" w:eastAsia="黑体" w:cs="黑体"/>
          <w:color w:val="FF0000"/>
          <w:kern w:val="0"/>
          <w:sz w:val="70"/>
          <w:szCs w:val="70"/>
        </w:rPr>
        <w:br w:type="page"/>
      </w:r>
    </w:p>
    <w:p>
      <w:pPr>
        <w:widowControl/>
        <w:jc w:val="center"/>
        <w:rPr>
          <w:rFonts w:hint="eastAsia" w:ascii="黑体" w:hAnsi="黑体" w:eastAsia="黑体" w:cs="黑体"/>
          <w:b/>
          <w:bCs/>
          <w:color w:val="auto"/>
          <w:kern w:val="0"/>
          <w:sz w:val="44"/>
          <w:szCs w:val="44"/>
        </w:rPr>
      </w:pPr>
      <w:r>
        <w:rPr>
          <w:rFonts w:hint="eastAsia" w:ascii="黑体" w:hAnsi="黑体" w:eastAsia="黑体" w:cs="黑体"/>
          <w:b/>
          <w:bCs/>
          <w:color w:val="auto"/>
          <w:kern w:val="0"/>
          <w:sz w:val="44"/>
          <w:szCs w:val="44"/>
          <w:lang w:eastAsia="zh-CN"/>
        </w:rPr>
        <w:t>凤凰县电影服务中心</w:t>
      </w:r>
      <w:r>
        <w:rPr>
          <w:rFonts w:hint="eastAsia" w:ascii="黑体" w:hAnsi="黑体" w:eastAsia="黑体" w:cs="黑体"/>
          <w:b/>
          <w:bCs/>
          <w:color w:val="auto"/>
          <w:kern w:val="0"/>
          <w:sz w:val="44"/>
          <w:szCs w:val="44"/>
        </w:rPr>
        <w:t>部门整体支出</w:t>
      </w:r>
    </w:p>
    <w:p>
      <w:pPr>
        <w:widowControl/>
        <w:jc w:val="center"/>
        <w:rPr>
          <w:rFonts w:hint="eastAsia" w:ascii="仿宋_GB2312" w:hAnsi="Arial" w:eastAsia="仿宋_GB2312" w:cs="Arial"/>
          <w:color w:val="auto"/>
          <w:kern w:val="0"/>
          <w:sz w:val="32"/>
          <w:szCs w:val="32"/>
          <w:shd w:val="clear" w:color="auto" w:fill="FFFFFF"/>
        </w:rPr>
      </w:pPr>
      <w:r>
        <w:rPr>
          <w:rFonts w:hint="eastAsia" w:ascii="黑体" w:hAnsi="黑体" w:eastAsia="黑体" w:cs="黑体"/>
          <w:b/>
          <w:bCs/>
          <w:color w:val="auto"/>
          <w:kern w:val="0"/>
          <w:sz w:val="44"/>
          <w:szCs w:val="44"/>
        </w:rPr>
        <w:t>绩效评价报告</w:t>
      </w:r>
    </w:p>
    <w:p>
      <w:pPr>
        <w:widowControl/>
        <w:spacing w:line="540" w:lineRule="exact"/>
        <w:jc w:val="left"/>
        <w:rPr>
          <w:rFonts w:hint="eastAsia" w:ascii="黑体" w:hAnsi="Arial" w:eastAsia="黑体" w:cs="Arial"/>
          <w:color w:val="auto"/>
          <w:kern w:val="0"/>
          <w:sz w:val="32"/>
          <w:szCs w:val="32"/>
          <w:shd w:val="clear" w:color="auto" w:fill="FFFFFF"/>
        </w:rPr>
      </w:pPr>
      <w:r>
        <w:rPr>
          <w:rFonts w:hint="eastAsia" w:ascii="黑体" w:hAnsi="Arial" w:eastAsia="黑体" w:cs="Arial"/>
          <w:color w:val="auto"/>
          <w:kern w:val="0"/>
          <w:sz w:val="32"/>
          <w:szCs w:val="32"/>
          <w:shd w:val="clear" w:color="auto" w:fill="FFFFFF"/>
        </w:rPr>
        <w:t>目录</w:t>
      </w:r>
    </w:p>
    <w:p>
      <w:pPr>
        <w:widowControl/>
        <w:numPr>
          <w:ilvl w:val="0"/>
          <w:numId w:val="2"/>
        </w:numPr>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引言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根据县财政局</w:t>
      </w:r>
      <w:r>
        <w:rPr>
          <w:rFonts w:hint="eastAsia" w:ascii="仿宋" w:hAnsi="仿宋" w:eastAsia="仿宋" w:cs="仿宋"/>
          <w:color w:val="auto"/>
          <w:sz w:val="28"/>
          <w:szCs w:val="28"/>
          <w:lang w:eastAsia="zh-CN"/>
        </w:rPr>
        <w:t>及县文旅局</w:t>
      </w:r>
      <w:r>
        <w:rPr>
          <w:rFonts w:hint="eastAsia" w:ascii="仿宋" w:hAnsi="仿宋" w:eastAsia="仿宋" w:cs="仿宋"/>
          <w:color w:val="auto"/>
          <w:sz w:val="28"/>
          <w:szCs w:val="28"/>
        </w:rPr>
        <w:t>安排，我</w:t>
      </w:r>
      <w:r>
        <w:rPr>
          <w:rFonts w:hint="eastAsia" w:ascii="仿宋" w:hAnsi="仿宋" w:eastAsia="仿宋" w:cs="仿宋"/>
          <w:color w:val="auto"/>
          <w:sz w:val="28"/>
          <w:szCs w:val="28"/>
          <w:lang w:eastAsia="zh-CN"/>
        </w:rPr>
        <w:t>中心</w:t>
      </w:r>
      <w:r>
        <w:rPr>
          <w:rFonts w:hint="eastAsia" w:ascii="仿宋" w:hAnsi="仿宋" w:eastAsia="仿宋" w:cs="仿宋"/>
          <w:color w:val="auto"/>
          <w:sz w:val="28"/>
          <w:szCs w:val="28"/>
        </w:rPr>
        <w:t>绩效评价小组对201</w:t>
      </w:r>
      <w:r>
        <w:rPr>
          <w:rFonts w:hint="eastAsia" w:ascii="仿宋" w:hAnsi="仿宋" w:eastAsia="仿宋" w:cs="仿宋"/>
          <w:color w:val="auto"/>
          <w:sz w:val="28"/>
          <w:szCs w:val="28"/>
          <w:lang w:val="en-US" w:eastAsia="zh-CN"/>
        </w:rPr>
        <w:t>9</w:t>
      </w:r>
      <w:r>
        <w:rPr>
          <w:rFonts w:hint="eastAsia" w:ascii="仿宋" w:hAnsi="仿宋" w:eastAsia="仿宋" w:cs="仿宋"/>
          <w:color w:val="auto"/>
          <w:sz w:val="28"/>
          <w:szCs w:val="28"/>
        </w:rPr>
        <w:t>年度部门整体支出进行了绩效自评，现就自评情况汇报如下：</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1.1部门职责概述</w:t>
      </w:r>
    </w:p>
    <w:p>
      <w:pPr>
        <w:keepNext w:val="0"/>
        <w:keepLines w:val="0"/>
        <w:pageBreakBefore w:val="0"/>
        <w:widowControl/>
        <w:kinsoku/>
        <w:wordWrap/>
        <w:overflowPunct/>
        <w:topLinePunct w:val="0"/>
        <w:bidi w:val="0"/>
        <w:snapToGrid/>
        <w:spacing w:line="500" w:lineRule="atLeast"/>
        <w:ind w:firstLine="560" w:firstLineChars="200"/>
        <w:rPr>
          <w:rFonts w:hint="default" w:ascii="仿宋" w:hAnsi="仿宋" w:eastAsia="仿宋" w:cs="仿宋"/>
          <w:bCs/>
          <w:color w:val="auto"/>
          <w:kern w:val="0"/>
          <w:sz w:val="28"/>
          <w:szCs w:val="28"/>
          <w:lang w:val="en-US" w:eastAsia="zh-CN"/>
        </w:rPr>
      </w:pPr>
      <w:r>
        <w:rPr>
          <w:rFonts w:hint="eastAsia" w:ascii="仿宋" w:hAnsi="仿宋" w:eastAsia="仿宋" w:cs="仿宋"/>
          <w:bCs/>
          <w:kern w:val="0"/>
          <w:sz w:val="28"/>
          <w:szCs w:val="28"/>
          <w:lang w:val="en-US" w:eastAsia="zh-CN"/>
        </w:rPr>
        <w:t>贯彻落实国家、省、州有关农村电影放映工作的部署；负责全县电影发行放映管、市场准入、农村和社区等电影公共服务，实施农村</w:t>
      </w:r>
      <w:r>
        <w:rPr>
          <w:rFonts w:hint="eastAsia" w:ascii="仿宋" w:hAnsi="仿宋" w:eastAsia="仿宋" w:cs="仿宋"/>
          <w:bCs/>
          <w:color w:val="auto"/>
          <w:kern w:val="0"/>
          <w:sz w:val="28"/>
          <w:szCs w:val="28"/>
          <w:lang w:val="en-US" w:eastAsia="zh-CN"/>
        </w:rPr>
        <w:t>电影放映工程。</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1.2部门支出描述</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color w:val="auto"/>
          <w:kern w:val="0"/>
          <w:sz w:val="28"/>
          <w:szCs w:val="28"/>
          <w:shd w:val="clear" w:color="auto" w:fill="FFFFFF"/>
        </w:rPr>
      </w:pPr>
      <w:r>
        <w:rPr>
          <w:rFonts w:hint="eastAsia" w:ascii="仿宋" w:hAnsi="仿宋" w:eastAsia="仿宋" w:cs="仿宋"/>
          <w:color w:val="auto"/>
          <w:sz w:val="28"/>
          <w:szCs w:val="28"/>
        </w:rPr>
        <w:t>201</w:t>
      </w:r>
      <w:r>
        <w:rPr>
          <w:rFonts w:hint="eastAsia" w:ascii="仿宋" w:hAnsi="仿宋" w:eastAsia="仿宋" w:cs="仿宋"/>
          <w:color w:val="auto"/>
          <w:sz w:val="28"/>
          <w:szCs w:val="28"/>
          <w:lang w:val="en-US" w:eastAsia="zh-CN"/>
        </w:rPr>
        <w:t>9</w:t>
      </w:r>
      <w:r>
        <w:rPr>
          <w:rFonts w:hint="eastAsia" w:ascii="仿宋" w:hAnsi="仿宋" w:eastAsia="仿宋" w:cs="仿宋"/>
          <w:color w:val="auto"/>
          <w:sz w:val="28"/>
          <w:szCs w:val="28"/>
        </w:rPr>
        <w:t>年部门整体支出</w:t>
      </w:r>
      <w:r>
        <w:rPr>
          <w:rFonts w:hint="eastAsia" w:ascii="仿宋" w:hAnsi="仿宋" w:eastAsia="仿宋" w:cs="仿宋"/>
          <w:color w:val="auto"/>
          <w:sz w:val="28"/>
          <w:szCs w:val="28"/>
          <w:lang w:val="en-US" w:eastAsia="zh-CN"/>
        </w:rPr>
        <w:t>322.28万</w:t>
      </w:r>
      <w:r>
        <w:rPr>
          <w:rFonts w:hint="eastAsia" w:ascii="仿宋" w:hAnsi="仿宋" w:eastAsia="仿宋" w:cs="仿宋"/>
          <w:color w:val="auto"/>
          <w:sz w:val="28"/>
          <w:szCs w:val="28"/>
        </w:rPr>
        <w:t>元，其中基本支出</w:t>
      </w:r>
      <w:r>
        <w:rPr>
          <w:rFonts w:hint="eastAsia" w:ascii="仿宋" w:hAnsi="仿宋" w:eastAsia="仿宋" w:cs="仿宋"/>
          <w:color w:val="auto"/>
          <w:sz w:val="28"/>
          <w:szCs w:val="28"/>
          <w:lang w:val="en-US" w:eastAsia="zh-CN"/>
        </w:rPr>
        <w:t>222.07万</w:t>
      </w:r>
      <w:r>
        <w:rPr>
          <w:rFonts w:hint="eastAsia" w:ascii="仿宋" w:hAnsi="仿宋" w:eastAsia="仿宋" w:cs="仿宋"/>
          <w:color w:val="auto"/>
          <w:sz w:val="28"/>
          <w:szCs w:val="28"/>
        </w:rPr>
        <w:t>元，项目支出</w:t>
      </w:r>
      <w:r>
        <w:rPr>
          <w:rFonts w:hint="eastAsia" w:ascii="仿宋" w:hAnsi="仿宋" w:eastAsia="仿宋" w:cs="仿宋"/>
          <w:color w:val="auto"/>
          <w:sz w:val="28"/>
          <w:szCs w:val="28"/>
          <w:lang w:val="en-US" w:eastAsia="zh-CN"/>
        </w:rPr>
        <w:t>100.21万</w:t>
      </w:r>
      <w:r>
        <w:rPr>
          <w:rFonts w:hint="eastAsia" w:ascii="仿宋" w:hAnsi="仿宋" w:eastAsia="仿宋" w:cs="仿宋"/>
          <w:color w:val="auto"/>
          <w:sz w:val="28"/>
          <w:szCs w:val="28"/>
        </w:rPr>
        <w:t>元。</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1.3部门项目实施情况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color w:val="auto"/>
          <w:kern w:val="0"/>
          <w:sz w:val="28"/>
          <w:szCs w:val="28"/>
          <w:shd w:val="clear" w:color="auto" w:fill="FFFFFF"/>
        </w:rPr>
      </w:pPr>
      <w:r>
        <w:rPr>
          <w:rFonts w:hint="eastAsia" w:ascii="仿宋" w:hAnsi="仿宋" w:eastAsia="仿宋" w:cs="仿宋"/>
          <w:color w:val="auto"/>
          <w:sz w:val="28"/>
          <w:szCs w:val="28"/>
        </w:rPr>
        <w:t>201</w:t>
      </w:r>
      <w:r>
        <w:rPr>
          <w:rFonts w:hint="eastAsia" w:ascii="仿宋" w:hAnsi="仿宋" w:eastAsia="仿宋" w:cs="仿宋"/>
          <w:color w:val="auto"/>
          <w:sz w:val="28"/>
          <w:szCs w:val="28"/>
          <w:lang w:val="en-US" w:eastAsia="zh-CN"/>
        </w:rPr>
        <w:t>9</w:t>
      </w:r>
      <w:r>
        <w:rPr>
          <w:rFonts w:hint="eastAsia" w:ascii="仿宋" w:hAnsi="仿宋" w:eastAsia="仿宋" w:cs="仿宋"/>
          <w:color w:val="auto"/>
          <w:sz w:val="28"/>
          <w:szCs w:val="28"/>
        </w:rPr>
        <w:t>年项目支出</w:t>
      </w:r>
      <w:r>
        <w:rPr>
          <w:rFonts w:hint="eastAsia" w:ascii="仿宋" w:hAnsi="仿宋" w:eastAsia="仿宋" w:cs="仿宋"/>
          <w:color w:val="auto"/>
          <w:sz w:val="28"/>
          <w:szCs w:val="28"/>
          <w:lang w:val="en-US" w:eastAsia="zh-CN"/>
        </w:rPr>
        <w:t>100.21万</w:t>
      </w:r>
      <w:r>
        <w:rPr>
          <w:rFonts w:hint="eastAsia" w:ascii="仿宋" w:hAnsi="仿宋" w:eastAsia="仿宋" w:cs="仿宋"/>
          <w:color w:val="auto"/>
          <w:sz w:val="28"/>
          <w:szCs w:val="28"/>
        </w:rPr>
        <w:t>元，本年度实施完成</w:t>
      </w:r>
      <w:r>
        <w:rPr>
          <w:rFonts w:hint="eastAsia" w:ascii="仿宋" w:hAnsi="仿宋" w:eastAsia="仿宋" w:cs="仿宋"/>
          <w:color w:val="auto"/>
          <w:sz w:val="28"/>
          <w:szCs w:val="28"/>
          <w:lang w:val="en-US" w:eastAsia="zh-CN"/>
        </w:rPr>
        <w:t>90.43%</w:t>
      </w:r>
      <w:r>
        <w:rPr>
          <w:rFonts w:hint="eastAsia" w:ascii="仿宋" w:hAnsi="仿宋" w:eastAsia="仿宋" w:cs="仿宋"/>
          <w:color w:val="auto"/>
          <w:sz w:val="28"/>
          <w:szCs w:val="28"/>
        </w:rPr>
        <w:t>。</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2.绩效评价概述</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2.1绩效评价目的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color w:val="auto"/>
          <w:kern w:val="0"/>
          <w:sz w:val="28"/>
          <w:szCs w:val="28"/>
          <w:shd w:val="clear" w:color="auto" w:fill="FFFFFF"/>
        </w:rPr>
      </w:pPr>
      <w:r>
        <w:rPr>
          <w:rFonts w:hint="eastAsia" w:ascii="仿宋" w:hAnsi="仿宋" w:eastAsia="仿宋" w:cs="仿宋"/>
          <w:color w:val="auto"/>
          <w:sz w:val="28"/>
          <w:szCs w:val="28"/>
        </w:rPr>
        <w:t>通过绩效评价，发现评价指标中存在的问题，便于及时作出整改，以促进以后年度的预算绩效管理。</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2.2绩效评价实施过程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color w:val="FF0000"/>
          <w:kern w:val="0"/>
          <w:sz w:val="28"/>
          <w:szCs w:val="28"/>
          <w:shd w:val="clear" w:color="auto" w:fill="FFFFFF"/>
        </w:rPr>
      </w:pPr>
      <w:r>
        <w:rPr>
          <w:rFonts w:hint="eastAsia" w:ascii="仿宋" w:hAnsi="仿宋" w:eastAsia="仿宋" w:cs="仿宋"/>
          <w:color w:val="auto"/>
          <w:sz w:val="28"/>
          <w:szCs w:val="28"/>
        </w:rPr>
        <w:t>根据县财政局</w:t>
      </w:r>
      <w:r>
        <w:rPr>
          <w:rFonts w:hint="eastAsia" w:ascii="仿宋" w:hAnsi="仿宋" w:eastAsia="仿宋" w:cs="仿宋"/>
          <w:color w:val="auto"/>
          <w:sz w:val="28"/>
          <w:szCs w:val="28"/>
          <w:lang w:eastAsia="zh-CN"/>
        </w:rPr>
        <w:t>及县文旅局的</w:t>
      </w:r>
      <w:r>
        <w:rPr>
          <w:rFonts w:hint="eastAsia" w:ascii="仿宋" w:hAnsi="仿宋" w:eastAsia="仿宋" w:cs="仿宋"/>
          <w:color w:val="auto"/>
          <w:sz w:val="28"/>
          <w:szCs w:val="28"/>
        </w:rPr>
        <w:t>要求，我</w:t>
      </w:r>
      <w:r>
        <w:rPr>
          <w:rFonts w:hint="eastAsia" w:ascii="仿宋" w:hAnsi="仿宋" w:eastAsia="仿宋" w:cs="仿宋"/>
          <w:color w:val="auto"/>
          <w:sz w:val="28"/>
          <w:szCs w:val="28"/>
          <w:lang w:eastAsia="zh-CN"/>
        </w:rPr>
        <w:t>中心</w:t>
      </w:r>
      <w:r>
        <w:rPr>
          <w:rFonts w:hint="eastAsia" w:ascii="仿宋" w:hAnsi="仿宋" w:eastAsia="仿宋" w:cs="仿宋"/>
          <w:color w:val="auto"/>
          <w:sz w:val="28"/>
          <w:szCs w:val="28"/>
        </w:rPr>
        <w:t>成立了以</w:t>
      </w:r>
      <w:r>
        <w:rPr>
          <w:rFonts w:hint="eastAsia" w:ascii="仿宋" w:hAnsi="仿宋" w:eastAsia="仿宋" w:cs="仿宋"/>
          <w:color w:val="auto"/>
          <w:sz w:val="28"/>
          <w:szCs w:val="28"/>
          <w:lang w:eastAsia="zh-CN"/>
        </w:rPr>
        <w:t>主任</w:t>
      </w:r>
      <w:r>
        <w:rPr>
          <w:rFonts w:hint="eastAsia" w:ascii="仿宋" w:hAnsi="仿宋" w:eastAsia="仿宋" w:cs="仿宋"/>
          <w:color w:val="auto"/>
          <w:sz w:val="28"/>
          <w:szCs w:val="28"/>
        </w:rPr>
        <w:t>为组长的绩效评价小组，成员由</w:t>
      </w:r>
      <w:r>
        <w:rPr>
          <w:rFonts w:hint="eastAsia" w:ascii="仿宋" w:hAnsi="仿宋" w:eastAsia="仿宋" w:cs="仿宋"/>
          <w:color w:val="auto"/>
          <w:sz w:val="28"/>
          <w:szCs w:val="28"/>
          <w:lang w:eastAsia="zh-CN"/>
        </w:rPr>
        <w:t>副主任</w:t>
      </w:r>
      <w:r>
        <w:rPr>
          <w:rFonts w:hint="eastAsia" w:ascii="仿宋" w:hAnsi="仿宋" w:eastAsia="仿宋" w:cs="仿宋"/>
          <w:color w:val="auto"/>
          <w:sz w:val="28"/>
          <w:szCs w:val="28"/>
        </w:rPr>
        <w:t>、办公室主任及财务会计组成，按照部门整体支出绩效评价指标表项目进行逐条分析评价并结合实际情况进行打分。</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2.3绩效评价的局限性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color w:val="auto"/>
          <w:kern w:val="0"/>
          <w:sz w:val="28"/>
          <w:szCs w:val="28"/>
          <w:shd w:val="clear" w:color="auto" w:fill="FFFFFF"/>
        </w:rPr>
      </w:pPr>
      <w:r>
        <w:rPr>
          <w:rFonts w:hint="eastAsia" w:ascii="仿宋" w:hAnsi="仿宋" w:eastAsia="仿宋" w:cs="仿宋"/>
          <w:color w:val="auto"/>
          <w:sz w:val="28"/>
          <w:szCs w:val="28"/>
        </w:rPr>
        <w:t>绩效评价是对前期财务结果的评价，不能及时对当前情况进行反馈。</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3.部门整体支出绩效评价分析</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3.1投入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color w:val="FF0000"/>
          <w:sz w:val="28"/>
          <w:szCs w:val="28"/>
        </w:rPr>
      </w:pPr>
      <w:r>
        <w:rPr>
          <w:rFonts w:hint="eastAsia" w:ascii="仿宋" w:hAnsi="仿宋" w:eastAsia="仿宋" w:cs="仿宋"/>
          <w:color w:val="auto"/>
          <w:sz w:val="28"/>
          <w:szCs w:val="28"/>
        </w:rPr>
        <w:t xml:space="preserve"> 投入指标自评得分</w:t>
      </w:r>
      <w:r>
        <w:rPr>
          <w:rFonts w:hint="eastAsia" w:ascii="仿宋" w:hAnsi="仿宋" w:eastAsia="仿宋" w:cs="仿宋"/>
          <w:color w:val="auto"/>
          <w:sz w:val="28"/>
          <w:szCs w:val="28"/>
          <w:lang w:val="en-US" w:eastAsia="zh-CN"/>
        </w:rPr>
        <w:t>16</w:t>
      </w:r>
      <w:r>
        <w:rPr>
          <w:rFonts w:hint="eastAsia" w:ascii="仿宋" w:hAnsi="仿宋" w:eastAsia="仿宋" w:cs="仿宋"/>
          <w:color w:val="auto"/>
          <w:sz w:val="28"/>
          <w:szCs w:val="28"/>
        </w:rPr>
        <w:t>分，（1）201</w:t>
      </w:r>
      <w:r>
        <w:rPr>
          <w:rFonts w:hint="eastAsia" w:ascii="仿宋" w:hAnsi="仿宋" w:eastAsia="仿宋" w:cs="仿宋"/>
          <w:color w:val="auto"/>
          <w:sz w:val="28"/>
          <w:szCs w:val="28"/>
          <w:lang w:val="en-US" w:eastAsia="zh-CN"/>
        </w:rPr>
        <w:t>9</w:t>
      </w:r>
      <w:r>
        <w:rPr>
          <w:rFonts w:hint="eastAsia" w:ascii="仿宋" w:hAnsi="仿宋" w:eastAsia="仿宋" w:cs="仿宋"/>
          <w:color w:val="auto"/>
          <w:sz w:val="28"/>
          <w:szCs w:val="28"/>
        </w:rPr>
        <w:t>年编制数</w:t>
      </w:r>
      <w:r>
        <w:rPr>
          <w:rFonts w:hint="eastAsia" w:ascii="仿宋" w:hAnsi="仿宋" w:eastAsia="仿宋" w:cs="仿宋"/>
          <w:color w:val="auto"/>
          <w:sz w:val="28"/>
          <w:szCs w:val="28"/>
          <w:lang w:val="en-US" w:eastAsia="zh-CN"/>
        </w:rPr>
        <w:t>21</w:t>
      </w:r>
      <w:r>
        <w:rPr>
          <w:rFonts w:hint="eastAsia" w:ascii="仿宋" w:hAnsi="仿宋" w:eastAsia="仿宋" w:cs="仿宋"/>
          <w:color w:val="auto"/>
          <w:sz w:val="28"/>
          <w:szCs w:val="28"/>
        </w:rPr>
        <w:t>个，实有人数</w:t>
      </w:r>
      <w:r>
        <w:rPr>
          <w:rFonts w:hint="eastAsia" w:ascii="仿宋" w:hAnsi="仿宋" w:eastAsia="仿宋" w:cs="仿宋"/>
          <w:color w:val="auto"/>
          <w:sz w:val="28"/>
          <w:szCs w:val="28"/>
          <w:lang w:val="en-US" w:eastAsia="zh-CN"/>
        </w:rPr>
        <w:t>21</w:t>
      </w:r>
      <w:r>
        <w:rPr>
          <w:rFonts w:hint="eastAsia" w:ascii="仿宋" w:hAnsi="仿宋" w:eastAsia="仿宋" w:cs="仿宋"/>
          <w:color w:val="auto"/>
          <w:sz w:val="28"/>
          <w:szCs w:val="28"/>
        </w:rPr>
        <w:t>人，在职人员控制率为</w:t>
      </w:r>
      <w:r>
        <w:rPr>
          <w:rFonts w:hint="eastAsia" w:ascii="仿宋" w:hAnsi="仿宋" w:eastAsia="仿宋" w:cs="仿宋"/>
          <w:color w:val="auto"/>
          <w:sz w:val="28"/>
          <w:szCs w:val="28"/>
          <w:lang w:val="en-US" w:eastAsia="zh-CN"/>
        </w:rPr>
        <w:t>100</w:t>
      </w:r>
      <w:r>
        <w:rPr>
          <w:rFonts w:hint="eastAsia" w:ascii="仿宋" w:hAnsi="仿宋" w:eastAsia="仿宋" w:cs="仿宋"/>
          <w:color w:val="auto"/>
          <w:sz w:val="28"/>
          <w:szCs w:val="28"/>
        </w:rPr>
        <w:t>%，记满分8分。（2）三公经费变动率</w:t>
      </w:r>
      <w:r>
        <w:rPr>
          <w:rFonts w:hint="eastAsia" w:ascii="仿宋" w:hAnsi="仿宋" w:eastAsia="仿宋" w:cs="仿宋"/>
          <w:color w:val="auto"/>
          <w:sz w:val="28"/>
          <w:szCs w:val="28"/>
          <w:lang w:val="en-US" w:eastAsia="zh-CN"/>
        </w:rPr>
        <w:t>-11.27</w:t>
      </w:r>
      <w:r>
        <w:rPr>
          <w:rFonts w:hint="eastAsia" w:ascii="仿宋" w:hAnsi="仿宋" w:eastAsia="仿宋" w:cs="仿宋"/>
          <w:color w:val="auto"/>
          <w:sz w:val="28"/>
          <w:szCs w:val="28"/>
        </w:rPr>
        <w:t>%，上年三公经费预算数</w:t>
      </w:r>
      <w:r>
        <w:rPr>
          <w:rFonts w:hint="eastAsia" w:ascii="仿宋" w:hAnsi="仿宋" w:eastAsia="仿宋" w:cs="仿宋"/>
          <w:color w:val="auto"/>
          <w:sz w:val="28"/>
          <w:szCs w:val="28"/>
          <w:lang w:val="en-US" w:eastAsia="zh-CN"/>
        </w:rPr>
        <w:t>7.1</w:t>
      </w:r>
      <w:r>
        <w:rPr>
          <w:rFonts w:hint="eastAsia" w:ascii="仿宋" w:hAnsi="仿宋" w:eastAsia="仿宋" w:cs="仿宋"/>
          <w:color w:val="auto"/>
          <w:sz w:val="28"/>
          <w:szCs w:val="28"/>
        </w:rPr>
        <w:t>万元，本年度预算数</w:t>
      </w:r>
      <w:r>
        <w:rPr>
          <w:rFonts w:hint="eastAsia" w:ascii="仿宋" w:hAnsi="仿宋" w:eastAsia="仿宋" w:cs="仿宋"/>
          <w:color w:val="auto"/>
          <w:sz w:val="28"/>
          <w:szCs w:val="28"/>
          <w:lang w:val="en-US" w:eastAsia="zh-CN"/>
        </w:rPr>
        <w:t>6.3</w:t>
      </w:r>
      <w:r>
        <w:rPr>
          <w:rFonts w:hint="eastAsia" w:ascii="仿宋" w:hAnsi="仿宋" w:eastAsia="仿宋" w:cs="仿宋"/>
          <w:color w:val="auto"/>
          <w:sz w:val="28"/>
          <w:szCs w:val="28"/>
        </w:rPr>
        <w:t>万元，记满分8分。</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3.2过程（各指标得分情况和绩效分析）</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 w:hAnsi="仿宋" w:eastAsia="仿宋" w:cs="仿宋"/>
          <w:color w:val="FF0000"/>
          <w:kern w:val="0"/>
          <w:sz w:val="28"/>
          <w:szCs w:val="28"/>
          <w:shd w:val="clear" w:color="auto" w:fill="FFFFFF"/>
          <w:lang w:val="en-US" w:eastAsia="zh-CN"/>
        </w:rPr>
      </w:pPr>
      <w:r>
        <w:rPr>
          <w:rFonts w:hint="eastAsia" w:ascii="仿宋" w:hAnsi="仿宋" w:eastAsia="仿宋" w:cs="仿宋"/>
          <w:color w:val="auto"/>
          <w:sz w:val="28"/>
          <w:szCs w:val="28"/>
        </w:rPr>
        <w:t>过程指标自评得分</w:t>
      </w:r>
      <w:r>
        <w:rPr>
          <w:rFonts w:hint="eastAsia" w:ascii="仿宋" w:hAnsi="仿宋" w:eastAsia="仿宋" w:cs="仿宋"/>
          <w:color w:val="auto"/>
          <w:sz w:val="28"/>
          <w:szCs w:val="28"/>
          <w:highlight w:val="none"/>
          <w:lang w:val="en-US" w:eastAsia="zh-CN"/>
        </w:rPr>
        <w:t>49</w:t>
      </w:r>
      <w:r>
        <w:rPr>
          <w:rFonts w:hint="eastAsia" w:ascii="仿宋" w:hAnsi="仿宋" w:eastAsia="仿宋" w:cs="仿宋"/>
          <w:color w:val="auto"/>
          <w:sz w:val="28"/>
          <w:szCs w:val="28"/>
        </w:rPr>
        <w:t>分。（1）预算执行完成率</w:t>
      </w:r>
      <w:r>
        <w:rPr>
          <w:rFonts w:hint="eastAsia" w:ascii="仿宋" w:hAnsi="仿宋" w:eastAsia="仿宋" w:cs="仿宋"/>
          <w:color w:val="auto"/>
          <w:sz w:val="28"/>
          <w:szCs w:val="28"/>
          <w:lang w:val="en-US" w:eastAsia="zh-CN"/>
        </w:rPr>
        <w:t>96</w:t>
      </w:r>
      <w:r>
        <w:rPr>
          <w:rFonts w:hint="eastAsia" w:ascii="仿宋" w:hAnsi="仿宋" w:eastAsia="仿宋" w:cs="仿宋"/>
          <w:color w:val="auto"/>
          <w:sz w:val="28"/>
          <w:szCs w:val="28"/>
        </w:rPr>
        <w:t>%，记满分</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分。(2)预算控制率</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%，记</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分（3）公用经费控制率</w:t>
      </w:r>
      <w:r>
        <w:rPr>
          <w:rFonts w:hint="eastAsia" w:ascii="仿宋" w:hAnsi="仿宋" w:eastAsia="仿宋" w:cs="仿宋"/>
          <w:color w:val="auto"/>
          <w:sz w:val="28"/>
          <w:szCs w:val="28"/>
          <w:lang w:val="en-US" w:eastAsia="zh-CN"/>
        </w:rPr>
        <w:t>96</w:t>
      </w:r>
      <w:r>
        <w:rPr>
          <w:rFonts w:hint="eastAsia" w:ascii="仿宋" w:hAnsi="仿宋" w:eastAsia="仿宋" w:cs="仿宋"/>
          <w:color w:val="auto"/>
          <w:sz w:val="28"/>
          <w:szCs w:val="28"/>
        </w:rPr>
        <w:t>%，记满分8分。（4）三公经费预算数</w:t>
      </w:r>
      <w:r>
        <w:rPr>
          <w:rFonts w:hint="eastAsia" w:ascii="仿宋" w:hAnsi="仿宋" w:eastAsia="仿宋" w:cs="仿宋"/>
          <w:color w:val="auto"/>
          <w:sz w:val="28"/>
          <w:szCs w:val="28"/>
          <w:lang w:val="en-US" w:eastAsia="zh-CN"/>
        </w:rPr>
        <w:t>6.30万</w:t>
      </w:r>
      <w:r>
        <w:rPr>
          <w:rFonts w:hint="eastAsia" w:ascii="仿宋" w:hAnsi="仿宋" w:eastAsia="仿宋" w:cs="仿宋"/>
          <w:color w:val="auto"/>
          <w:sz w:val="28"/>
          <w:szCs w:val="28"/>
        </w:rPr>
        <w:t>元，决算数</w:t>
      </w:r>
      <w:r>
        <w:rPr>
          <w:rFonts w:hint="eastAsia" w:ascii="仿宋" w:hAnsi="仿宋" w:eastAsia="仿宋" w:cs="仿宋"/>
          <w:color w:val="auto"/>
          <w:sz w:val="28"/>
          <w:szCs w:val="28"/>
          <w:lang w:val="en-US" w:eastAsia="zh-CN"/>
        </w:rPr>
        <w:t>6.30万</w:t>
      </w:r>
      <w:r>
        <w:rPr>
          <w:rFonts w:hint="eastAsia" w:ascii="仿宋" w:hAnsi="仿宋" w:eastAsia="仿宋" w:cs="仿宋"/>
          <w:color w:val="auto"/>
          <w:sz w:val="28"/>
          <w:szCs w:val="28"/>
        </w:rPr>
        <w:t>元，三公经费控制率为</w:t>
      </w:r>
      <w:r>
        <w:rPr>
          <w:rFonts w:hint="eastAsia" w:ascii="仿宋" w:hAnsi="仿宋" w:eastAsia="仿宋" w:cs="仿宋"/>
          <w:color w:val="auto"/>
          <w:sz w:val="28"/>
          <w:szCs w:val="28"/>
          <w:lang w:val="en-US" w:eastAsia="zh-CN"/>
        </w:rPr>
        <w:t>100</w:t>
      </w:r>
      <w:r>
        <w:rPr>
          <w:rFonts w:hint="eastAsia" w:ascii="仿宋" w:hAnsi="仿宋" w:eastAsia="仿宋" w:cs="仿宋"/>
          <w:color w:val="auto"/>
          <w:sz w:val="28"/>
          <w:szCs w:val="28"/>
        </w:rPr>
        <w:t>%，记满分</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分</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（5）政府采购执行情况，</w:t>
      </w:r>
      <w:r>
        <w:rPr>
          <w:rFonts w:hint="eastAsia" w:ascii="仿宋" w:hAnsi="仿宋" w:eastAsia="仿宋" w:cs="仿宋"/>
          <w:color w:val="auto"/>
          <w:sz w:val="28"/>
          <w:szCs w:val="28"/>
          <w:lang w:eastAsia="zh-CN"/>
        </w:rPr>
        <w:t>年初预算</w:t>
      </w:r>
      <w:r>
        <w:rPr>
          <w:rFonts w:hint="eastAsia" w:ascii="仿宋" w:hAnsi="仿宋" w:eastAsia="仿宋" w:cs="仿宋"/>
          <w:color w:val="auto"/>
          <w:sz w:val="28"/>
          <w:szCs w:val="28"/>
          <w:lang w:val="en-US" w:eastAsia="zh-CN"/>
        </w:rPr>
        <w:t>0万元、</w:t>
      </w:r>
      <w:r>
        <w:rPr>
          <w:rFonts w:hint="eastAsia" w:ascii="仿宋" w:hAnsi="仿宋" w:eastAsia="仿宋" w:cs="仿宋"/>
          <w:color w:val="auto"/>
          <w:sz w:val="28"/>
          <w:szCs w:val="28"/>
          <w:lang w:eastAsia="zh-CN"/>
        </w:rPr>
        <w:t>实际购置</w:t>
      </w:r>
      <w:r>
        <w:rPr>
          <w:rFonts w:hint="eastAsia" w:ascii="仿宋" w:hAnsi="仿宋" w:eastAsia="仿宋" w:cs="仿宋"/>
          <w:color w:val="auto"/>
          <w:sz w:val="28"/>
          <w:szCs w:val="28"/>
          <w:lang w:val="en-US" w:eastAsia="zh-CN"/>
        </w:rPr>
        <w:t>0万元</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执行率为</w:t>
      </w:r>
      <w:r>
        <w:rPr>
          <w:rFonts w:hint="eastAsia" w:ascii="仿宋" w:hAnsi="仿宋" w:eastAsia="仿宋" w:cs="仿宋"/>
          <w:color w:val="auto"/>
          <w:sz w:val="28"/>
          <w:szCs w:val="28"/>
          <w:lang w:val="en-US" w:eastAsia="zh-CN"/>
        </w:rPr>
        <w:t>100%，</w:t>
      </w:r>
      <w:r>
        <w:rPr>
          <w:rFonts w:hint="eastAsia" w:ascii="仿宋" w:hAnsi="仿宋" w:eastAsia="仿宋" w:cs="仿宋"/>
          <w:color w:val="auto"/>
          <w:sz w:val="28"/>
          <w:szCs w:val="28"/>
        </w:rPr>
        <w:t>据评价标准记</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分。（6）我单位</w:t>
      </w:r>
      <w:r>
        <w:rPr>
          <w:rFonts w:hint="eastAsia" w:ascii="仿宋" w:hAnsi="仿宋" w:eastAsia="仿宋" w:cs="仿宋"/>
          <w:color w:val="auto"/>
          <w:sz w:val="28"/>
          <w:szCs w:val="28"/>
          <w:lang w:eastAsia="zh-CN"/>
        </w:rPr>
        <w:t>有内部财务</w:t>
      </w:r>
      <w:r>
        <w:rPr>
          <w:rFonts w:hint="eastAsia" w:ascii="仿宋" w:hAnsi="仿宋" w:eastAsia="仿宋" w:cs="仿宋"/>
          <w:color w:val="auto"/>
          <w:sz w:val="28"/>
          <w:szCs w:val="28"/>
        </w:rPr>
        <w:t>管理制度</w:t>
      </w:r>
      <w:r>
        <w:rPr>
          <w:rFonts w:hint="eastAsia" w:ascii="仿宋" w:hAnsi="仿宋" w:eastAsia="仿宋" w:cs="仿宋"/>
          <w:color w:val="auto"/>
          <w:sz w:val="28"/>
          <w:szCs w:val="28"/>
          <w:lang w:eastAsia="zh-CN"/>
        </w:rPr>
        <w:t>、会计核算制度、厉行节约等制度，相关制度合法、合规，完整性和执行上稍有不足</w:t>
      </w:r>
      <w:r>
        <w:rPr>
          <w:rFonts w:hint="eastAsia" w:ascii="仿宋" w:hAnsi="仿宋" w:eastAsia="仿宋" w:cs="仿宋"/>
          <w:color w:val="auto"/>
          <w:sz w:val="28"/>
          <w:szCs w:val="28"/>
        </w:rPr>
        <w:t>，记</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分。（7）资金使用合规</w:t>
      </w:r>
      <w:r>
        <w:rPr>
          <w:rFonts w:hint="eastAsia" w:ascii="仿宋" w:hAnsi="仿宋" w:eastAsia="仿宋" w:cs="仿宋"/>
          <w:color w:val="auto"/>
          <w:sz w:val="28"/>
          <w:szCs w:val="28"/>
          <w:lang w:eastAsia="zh-CN"/>
        </w:rPr>
        <w:t>性上，支出符合国家财经法规和财务管理制度规定以及相关的专项资金管理办法的规定，资金拨付有完整的审批程序和手续；项目支出按规定经过评估论证，支出符合部门预算批复的用途，无截留、挤占、挪用、虚列等情况，仍存在不足支出，</w:t>
      </w:r>
      <w:r>
        <w:rPr>
          <w:rFonts w:hint="eastAsia" w:ascii="仿宋" w:hAnsi="仿宋" w:eastAsia="仿宋" w:cs="仿宋"/>
          <w:color w:val="auto"/>
          <w:sz w:val="28"/>
          <w:szCs w:val="28"/>
        </w:rPr>
        <w:t>记满分</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分。（8）预决算信息公开，</w:t>
      </w:r>
      <w:r>
        <w:rPr>
          <w:rFonts w:hint="eastAsia" w:ascii="仿宋" w:hAnsi="仿宋" w:eastAsia="仿宋" w:cs="仿宋"/>
          <w:color w:val="auto"/>
          <w:sz w:val="28"/>
          <w:szCs w:val="28"/>
          <w:lang w:eastAsia="zh-CN"/>
        </w:rPr>
        <w:t>预决算信息公开按照规定及时、真实、完整、准确</w:t>
      </w:r>
      <w:r>
        <w:rPr>
          <w:rFonts w:hint="eastAsia" w:ascii="仿宋" w:hAnsi="仿宋" w:eastAsia="仿宋" w:cs="仿宋"/>
          <w:color w:val="auto"/>
          <w:sz w:val="28"/>
          <w:szCs w:val="28"/>
        </w:rPr>
        <w:t>记</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分。</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3.3产出（各指标得分情况和绩效分析）</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color w:val="auto"/>
          <w:kern w:val="0"/>
          <w:sz w:val="28"/>
          <w:szCs w:val="28"/>
          <w:shd w:val="clear" w:color="auto" w:fill="FFFFFF"/>
          <w:lang w:val="en-US" w:eastAsia="zh-CN"/>
        </w:rPr>
      </w:pPr>
      <w:r>
        <w:rPr>
          <w:rFonts w:hint="eastAsia" w:ascii="仿宋" w:hAnsi="仿宋" w:eastAsia="仿宋" w:cs="仿宋"/>
          <w:color w:val="auto"/>
          <w:kern w:val="0"/>
          <w:sz w:val="28"/>
          <w:szCs w:val="28"/>
          <w:shd w:val="clear" w:color="auto" w:fill="FFFFFF"/>
          <w:lang w:eastAsia="zh-CN"/>
        </w:rPr>
        <w:t>产出及效益指标评分得</w:t>
      </w:r>
      <w:r>
        <w:rPr>
          <w:rFonts w:hint="eastAsia" w:ascii="仿宋" w:hAnsi="仿宋" w:eastAsia="仿宋" w:cs="仿宋"/>
          <w:color w:val="auto"/>
          <w:kern w:val="0"/>
          <w:sz w:val="28"/>
          <w:szCs w:val="28"/>
          <w:shd w:val="clear" w:color="auto" w:fill="FFFFFF"/>
          <w:lang w:val="en-US" w:eastAsia="zh-CN"/>
        </w:rPr>
        <w:t>25分。职责履行得分7分，各项工作任务：</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2019年农村数字电影放映成立三个放映队，共计12套放映设备。1队和2队分别由廖立新、钟吉贵担任队长，负责全县农村数字电影放映工作，把电影送到全县的村村寨寨，为丰富全县农村群众的文化娱乐生活做出贡献。3队由麻女凡负责，负责凤凰城区两个广场的放映工作。</w:t>
      </w:r>
    </w:p>
    <w:p>
      <w:pPr>
        <w:numPr>
          <w:ilvl w:val="0"/>
          <w:numId w:val="0"/>
        </w:numP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工作开展情况</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b w:val="0"/>
          <w:bCs w:val="0"/>
          <w:sz w:val="28"/>
          <w:szCs w:val="28"/>
          <w:lang w:val="en-US" w:eastAsia="zh-CN"/>
        </w:rPr>
        <w:t>1、工作开展及完成情况：2019年电影服务中心从2月份开始开展农村公益电影放映工作。从第二季度4月10日开始开展全面放映工作，出动放映队12个，覆盖全县340个行政村及城区两个广场。截至到11月29日，全年任务完成场次为</w:t>
      </w:r>
      <w:r>
        <w:rPr>
          <w:rFonts w:hint="eastAsia" w:ascii="仿宋" w:hAnsi="仿宋" w:eastAsia="仿宋" w:cs="仿宋"/>
          <w:sz w:val="28"/>
          <w:szCs w:val="28"/>
          <w:lang w:val="en-US" w:eastAsia="zh-CN"/>
        </w:rPr>
        <w:t>5040场次，完成率为123.29%，已经完成了全年放映任务。但是由于今年要求每个月都要有放映工作开展日志在监控平台，所以放映工作将持续到12月底。</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开展特色放映活动情况：2019年我县相继开展了“新春优秀国产影片展映”“扫黑除恶专题电影展映活动”“庆祝中国成立70周年优秀国产影片展映”“贫困边远地区未成年人免费送电影活动”。放映的优秀国产影片有《建国大业》《血战湘江》《湄公河行动》《地雷战》《天刃》等一系列大家耳熟能详的优秀国产影片以及《李贞还乡》《赵子龙记取贵阳》两部优秀戏曲电影。播放的影片受到广大群众的一致好评，观影人次累计达到了50000余人次。</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遇到的问题：从1月份工作开展工作以来，全部放映员都怀着爱岗敬业的宝贵精神，坚持在一线基层完成放映工作，雨季期间受天气影响，放映工作有所迟缓，但是天气好转后工作开展十分顺利。有效保证了2019年度放映任务提前完成。</w:t>
      </w:r>
    </w:p>
    <w:p>
      <w:pPr>
        <w:numPr>
          <w:ilvl w:val="0"/>
          <w:numId w:val="0"/>
        </w:numPr>
        <w:ind w:firstLine="560" w:firstLineChars="200"/>
        <w:rPr>
          <w:rFonts w:hint="eastAsia" w:ascii="仿宋" w:hAnsi="仿宋" w:eastAsia="仿宋" w:cs="仿宋"/>
          <w:color w:val="auto"/>
          <w:kern w:val="0"/>
          <w:sz w:val="28"/>
          <w:szCs w:val="28"/>
          <w:shd w:val="clear" w:color="auto" w:fill="FFFFFF"/>
          <w:lang w:val="en-US" w:eastAsia="zh-CN"/>
        </w:rPr>
      </w:pPr>
      <w:r>
        <w:rPr>
          <w:rFonts w:hint="eastAsia" w:ascii="仿宋" w:hAnsi="仿宋" w:eastAsia="仿宋" w:cs="仿宋"/>
          <w:sz w:val="28"/>
          <w:szCs w:val="28"/>
          <w:lang w:val="en-US" w:eastAsia="zh-CN"/>
        </w:rPr>
        <w:t>4、专项资金问题：农村公益电影放映专项资金主要用于农村公益电影放映工作，资金使用也完全按照相关条例进行。</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3.4效果（各指标得分情况和绩效分析）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color w:val="FF0000"/>
          <w:sz w:val="28"/>
          <w:szCs w:val="28"/>
        </w:rPr>
      </w:pPr>
      <w:r>
        <w:rPr>
          <w:rFonts w:hint="eastAsia" w:ascii="仿宋" w:hAnsi="仿宋" w:eastAsia="仿宋" w:cs="仿宋"/>
          <w:color w:val="auto"/>
          <w:sz w:val="28"/>
          <w:szCs w:val="28"/>
        </w:rPr>
        <w:t>履职效益记1</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分。（1）经济效益：</w:t>
      </w:r>
      <w:r>
        <w:rPr>
          <w:rFonts w:hint="eastAsia" w:ascii="仿宋" w:hAnsi="仿宋" w:eastAsia="仿宋" w:cs="仿宋"/>
          <w:color w:val="auto"/>
          <w:sz w:val="28"/>
          <w:szCs w:val="28"/>
          <w:lang w:eastAsia="zh-CN"/>
        </w:rPr>
        <w:t>促进电影事业发展</w:t>
      </w:r>
      <w:r>
        <w:rPr>
          <w:rFonts w:hint="eastAsia" w:ascii="仿宋" w:hAnsi="仿宋" w:eastAsia="仿宋" w:cs="仿宋"/>
          <w:color w:val="auto"/>
          <w:spacing w:val="-4"/>
          <w:sz w:val="28"/>
          <w:szCs w:val="28"/>
        </w:rPr>
        <w:t>，</w:t>
      </w:r>
      <w:r>
        <w:rPr>
          <w:rFonts w:hint="eastAsia" w:ascii="仿宋" w:hAnsi="仿宋" w:eastAsia="仿宋" w:cs="仿宋"/>
          <w:color w:val="auto"/>
          <w:sz w:val="28"/>
          <w:szCs w:val="28"/>
        </w:rPr>
        <w:t>记分3分。（2）社会效益：</w:t>
      </w:r>
      <w:r>
        <w:rPr>
          <w:rFonts w:hint="eastAsia" w:ascii="仿宋" w:hAnsi="仿宋" w:eastAsia="仿宋" w:cs="仿宋"/>
          <w:color w:val="auto"/>
          <w:sz w:val="28"/>
          <w:szCs w:val="28"/>
          <w:lang w:eastAsia="zh-CN"/>
        </w:rPr>
        <w:t>丰富农村精神文化生活，群众高度满意，</w:t>
      </w:r>
      <w:r>
        <w:rPr>
          <w:rFonts w:hint="eastAsia" w:ascii="仿宋" w:hAnsi="仿宋" w:eastAsia="仿宋" w:cs="仿宋"/>
          <w:color w:val="auto"/>
          <w:sz w:val="28"/>
          <w:szCs w:val="28"/>
        </w:rPr>
        <w:t>记3分（3）</w:t>
      </w:r>
      <w:r>
        <w:rPr>
          <w:rFonts w:hint="eastAsia" w:ascii="仿宋" w:hAnsi="仿宋" w:eastAsia="仿宋" w:cs="仿宋"/>
          <w:color w:val="auto"/>
          <w:sz w:val="28"/>
          <w:szCs w:val="28"/>
          <w:lang w:eastAsia="zh-CN"/>
        </w:rPr>
        <w:t>改进文风会风，加强经费及资产管理，推动网上办事，简化流程以达到降低成本</w:t>
      </w:r>
      <w:r>
        <w:rPr>
          <w:rFonts w:hint="eastAsia" w:ascii="仿宋" w:hAnsi="仿宋" w:eastAsia="仿宋" w:cs="仿宋"/>
          <w:color w:val="auto"/>
          <w:sz w:val="28"/>
          <w:szCs w:val="28"/>
        </w:rPr>
        <w:t>行政效能记满分6分 （4）</w:t>
      </w:r>
      <w:r>
        <w:rPr>
          <w:rFonts w:hint="eastAsia" w:ascii="仿宋" w:hAnsi="仿宋" w:eastAsia="仿宋" w:cs="仿宋"/>
          <w:color w:val="auto"/>
          <w:sz w:val="28"/>
          <w:szCs w:val="28"/>
          <w:lang w:eastAsia="zh-CN"/>
        </w:rPr>
        <w:t>丰富群众业余生活，</w:t>
      </w:r>
      <w:r>
        <w:rPr>
          <w:rFonts w:hint="eastAsia" w:ascii="仿宋" w:hAnsi="仿宋" w:eastAsia="仿宋" w:cs="仿宋"/>
          <w:color w:val="auto"/>
          <w:sz w:val="28"/>
          <w:szCs w:val="28"/>
        </w:rPr>
        <w:t>社会公众和服务对象满意</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记6分。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总体评分</w:t>
      </w:r>
      <w:r>
        <w:rPr>
          <w:rFonts w:hint="eastAsia" w:ascii="仿宋" w:hAnsi="仿宋" w:eastAsia="仿宋" w:cs="仿宋"/>
          <w:color w:val="auto"/>
          <w:sz w:val="28"/>
          <w:szCs w:val="28"/>
          <w:lang w:val="en-US" w:eastAsia="zh-CN"/>
        </w:rPr>
        <w:t>90分。</w:t>
      </w:r>
    </w:p>
    <w:p>
      <w:pPr>
        <w:widowControl/>
        <w:numPr>
          <w:ilvl w:val="0"/>
          <w:numId w:val="3"/>
        </w:numPr>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需要说明事项</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Chars="0" w:firstLine="560" w:firstLineChars="200"/>
        <w:jc w:val="left"/>
        <w:textAlignment w:val="auto"/>
        <w:rPr>
          <w:rFonts w:hint="eastAsia" w:ascii="仿宋_GB2312" w:hAnsi="Arial" w:eastAsia="仿宋_GB2312" w:cs="Arial"/>
          <w:color w:val="auto"/>
          <w:kern w:val="0"/>
          <w:sz w:val="32"/>
          <w:szCs w:val="32"/>
          <w:shd w:val="clear" w:color="auto" w:fill="FFFFFF"/>
        </w:rPr>
      </w:pPr>
      <w:r>
        <w:rPr>
          <w:rFonts w:hint="eastAsia" w:ascii="仿宋" w:hAnsi="仿宋" w:eastAsia="仿宋" w:cs="仿宋"/>
          <w:color w:val="auto"/>
          <w:sz w:val="28"/>
          <w:szCs w:val="28"/>
          <w:lang w:eastAsia="zh-CN"/>
        </w:rPr>
        <w:t>无</w:t>
      </w:r>
    </w:p>
    <w:p>
      <w:pPr>
        <w:widowControl/>
        <w:numPr>
          <w:ilvl w:val="0"/>
          <w:numId w:val="3"/>
        </w:numPr>
        <w:spacing w:line="540" w:lineRule="exact"/>
        <w:ind w:left="0" w:leftChars="0" w:firstLine="0" w:firstLineChars="0"/>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绩效评价结论</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5.1绩效评价得分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Arial" w:eastAsia="仿宋_GB2312" w:cs="Arial"/>
          <w:color w:val="auto"/>
          <w:kern w:val="0"/>
          <w:sz w:val="32"/>
          <w:szCs w:val="32"/>
          <w:shd w:val="clear" w:color="auto" w:fill="FFFFFF"/>
        </w:rPr>
      </w:pPr>
      <w:r>
        <w:rPr>
          <w:rFonts w:hint="eastAsia" w:ascii="仿宋" w:hAnsi="仿宋" w:eastAsia="仿宋" w:cs="仿宋"/>
          <w:color w:val="auto"/>
          <w:sz w:val="28"/>
          <w:szCs w:val="28"/>
        </w:rPr>
        <w:t>经评价小组自评得分为</w:t>
      </w:r>
      <w:r>
        <w:rPr>
          <w:rFonts w:hint="eastAsia" w:ascii="仿宋" w:hAnsi="仿宋" w:eastAsia="仿宋" w:cs="仿宋"/>
          <w:color w:val="auto"/>
          <w:sz w:val="28"/>
          <w:szCs w:val="28"/>
          <w:lang w:val="en-US" w:eastAsia="zh-CN"/>
        </w:rPr>
        <w:t>90</w:t>
      </w:r>
      <w:r>
        <w:rPr>
          <w:rFonts w:hint="eastAsia" w:ascii="仿宋" w:hAnsi="仿宋" w:eastAsia="仿宋" w:cs="仿宋"/>
          <w:color w:val="auto"/>
          <w:sz w:val="28"/>
          <w:szCs w:val="28"/>
        </w:rPr>
        <w:t>分</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5.2存在绩效问题</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Chars="0" w:firstLine="560" w:firstLineChars="200"/>
        <w:jc w:val="left"/>
        <w:textAlignment w:val="auto"/>
        <w:rPr>
          <w:rFonts w:hint="eastAsia" w:ascii="仿宋_GB2312" w:hAnsi="Arial" w:eastAsia="仿宋_GB2312" w:cs="Arial"/>
          <w:color w:val="auto"/>
          <w:kern w:val="0"/>
          <w:sz w:val="32"/>
          <w:szCs w:val="32"/>
          <w:shd w:val="clear" w:color="auto" w:fill="FFFFFF"/>
        </w:rPr>
      </w:pPr>
      <w:r>
        <w:rPr>
          <w:rFonts w:hint="eastAsia" w:ascii="仿宋" w:hAnsi="仿宋" w:eastAsia="仿宋" w:cs="仿宋"/>
          <w:color w:val="auto"/>
          <w:sz w:val="28"/>
          <w:szCs w:val="28"/>
          <w:lang w:eastAsia="zh-CN"/>
        </w:rPr>
        <w:t>无</w:t>
      </w:r>
    </w:p>
    <w:p>
      <w:pPr>
        <w:widowControl/>
        <w:numPr>
          <w:ilvl w:val="0"/>
          <w:numId w:val="3"/>
        </w:numPr>
        <w:spacing w:line="540" w:lineRule="exact"/>
        <w:ind w:left="0" w:leftChars="0" w:firstLine="0" w:firstLineChars="0"/>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经验教训与建议</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6.1经验教训</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color w:val="auto"/>
          <w:kern w:val="0"/>
          <w:sz w:val="28"/>
          <w:szCs w:val="28"/>
          <w:shd w:val="clear" w:color="auto" w:fill="FFFFFF"/>
        </w:rPr>
      </w:pPr>
      <w:r>
        <w:rPr>
          <w:rFonts w:hint="eastAsia" w:ascii="仿宋" w:hAnsi="仿宋" w:eastAsia="仿宋" w:cs="仿宋"/>
          <w:color w:val="auto"/>
          <w:sz w:val="28"/>
          <w:szCs w:val="28"/>
        </w:rPr>
        <w:t>在以后年度财务预算时，要充分考虑好所需开支内容，争取做到开支有预算，按照预算绩效管理目标进行财务支出。</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6.2建议</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加强预算绩效管理，做好绩效评价，规范财务支出，做到最少支出发挥最大效益。</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color w:val="FF0000"/>
          <w:sz w:val="28"/>
          <w:szCs w:val="28"/>
        </w:rPr>
      </w:pP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color w:val="FF0000"/>
          <w:sz w:val="28"/>
          <w:szCs w:val="28"/>
        </w:rPr>
      </w:pPr>
    </w:p>
    <w:p>
      <w:pPr>
        <w:jc w:val="center"/>
        <w:rPr>
          <w:rFonts w:hint="eastAsia" w:ascii="仿宋" w:hAnsi="仿宋" w:eastAsia="仿宋" w:cs="仿宋"/>
          <w:color w:val="auto"/>
          <w:sz w:val="28"/>
          <w:szCs w:val="28"/>
        </w:rPr>
      </w:pPr>
      <w:r>
        <w:rPr>
          <w:rFonts w:hint="eastAsia" w:ascii="仿宋" w:hAnsi="仿宋" w:eastAsia="仿宋" w:cs="仿宋"/>
          <w:color w:val="FF0000"/>
          <w:sz w:val="28"/>
          <w:szCs w:val="28"/>
          <w:lang w:val="en-US" w:eastAsia="zh-CN"/>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凤凰县</w:t>
      </w:r>
      <w:r>
        <w:rPr>
          <w:rFonts w:hint="eastAsia" w:ascii="仿宋" w:hAnsi="仿宋" w:eastAsia="仿宋" w:cs="仿宋"/>
          <w:color w:val="auto"/>
          <w:sz w:val="28"/>
          <w:szCs w:val="28"/>
          <w:lang w:eastAsia="zh-CN"/>
        </w:rPr>
        <w:t>电影服务中心</w:t>
      </w:r>
    </w:p>
    <w:p>
      <w:pPr>
        <w:rPr>
          <w:rFonts w:hint="eastAsia" w:ascii="仿宋" w:hAnsi="仿宋" w:eastAsia="仿宋" w:cs="仿宋"/>
          <w:color w:val="auto"/>
          <w:sz w:val="28"/>
          <w:szCs w:val="28"/>
        </w:rPr>
      </w:pPr>
      <w:r>
        <w:rPr>
          <w:rFonts w:hint="eastAsia" w:ascii="仿宋" w:hAnsi="仿宋" w:eastAsia="仿宋" w:cs="仿宋"/>
          <w:color w:val="auto"/>
          <w:sz w:val="28"/>
          <w:szCs w:val="28"/>
        </w:rPr>
        <w:t xml:space="preserve">                                    20</w:t>
      </w:r>
      <w:r>
        <w:rPr>
          <w:rFonts w:hint="eastAsia" w:ascii="仿宋" w:hAnsi="仿宋" w:eastAsia="仿宋" w:cs="仿宋"/>
          <w:color w:val="auto"/>
          <w:sz w:val="28"/>
          <w:szCs w:val="28"/>
          <w:lang w:val="en-US" w:eastAsia="zh-CN"/>
        </w:rPr>
        <w:t>20</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20</w:t>
      </w:r>
      <w:r>
        <w:rPr>
          <w:rFonts w:hint="eastAsia" w:ascii="仿宋" w:hAnsi="仿宋" w:eastAsia="仿宋" w:cs="仿宋"/>
          <w:color w:val="auto"/>
          <w:sz w:val="28"/>
          <w:szCs w:val="28"/>
        </w:rPr>
        <w:t>日</w:t>
      </w:r>
    </w:p>
    <w:p>
      <w:pPr>
        <w:widowControl/>
        <w:spacing w:line="540" w:lineRule="exact"/>
        <w:jc w:val="left"/>
        <w:rPr>
          <w:rFonts w:hint="eastAsia" w:ascii="仿宋_GB2312" w:hAnsi="Arial" w:eastAsia="仿宋_GB2312" w:cs="Arial"/>
          <w:color w:val="FF0000"/>
          <w:kern w:val="0"/>
          <w:sz w:val="32"/>
          <w:szCs w:val="32"/>
          <w:shd w:val="clear" w:color="auto" w:fill="FFFFFF"/>
        </w:rPr>
      </w:pPr>
    </w:p>
    <w:p>
      <w:pPr>
        <w:ind w:firstLine="640" w:firstLineChars="200"/>
        <w:jc w:val="left"/>
        <w:rPr>
          <w:rFonts w:cs="黑体" w:asciiTheme="minorEastAsia" w:hAnsiTheme="minorEastAsia"/>
          <w:color w:val="FF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F970A1"/>
    <w:multiLevelType w:val="singleLevel"/>
    <w:tmpl w:val="E5F970A1"/>
    <w:lvl w:ilvl="0" w:tentative="0">
      <w:start w:val="4"/>
      <w:numFmt w:val="decimal"/>
      <w:lvlText w:val="%1."/>
      <w:lvlJc w:val="left"/>
      <w:pPr>
        <w:tabs>
          <w:tab w:val="left" w:pos="312"/>
        </w:tabs>
      </w:p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87D71E6"/>
    <w:multiLevelType w:val="singleLevel"/>
    <w:tmpl w:val="687D71E6"/>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658A3"/>
    <w:rsid w:val="00074155"/>
    <w:rsid w:val="000A3F69"/>
    <w:rsid w:val="00152C6D"/>
    <w:rsid w:val="00162D39"/>
    <w:rsid w:val="001A67DB"/>
    <w:rsid w:val="001D51E5"/>
    <w:rsid w:val="001F0C3B"/>
    <w:rsid w:val="00214427"/>
    <w:rsid w:val="00265724"/>
    <w:rsid w:val="0027426B"/>
    <w:rsid w:val="003479BD"/>
    <w:rsid w:val="003768D5"/>
    <w:rsid w:val="004506F9"/>
    <w:rsid w:val="004717A2"/>
    <w:rsid w:val="00491741"/>
    <w:rsid w:val="00500E5F"/>
    <w:rsid w:val="005122EF"/>
    <w:rsid w:val="00517C33"/>
    <w:rsid w:val="00523644"/>
    <w:rsid w:val="0054069E"/>
    <w:rsid w:val="005767CC"/>
    <w:rsid w:val="00590D9F"/>
    <w:rsid w:val="00595D26"/>
    <w:rsid w:val="005A74E6"/>
    <w:rsid w:val="005D4D55"/>
    <w:rsid w:val="005E2CFB"/>
    <w:rsid w:val="0062378F"/>
    <w:rsid w:val="00651EEC"/>
    <w:rsid w:val="006A351B"/>
    <w:rsid w:val="006B0422"/>
    <w:rsid w:val="006C1B53"/>
    <w:rsid w:val="006D7730"/>
    <w:rsid w:val="006E5284"/>
    <w:rsid w:val="006F3EB5"/>
    <w:rsid w:val="00702E34"/>
    <w:rsid w:val="00704395"/>
    <w:rsid w:val="00720FF1"/>
    <w:rsid w:val="00812ED5"/>
    <w:rsid w:val="008277D9"/>
    <w:rsid w:val="008A3E8D"/>
    <w:rsid w:val="009237C4"/>
    <w:rsid w:val="00950252"/>
    <w:rsid w:val="00967F5D"/>
    <w:rsid w:val="009A0F95"/>
    <w:rsid w:val="009B3ADF"/>
    <w:rsid w:val="009C3B52"/>
    <w:rsid w:val="00A42218"/>
    <w:rsid w:val="00A70249"/>
    <w:rsid w:val="00B33BEA"/>
    <w:rsid w:val="00B57C9F"/>
    <w:rsid w:val="00B845B3"/>
    <w:rsid w:val="00B85D8B"/>
    <w:rsid w:val="00BE3674"/>
    <w:rsid w:val="00C3049A"/>
    <w:rsid w:val="00C31B1E"/>
    <w:rsid w:val="00C77645"/>
    <w:rsid w:val="00CE04C3"/>
    <w:rsid w:val="00CE76A0"/>
    <w:rsid w:val="00D148C6"/>
    <w:rsid w:val="00DD06FF"/>
    <w:rsid w:val="00DD5FE9"/>
    <w:rsid w:val="00E00C7A"/>
    <w:rsid w:val="00E55B68"/>
    <w:rsid w:val="00F74360"/>
    <w:rsid w:val="00FB462F"/>
    <w:rsid w:val="00FE16FA"/>
    <w:rsid w:val="00FE328A"/>
    <w:rsid w:val="020727A0"/>
    <w:rsid w:val="024F7C05"/>
    <w:rsid w:val="030672A5"/>
    <w:rsid w:val="03577C35"/>
    <w:rsid w:val="06657864"/>
    <w:rsid w:val="074303F1"/>
    <w:rsid w:val="0781158F"/>
    <w:rsid w:val="08073A56"/>
    <w:rsid w:val="09A05D33"/>
    <w:rsid w:val="0B1C572C"/>
    <w:rsid w:val="0BBB3CCB"/>
    <w:rsid w:val="0D376C75"/>
    <w:rsid w:val="0E644F8F"/>
    <w:rsid w:val="103571A9"/>
    <w:rsid w:val="10A24B18"/>
    <w:rsid w:val="10B56972"/>
    <w:rsid w:val="10F36519"/>
    <w:rsid w:val="116210E6"/>
    <w:rsid w:val="11AB1924"/>
    <w:rsid w:val="11D07097"/>
    <w:rsid w:val="12297B6B"/>
    <w:rsid w:val="145B7562"/>
    <w:rsid w:val="1481525F"/>
    <w:rsid w:val="14B01AA2"/>
    <w:rsid w:val="14DF2150"/>
    <w:rsid w:val="16AE67AE"/>
    <w:rsid w:val="16BB46CD"/>
    <w:rsid w:val="17673E8B"/>
    <w:rsid w:val="17A80F5E"/>
    <w:rsid w:val="17E1269F"/>
    <w:rsid w:val="18125391"/>
    <w:rsid w:val="19552690"/>
    <w:rsid w:val="19E71696"/>
    <w:rsid w:val="1AF968F8"/>
    <w:rsid w:val="1EF20ECA"/>
    <w:rsid w:val="1F2F3A99"/>
    <w:rsid w:val="1F883BA0"/>
    <w:rsid w:val="20545E05"/>
    <w:rsid w:val="20DB5008"/>
    <w:rsid w:val="20E13740"/>
    <w:rsid w:val="220F0BE0"/>
    <w:rsid w:val="25B843AF"/>
    <w:rsid w:val="26322C70"/>
    <w:rsid w:val="27497187"/>
    <w:rsid w:val="27726472"/>
    <w:rsid w:val="27A3475C"/>
    <w:rsid w:val="287E54F2"/>
    <w:rsid w:val="28BB040D"/>
    <w:rsid w:val="28C8028F"/>
    <w:rsid w:val="294D1DA1"/>
    <w:rsid w:val="2A891398"/>
    <w:rsid w:val="2ABF5A55"/>
    <w:rsid w:val="2BDC7912"/>
    <w:rsid w:val="2E7D1F34"/>
    <w:rsid w:val="31442B60"/>
    <w:rsid w:val="320B0065"/>
    <w:rsid w:val="3286739D"/>
    <w:rsid w:val="330A7C10"/>
    <w:rsid w:val="37CA64F4"/>
    <w:rsid w:val="38B36F76"/>
    <w:rsid w:val="3ACE1FDD"/>
    <w:rsid w:val="3B4B0F07"/>
    <w:rsid w:val="3DDA69FA"/>
    <w:rsid w:val="3ED52860"/>
    <w:rsid w:val="3EE06D7E"/>
    <w:rsid w:val="3F0529D6"/>
    <w:rsid w:val="44B01E04"/>
    <w:rsid w:val="48E30FE2"/>
    <w:rsid w:val="4B02624B"/>
    <w:rsid w:val="4E633B02"/>
    <w:rsid w:val="4ED7387D"/>
    <w:rsid w:val="516E6388"/>
    <w:rsid w:val="52E43072"/>
    <w:rsid w:val="53B76333"/>
    <w:rsid w:val="54B01ED3"/>
    <w:rsid w:val="553C3A5B"/>
    <w:rsid w:val="56872D13"/>
    <w:rsid w:val="59C65604"/>
    <w:rsid w:val="59F64033"/>
    <w:rsid w:val="5AFD536D"/>
    <w:rsid w:val="5B025D96"/>
    <w:rsid w:val="5CA55831"/>
    <w:rsid w:val="5F3F5181"/>
    <w:rsid w:val="60CB62A9"/>
    <w:rsid w:val="61932B2D"/>
    <w:rsid w:val="623D38DB"/>
    <w:rsid w:val="62C369D2"/>
    <w:rsid w:val="63884B78"/>
    <w:rsid w:val="650A7957"/>
    <w:rsid w:val="6C46410F"/>
    <w:rsid w:val="6CA1255E"/>
    <w:rsid w:val="6CE33142"/>
    <w:rsid w:val="6D997EB4"/>
    <w:rsid w:val="6FFB6F1C"/>
    <w:rsid w:val="70B66F95"/>
    <w:rsid w:val="718B66C0"/>
    <w:rsid w:val="719F16A1"/>
    <w:rsid w:val="738847D7"/>
    <w:rsid w:val="75861F5B"/>
    <w:rsid w:val="75D13691"/>
    <w:rsid w:val="7C911EFF"/>
    <w:rsid w:val="7D097C53"/>
    <w:rsid w:val="7E907F42"/>
    <w:rsid w:val="7F5F61C6"/>
    <w:rsid w:val="7FA50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A967F-99A7-44AE-8CB3-A0222E97AF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1258</Words>
  <Characters>7176</Characters>
  <Lines>59</Lines>
  <Paragraphs>16</Paragraphs>
  <TotalTime>5</TotalTime>
  <ScaleCrop>false</ScaleCrop>
  <LinksUpToDate>false</LinksUpToDate>
  <CharactersWithSpaces>8418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Z</cp:lastModifiedBy>
  <cp:lastPrinted>2020-07-15T07:25:00Z</cp:lastPrinted>
  <dcterms:modified xsi:type="dcterms:W3CDTF">2021-06-01T07:50:59Z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46AC64B748E54190A7774DD3F24B7427</vt:lpwstr>
  </property>
</Properties>
</file>