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1260" w:rightChars="-600" w:firstLine="5040" w:firstLineChars="600"/>
        <w:jc w:val="both"/>
        <w:textAlignment w:val="center"/>
        <w:rPr>
          <w:rFonts w:ascii="微软雅黑" w:hAnsi="微软雅黑" w:eastAsia="微软雅黑" w:cs="微软雅黑"/>
          <w:color w:val="4C4C4C"/>
          <w:sz w:val="24"/>
          <w:szCs w:val="24"/>
        </w:rPr>
      </w:pPr>
      <w:bookmarkStart w:id="26" w:name="_GoBack"/>
      <w:bookmarkEnd w:id="26"/>
      <w:r>
        <w:rPr>
          <w:rFonts w:ascii="黑体" w:hAnsi="宋体" w:eastAsia="黑体" w:cs="黑体"/>
          <w:i w:val="0"/>
          <w:iCs w:val="0"/>
          <w:caps w:val="0"/>
          <w:color w:val="4C4C4C"/>
          <w:spacing w:val="0"/>
          <w:sz w:val="84"/>
          <w:szCs w:val="84"/>
        </w:rPr>
        <w:t>20</w:t>
      </w:r>
      <w:r>
        <w:rPr>
          <w:rFonts w:hint="eastAsia" w:ascii="黑体" w:hAnsi="宋体" w:eastAsia="黑体" w:cs="黑体"/>
          <w:i w:val="0"/>
          <w:iCs w:val="0"/>
          <w:caps w:val="0"/>
          <w:color w:val="4C4C4C"/>
          <w:spacing w:val="0"/>
          <w:sz w:val="84"/>
          <w:szCs w:val="84"/>
          <w:lang w:val="en-US" w:eastAsia="zh-CN"/>
        </w:rPr>
        <w:t>20</w:t>
      </w:r>
      <w:r>
        <w:rPr>
          <w:rFonts w:hint="eastAsia" w:ascii="黑体" w:hAnsi="宋体" w:eastAsia="黑体" w:cs="黑体"/>
          <w:i w:val="0"/>
          <w:iCs w:val="0"/>
          <w:caps w:val="0"/>
          <w:color w:val="4C4C4C"/>
          <w:spacing w:val="0"/>
          <w:sz w:val="84"/>
          <w:szCs w:val="84"/>
        </w:rPr>
        <w:t>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84"/>
          <w:szCs w:val="84"/>
          <w:lang w:eastAsia="zh-CN"/>
        </w:rPr>
        <w:t>湘西土家族苗族自治州生态环境局</w:t>
      </w:r>
      <w:r>
        <w:rPr>
          <w:rFonts w:hint="eastAsia" w:ascii="黑体" w:hAnsi="宋体" w:eastAsia="黑体" w:cs="黑体"/>
          <w:i w:val="0"/>
          <w:iCs w:val="0"/>
          <w:caps w:val="0"/>
          <w:color w:val="4C4C4C"/>
          <w:spacing w:val="0"/>
          <w:sz w:val="84"/>
          <w:szCs w:val="84"/>
        </w:rPr>
        <w:t>凤凰</w:t>
      </w:r>
      <w:r>
        <w:rPr>
          <w:rFonts w:hint="eastAsia" w:ascii="黑体" w:hAnsi="宋体" w:eastAsia="黑体" w:cs="黑体"/>
          <w:i w:val="0"/>
          <w:iCs w:val="0"/>
          <w:caps w:val="0"/>
          <w:color w:val="4C4C4C"/>
          <w:spacing w:val="0"/>
          <w:sz w:val="84"/>
          <w:szCs w:val="84"/>
          <w:lang w:eastAsia="zh-CN"/>
        </w:rPr>
        <w:t>分局</w:t>
      </w:r>
      <w:r>
        <w:rPr>
          <w:rFonts w:hint="eastAsia" w:ascii="黑体" w:hAnsi="宋体" w:eastAsia="黑体" w:cs="黑体"/>
          <w:i w:val="0"/>
          <w:iCs w:val="0"/>
          <w:caps w:val="0"/>
          <w:color w:val="4C4C4C"/>
          <w:spacing w:val="0"/>
          <w:sz w:val="84"/>
          <w:szCs w:val="84"/>
        </w:rPr>
        <w:t>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4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right="0" w:firstLine="5400" w:firstLineChars="1000"/>
        <w:jc w:val="both"/>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54"/>
          <w:szCs w:val="54"/>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第一部</w:t>
      </w:r>
      <w:r>
        <w:rPr>
          <w:rStyle w:val="7"/>
          <w:rFonts w:hint="eastAsia" w:ascii="黑体" w:hAnsi="宋体" w:eastAsia="黑体" w:cs="黑体"/>
          <w:i w:val="0"/>
          <w:iCs w:val="0"/>
          <w:caps w:val="0"/>
          <w:color w:val="4C4C4C"/>
          <w:spacing w:val="0"/>
          <w:sz w:val="28"/>
          <w:szCs w:val="28"/>
          <w:lang w:eastAsia="zh-CN"/>
        </w:rPr>
        <w:t>分州生态环境局</w:t>
      </w:r>
      <w:r>
        <w:rPr>
          <w:rStyle w:val="7"/>
          <w:rFonts w:hint="eastAsia" w:ascii="黑体" w:hAnsi="宋体" w:eastAsia="黑体" w:cs="黑体"/>
          <w:i w:val="0"/>
          <w:iCs w:val="0"/>
          <w:caps w:val="0"/>
          <w:color w:val="4C4C4C"/>
          <w:spacing w:val="0"/>
          <w:sz w:val="28"/>
          <w:szCs w:val="28"/>
        </w:rPr>
        <w:t>凤凰</w:t>
      </w:r>
      <w:r>
        <w:rPr>
          <w:rStyle w:val="7"/>
          <w:rFonts w:hint="eastAsia" w:ascii="黑体" w:hAnsi="宋体" w:eastAsia="黑体" w:cs="黑体"/>
          <w:i w:val="0"/>
          <w:iCs w:val="0"/>
          <w:caps w:val="0"/>
          <w:color w:val="4C4C4C"/>
          <w:spacing w:val="0"/>
          <w:sz w:val="28"/>
          <w:szCs w:val="28"/>
          <w:lang w:eastAsia="zh-CN"/>
        </w:rPr>
        <w:t>分</w:t>
      </w:r>
      <w:r>
        <w:rPr>
          <w:rStyle w:val="7"/>
          <w:rFonts w:hint="eastAsia" w:ascii="黑体" w:hAnsi="宋体" w:eastAsia="黑体" w:cs="黑体"/>
          <w:i w:val="0"/>
          <w:iCs w:val="0"/>
          <w:caps w:val="0"/>
          <w:color w:val="4C4C4C"/>
          <w:spacing w:val="0"/>
          <w:sz w:val="28"/>
          <w:szCs w:val="28"/>
        </w:rPr>
        <w:t>局单位概况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835"/>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rPr>
        <w:t>一、部门职责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835"/>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28"/>
          <w:szCs w:val="28"/>
        </w:rPr>
        <w:t>第二部分</w:t>
      </w:r>
      <w:r>
        <w:rPr>
          <w:rFonts w:hint="eastAsia" w:ascii="黑体" w:hAnsi="宋体" w:eastAsia="黑体" w:cs="黑体"/>
          <w:i w:val="0"/>
          <w:iCs w:val="0"/>
          <w:caps w:val="0"/>
          <w:color w:val="4C4C4C"/>
          <w:spacing w:val="0"/>
          <w:sz w:val="28"/>
          <w:szCs w:val="28"/>
          <w:lang w:val="en-US" w:eastAsia="zh-CN"/>
        </w:rPr>
        <w:t>2020</w:t>
      </w:r>
      <w:r>
        <w:rPr>
          <w:rFonts w:hint="eastAsia" w:ascii="黑体" w:hAnsi="宋体" w:eastAsia="黑体" w:cs="黑体"/>
          <w:i w:val="0"/>
          <w:iCs w:val="0"/>
          <w:caps w:val="0"/>
          <w:color w:val="4C4C4C"/>
          <w:spacing w:val="0"/>
          <w:sz w:val="28"/>
          <w:szCs w:val="28"/>
        </w:rPr>
        <w:t>年度部门决算表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一、收入支出决算总表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二、收入决算表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三、支出决算表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四、财政拨款收入支出决算总表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五、一般公共预算财政拨款支出决算表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六、一般公共预算财政拨款基本支出决算表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七、一般公共预算财政拨款“三公”经费支出决算表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八、政府性基金预算财政拨款收入支出决算表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default" w:ascii="宋体" w:hAnsi="宋体" w:eastAsia="宋体" w:cs="宋体"/>
          <w:i w:val="0"/>
          <w:iCs w:val="0"/>
          <w:caps w:val="0"/>
          <w:color w:val="4C4C4C"/>
          <w:spacing w:val="0"/>
          <w:sz w:val="28"/>
          <w:szCs w:val="28"/>
          <w:lang w:val="en-US" w:eastAsia="zh-CN"/>
        </w:rPr>
      </w:pPr>
      <w:r>
        <w:rPr>
          <w:rFonts w:hint="eastAsia" w:ascii="宋体" w:hAnsi="宋体" w:eastAsia="宋体" w:cs="宋体"/>
          <w:i w:val="0"/>
          <w:iCs w:val="0"/>
          <w:caps w:val="0"/>
          <w:color w:val="4C4C4C"/>
          <w:spacing w:val="0"/>
          <w:sz w:val="28"/>
          <w:szCs w:val="28"/>
          <w:lang w:eastAsia="zh-CN"/>
        </w:rPr>
        <w:t>九、国有资本经营预算财政拨款支出决算表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第三部分</w:t>
      </w:r>
      <w:r>
        <w:rPr>
          <w:rStyle w:val="7"/>
          <w:rFonts w:hint="eastAsia" w:ascii="黑体" w:hAnsi="宋体" w:eastAsia="黑体" w:cs="黑体"/>
          <w:i w:val="0"/>
          <w:iCs w:val="0"/>
          <w:caps w:val="0"/>
          <w:color w:val="4C4C4C"/>
          <w:spacing w:val="0"/>
          <w:sz w:val="28"/>
          <w:szCs w:val="28"/>
          <w:lang w:val="en-US" w:eastAsia="zh-CN"/>
        </w:rPr>
        <w:t>2020</w:t>
      </w:r>
      <w:r>
        <w:rPr>
          <w:rStyle w:val="7"/>
          <w:rFonts w:hint="eastAsia" w:ascii="黑体" w:hAnsi="宋体" w:eastAsia="黑体" w:cs="黑体"/>
          <w:i w:val="0"/>
          <w:iCs w:val="0"/>
          <w:caps w:val="0"/>
          <w:color w:val="4C4C4C"/>
          <w:spacing w:val="0"/>
          <w:sz w:val="28"/>
          <w:szCs w:val="28"/>
        </w:rPr>
        <w:t>年度部门决算情况说明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八、政府性基金预算收入支出决算情况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宋体" w:hAnsi="宋体" w:eastAsia="宋体" w:cs="宋体"/>
          <w:i w:val="0"/>
          <w:iCs w:val="0"/>
          <w:caps w:val="0"/>
          <w:color w:val="4C4C4C"/>
          <w:spacing w:val="0"/>
          <w:sz w:val="28"/>
          <w:szCs w:val="28"/>
          <w:lang w:eastAsia="zh-CN"/>
        </w:rPr>
      </w:pPr>
      <w:r>
        <w:rPr>
          <w:rFonts w:hint="eastAsia" w:ascii="宋体" w:hAnsi="宋体" w:eastAsia="宋体" w:cs="宋体"/>
          <w:i w:val="0"/>
          <w:iCs w:val="0"/>
          <w:caps w:val="0"/>
          <w:color w:val="4C4C4C"/>
          <w:spacing w:val="0"/>
          <w:sz w:val="28"/>
          <w:szCs w:val="28"/>
          <w:lang w:eastAsia="zh-CN"/>
        </w:rPr>
        <w:t>九、国有资本经营预算支出决算情况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lang w:eastAsia="zh-CN"/>
        </w:rPr>
        <w:t>十</w:t>
      </w:r>
      <w:r>
        <w:rPr>
          <w:rFonts w:hint="eastAsia" w:ascii="宋体" w:hAnsi="宋体" w:eastAsia="宋体" w:cs="宋体"/>
          <w:i w:val="0"/>
          <w:iCs w:val="0"/>
          <w:caps w:val="0"/>
          <w:color w:val="4C4C4C"/>
          <w:spacing w:val="0"/>
          <w:sz w:val="28"/>
          <w:szCs w:val="28"/>
        </w:rPr>
        <w:t>、</w:t>
      </w:r>
      <w:r>
        <w:rPr>
          <w:rFonts w:hint="eastAsia" w:ascii="宋体" w:hAnsi="宋体" w:eastAsia="宋体" w:cs="宋体"/>
          <w:i w:val="0"/>
          <w:iCs w:val="0"/>
          <w:caps w:val="0"/>
          <w:color w:val="4C4C4C"/>
          <w:spacing w:val="0"/>
          <w:sz w:val="28"/>
          <w:szCs w:val="28"/>
          <w:lang w:eastAsia="zh-CN"/>
        </w:rPr>
        <w:t>关于</w:t>
      </w:r>
      <w:r>
        <w:rPr>
          <w:rFonts w:hint="eastAsia" w:ascii="宋体" w:hAnsi="宋体" w:eastAsia="宋体" w:cs="宋体"/>
          <w:i w:val="0"/>
          <w:iCs w:val="0"/>
          <w:caps w:val="0"/>
          <w:color w:val="4C4C4C"/>
          <w:spacing w:val="0"/>
          <w:sz w:val="28"/>
          <w:szCs w:val="28"/>
          <w:lang w:val="en-US" w:eastAsia="zh-CN"/>
        </w:rPr>
        <w:t>2020年度</w:t>
      </w:r>
      <w:r>
        <w:rPr>
          <w:rFonts w:hint="eastAsia" w:ascii="宋体" w:hAnsi="宋体" w:eastAsia="宋体" w:cs="宋体"/>
          <w:i w:val="0"/>
          <w:iCs w:val="0"/>
          <w:caps w:val="0"/>
          <w:color w:val="4C4C4C"/>
          <w:spacing w:val="0"/>
          <w:sz w:val="28"/>
          <w:szCs w:val="28"/>
        </w:rPr>
        <w:t>预算绩效情况</w:t>
      </w:r>
      <w:r>
        <w:rPr>
          <w:rFonts w:hint="eastAsia" w:ascii="宋体" w:hAnsi="宋体" w:eastAsia="宋体" w:cs="宋体"/>
          <w:i w:val="0"/>
          <w:iCs w:val="0"/>
          <w:caps w:val="0"/>
          <w:color w:val="4C4C4C"/>
          <w:spacing w:val="0"/>
          <w:sz w:val="28"/>
          <w:szCs w:val="28"/>
          <w:lang w:eastAsia="zh-CN"/>
        </w:rPr>
        <w:t>的</w:t>
      </w:r>
      <w:r>
        <w:rPr>
          <w:rFonts w:hint="eastAsia" w:ascii="宋体" w:hAnsi="宋体" w:eastAsia="宋体" w:cs="宋体"/>
          <w:i w:val="0"/>
          <w:iCs w:val="0"/>
          <w:caps w:val="0"/>
          <w:color w:val="4C4C4C"/>
          <w:spacing w:val="0"/>
          <w:sz w:val="28"/>
          <w:szCs w:val="28"/>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firstLine="706"/>
        <w:jc w:val="left"/>
        <w:textAlignment w:val="center"/>
        <w:rPr>
          <w:rFonts w:hint="eastAsia" w:ascii="微软雅黑" w:hAnsi="微软雅黑" w:eastAsia="微软雅黑" w:cs="微软雅黑"/>
          <w:color w:val="4C4C4C"/>
          <w:sz w:val="28"/>
          <w:szCs w:val="28"/>
        </w:rPr>
      </w:pPr>
      <w:r>
        <w:rPr>
          <w:rFonts w:hint="eastAsia" w:ascii="宋体" w:hAnsi="宋体" w:eastAsia="宋体" w:cs="宋体"/>
          <w:i w:val="0"/>
          <w:iCs w:val="0"/>
          <w:caps w:val="0"/>
          <w:color w:val="4C4C4C"/>
          <w:spacing w:val="0"/>
          <w:sz w:val="28"/>
          <w:szCs w:val="28"/>
        </w:rPr>
        <w:t>十、其他重要事项情况说明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第四部分名词解释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28"/>
          <w:szCs w:val="28"/>
        </w:rPr>
        <w:t>第五部分附件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firstLine="5040" w:firstLineChars="600"/>
        <w:jc w:val="both"/>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84"/>
          <w:szCs w:val="84"/>
        </w:rPr>
        <w:t>第一部分 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84"/>
          <w:szCs w:val="84"/>
        </w:rPr>
      </w:pPr>
      <w:r>
        <w:rPr>
          <w:rFonts w:hint="eastAsia" w:ascii="黑体" w:hAnsi="宋体" w:eastAsia="黑体" w:cs="黑体"/>
          <w:i w:val="0"/>
          <w:iCs w:val="0"/>
          <w:caps w:val="0"/>
          <w:color w:val="4C4C4C"/>
          <w:spacing w:val="0"/>
          <w:sz w:val="84"/>
          <w:szCs w:val="84"/>
          <w:lang w:eastAsia="zh-CN"/>
        </w:rPr>
        <w:t>湘西土家族苗族自治州生态环境</w:t>
      </w:r>
      <w:r>
        <w:rPr>
          <w:rFonts w:hint="eastAsia" w:ascii="黑体" w:hAnsi="宋体" w:eastAsia="黑体" w:cs="黑体"/>
          <w:i w:val="0"/>
          <w:iCs w:val="0"/>
          <w:caps w:val="0"/>
          <w:color w:val="4C4C4C"/>
          <w:spacing w:val="0"/>
          <w:sz w:val="84"/>
          <w:szCs w:val="84"/>
        </w:rPr>
        <w:t>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84"/>
          <w:szCs w:val="84"/>
          <w:lang w:eastAsia="zh-CN"/>
        </w:rPr>
        <w:t>凤凰分局</w:t>
      </w:r>
      <w:r>
        <w:rPr>
          <w:rFonts w:hint="eastAsia" w:ascii="黑体" w:hAnsi="宋体" w:eastAsia="黑体" w:cs="黑体"/>
          <w:i w:val="0"/>
          <w:iCs w:val="0"/>
          <w:caps w:val="0"/>
          <w:color w:val="4C4C4C"/>
          <w:spacing w:val="0"/>
          <w:sz w:val="84"/>
          <w:szCs w:val="84"/>
        </w:rPr>
        <w:t>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72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b/>
          <w:bCs/>
          <w:color w:val="4C4C4C"/>
          <w:sz w:val="24"/>
          <w:szCs w:val="24"/>
        </w:rPr>
      </w:pPr>
      <w:r>
        <w:rPr>
          <w:rFonts w:hint="eastAsia" w:ascii="微软雅黑" w:hAnsi="微软雅黑" w:eastAsia="微软雅黑" w:cs="微软雅黑"/>
          <w:b/>
          <w:bCs/>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b/>
          <w:bCs/>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720" w:right="0" w:hanging="720"/>
        <w:jc w:val="left"/>
        <w:textAlignment w:val="center"/>
        <w:rPr>
          <w:rFonts w:hint="eastAsia" w:ascii="宋体" w:hAnsi="宋体" w:eastAsia="宋体" w:cs="宋体"/>
          <w:b/>
          <w:bCs/>
          <w:color w:val="4C4C4C"/>
          <w:sz w:val="28"/>
          <w:szCs w:val="28"/>
        </w:rPr>
      </w:pPr>
      <w:r>
        <w:rPr>
          <w:rFonts w:hint="eastAsia" w:ascii="宋体" w:hAnsi="宋体" w:eastAsia="宋体" w:cs="宋体"/>
          <w:b/>
          <w:bCs/>
          <w:i w:val="0"/>
          <w:iCs w:val="0"/>
          <w:caps w:val="0"/>
          <w:color w:val="4C4C4C"/>
          <w:spacing w:val="0"/>
          <w:sz w:val="28"/>
          <w:szCs w:val="28"/>
        </w:rPr>
        <w:t>一、 部门职责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州生态环境局凤凰分局为州生态环境局正科级行政派出机构，加挂湘西土家族苗族自治州凤凰生态环境保护综合行政执法局牌子。州生态环境局凤凰分局贯彻落实党中央、省委关于生态环境保护工作的方针政策和决策部署，全面落实州委关于生态环境保护工作的部署要求，在履行职责过程中坚持和加强党对生态环境保护工作的集中统一领导。其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（一）贯彻执行国家、省和州有关生态环境的法律法规和政策。根据职责和授权拟定并监督实施生态环境保护规范性文件。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（二）负责生态环境保护方面的制度建设。会同有关部门编制并监督实施辖区重点区域、流域、饮用水水源地生态环境规划和水功能区划。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（三）负责协调和监督管理辖区内生态环境保护工作。组织协调辖区内环境污染事故和生态破坏事件的调查处理，指导协调辖区突变生态环境事件的应急、预警工作，参与实施生态环境损害赔偿工作。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四）指导协助减排目标的落实。根据国家、省、州核定的污染物减排指标，拟定本辖区污染物排放总量控制计划及相关措施，监督实施排污许可制度，监督检查污染物减排任务完成情况，实施生态环境保护目标责任制。参与应对气候变化和温室气体减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五）负责环境污染防治的监督管理。制定本辖区大气、水、土壤、噪声、光、恶臭、固体废物、化学品、机动车等的污染防治管理制度并监督实施。指导城乡生态环境综合整治工作，监督农业面源污染治理工作。监督实施区域大气污染联防联控工作。会同有关部门监督管理饮用水水源地生态环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六）指导协调和监督生态保护修复工作。监督管理对生态环境有影响的自然资源开发利用活动、生态环境建设和生态破坏恢复工作，监督野生动植物保护、湿地生态环境保护等工作。指导协调和监督农村生态环境保护，组织协调生物多样性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（七）负责辐射环境安全的监督管理。监督管理核技术应用、电磁辐射、放射源和放射性废物、伴有放射性矿产资源开发利用中的污染防治。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（八）负责生态环境准入的监督管理。组织实施生态环境准入清单。由州生态环境局授权审批建设项目环境影响评价文件。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（九）负责生态环境监测工作。负责辖区内污染源监督性检测、应急监测、执法监测和配合做好生态环境质量监测工作。组织对生态环境质量状况调查评价、预警预测。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十）承担生态环境保护综合行政执法工作。依法依规开展污染防治、生态保护、核与辐射安全等方面的日常监督检查，依法查处辖区内的生态环境违法行为。加强与城市管理和综合执法局、农业综合行政执法局等执法部门的沟通联系。督促指导其履行生态环境领域的“一岗双责”。法律法规明确规定划为其他执法部门的执法事项，从其规定并做好配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（十一）组织开展和指导生态环境宣传教育工作。推动社会组织和公众参与生态环境保护。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（十二）完成州生态环境局交办的其他任务，协助凤凰县委、县政府开展生态环境保护工作，指导辖区内乡镇的生态环境保护工作。</w:t>
      </w:r>
    </w:p>
    <w:p>
      <w:pPr>
        <w:widowControl/>
        <w:spacing w:line="600" w:lineRule="exact"/>
        <w:ind w:firstLine="551" w:firstLineChars="196"/>
        <w:jc w:val="left"/>
        <w:rPr>
          <w:rFonts w:hint="eastAsia" w:ascii="宋体" w:hAnsi="宋体" w:eastAsia="宋体" w:cs="宋体"/>
          <w:b/>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left"/>
        <w:textAlignment w:val="center"/>
        <w:rPr>
          <w:rFonts w:hint="eastAsia" w:ascii="宋体" w:hAnsi="宋体" w:eastAsia="宋体" w:cs="宋体"/>
          <w:b/>
          <w:bCs/>
          <w:color w:val="4C4C4C"/>
          <w:sz w:val="28"/>
          <w:szCs w:val="28"/>
        </w:rPr>
      </w:pPr>
      <w:r>
        <w:rPr>
          <w:rFonts w:hint="eastAsia" w:ascii="宋体" w:hAnsi="宋体" w:eastAsia="宋体" w:cs="宋体"/>
          <w:b/>
          <w:bCs/>
          <w:i w:val="0"/>
          <w:iCs w:val="0"/>
          <w:caps w:val="0"/>
          <w:color w:val="4C4C4C"/>
          <w:spacing w:val="0"/>
          <w:sz w:val="28"/>
          <w:szCs w:val="28"/>
        </w:rPr>
        <w:t>二、机构设置及决算单位构成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Lines="0" w:beforeAutospacing="0" w:after="105" w:afterLines="0" w:afterAutospacing="0" w:line="525" w:lineRule="atLeast"/>
        <w:ind w:left="0" w:right="0" w:firstLine="555"/>
        <w:textAlignment w:val="center"/>
        <w:rPr>
          <w:rFonts w:hint="eastAsia" w:ascii="宋体" w:hAnsi="宋体" w:eastAsia="宋体" w:cs="宋体"/>
          <w:i w:val="0"/>
          <w:iCs w:val="0"/>
          <w:caps w:val="0"/>
          <w:color w:val="4C4C4C"/>
          <w:spacing w:val="0"/>
          <w:sz w:val="28"/>
          <w:szCs w:val="28"/>
        </w:rPr>
      </w:pPr>
      <w:r>
        <w:rPr>
          <w:rStyle w:val="7"/>
          <w:rFonts w:hint="eastAsia" w:ascii="宋体" w:hAnsi="宋体" w:eastAsia="宋体" w:cs="宋体"/>
          <w:i w:val="0"/>
          <w:iCs w:val="0"/>
          <w:caps w:val="0"/>
          <w:color w:val="4C4C4C"/>
          <w:spacing w:val="0"/>
          <w:sz w:val="28"/>
          <w:szCs w:val="28"/>
        </w:rPr>
        <w:t>（一）机构设置。</w:t>
      </w:r>
      <w:r>
        <w:rPr>
          <w:rFonts w:hint="eastAsia" w:ascii="宋体" w:hAnsi="宋体" w:eastAsia="宋体" w:cs="宋体"/>
          <w:i w:val="0"/>
          <w:iCs w:val="0"/>
          <w:caps w:val="0"/>
          <w:color w:val="4C4C4C"/>
          <w:spacing w:val="0"/>
          <w:sz w:val="28"/>
          <w:szCs w:val="28"/>
        </w:rPr>
        <w:t>根据编委核定,</w:t>
      </w:r>
      <w:r>
        <w:rPr>
          <w:rFonts w:hint="eastAsia" w:ascii="宋体" w:hAnsi="宋体" w:eastAsia="宋体" w:cs="宋体"/>
          <w:i w:val="0"/>
          <w:iCs w:val="0"/>
          <w:caps w:val="0"/>
          <w:color w:val="4C4C4C"/>
          <w:spacing w:val="0"/>
          <w:sz w:val="28"/>
          <w:szCs w:val="28"/>
          <w:lang w:eastAsia="zh-CN"/>
        </w:rPr>
        <w:t>州生态环境局凤凰分局</w:t>
      </w:r>
      <w:r>
        <w:rPr>
          <w:rFonts w:hint="eastAsia" w:ascii="宋体" w:hAnsi="宋体" w:eastAsia="宋体" w:cs="宋体"/>
          <w:i w:val="0"/>
          <w:iCs w:val="0"/>
          <w:caps w:val="0"/>
          <w:color w:val="4C4C4C"/>
          <w:spacing w:val="0"/>
          <w:sz w:val="28"/>
          <w:szCs w:val="28"/>
        </w:rPr>
        <w:t>为全额拨款行政单位。核定编制51人，其中行政编制8人，行政工勤编制1人，事业全额编制42人。实有在职人数50人，退休人员6人。 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Lines="0" w:beforeAutospacing="0" w:after="225" w:afterLines="0" w:afterAutospacing="0" w:line="525" w:lineRule="atLeast"/>
        <w:ind w:left="0" w:right="0" w:firstLine="0"/>
        <w:jc w:val="both"/>
        <w:textAlignment w:val="center"/>
        <w:rPr>
          <w:rFonts w:hint="eastAsia" w:ascii="宋体" w:hAnsi="宋体" w:eastAsia="宋体" w:cs="宋体"/>
          <w:i w:val="0"/>
          <w:iCs w:val="0"/>
          <w:caps w:val="0"/>
          <w:color w:val="4C4C4C"/>
          <w:spacing w:val="0"/>
          <w:sz w:val="28"/>
          <w:szCs w:val="28"/>
        </w:rPr>
      </w:pPr>
      <w:r>
        <w:rPr>
          <w:rFonts w:hint="eastAsia" w:ascii="宋体" w:hAnsi="宋体" w:eastAsia="宋体" w:cs="宋体"/>
          <w:i w:val="0"/>
          <w:iCs w:val="0"/>
          <w:caps w:val="0"/>
          <w:color w:val="4C4C4C"/>
          <w:spacing w:val="0"/>
          <w:sz w:val="28"/>
          <w:szCs w:val="28"/>
        </w:rPr>
        <w:t>　　内设股室分别是办公室、人事股、污染源管理股、自然生态保护股、法规宣传股、环境影响评价股、科技监测股等7个职能股室。 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965"/>
        <w:jc w:val="left"/>
        <w:textAlignment w:val="center"/>
        <w:rPr>
          <w:rFonts w:hint="eastAsia" w:ascii="宋体" w:hAnsi="宋体" w:eastAsia="宋体" w:cs="宋体"/>
          <w:color w:val="4C4C4C"/>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4C4C4C"/>
          <w:sz w:val="19"/>
          <w:szCs w:val="19"/>
        </w:rPr>
      </w:pPr>
      <w:r>
        <w:rPr>
          <w:rStyle w:val="7"/>
          <w:rFonts w:hint="eastAsia" w:ascii="宋体" w:hAnsi="宋体" w:eastAsia="宋体" w:cs="宋体"/>
          <w:i w:val="0"/>
          <w:iCs w:val="0"/>
          <w:caps w:val="0"/>
          <w:color w:val="000000"/>
          <w:spacing w:val="0"/>
          <w:sz w:val="28"/>
          <w:szCs w:val="28"/>
        </w:rPr>
        <w:t>（二）决算单位构成。</w:t>
      </w:r>
      <w:r>
        <w:rPr>
          <w:rFonts w:hint="eastAsia" w:ascii="宋体" w:hAnsi="宋体" w:eastAsia="宋体" w:cs="宋体"/>
          <w:i w:val="0"/>
          <w:iCs w:val="0"/>
          <w:caps w:val="0"/>
          <w:color w:val="000000"/>
          <w:spacing w:val="0"/>
          <w:sz w:val="28"/>
          <w:szCs w:val="28"/>
        </w:rPr>
        <w:t>我局无二级预算单位，因此，</w:t>
      </w:r>
      <w:r>
        <w:rPr>
          <w:rFonts w:hint="eastAsia" w:ascii="宋体" w:hAnsi="宋体" w:eastAsia="宋体" w:cs="宋体"/>
          <w:i w:val="0"/>
          <w:iCs w:val="0"/>
          <w:caps w:val="0"/>
          <w:color w:val="4C4C4C"/>
          <w:spacing w:val="0"/>
          <w:sz w:val="28"/>
          <w:szCs w:val="28"/>
          <w:lang w:eastAsia="zh-CN"/>
        </w:rPr>
        <w:t>州生态环境局凤凰分局</w:t>
      </w:r>
      <w:r>
        <w:rPr>
          <w:rFonts w:hint="eastAsia" w:ascii="宋体" w:hAnsi="宋体" w:eastAsia="宋体" w:cs="宋体"/>
          <w:i w:val="0"/>
          <w:iCs w:val="0"/>
          <w:caps w:val="0"/>
          <w:color w:val="000000"/>
          <w:spacing w:val="0"/>
          <w:sz w:val="28"/>
          <w:szCs w:val="28"/>
          <w:lang w:val="en-US" w:eastAsia="zh-CN"/>
        </w:rPr>
        <w:t>2020</w:t>
      </w:r>
      <w:r>
        <w:rPr>
          <w:rFonts w:hint="eastAsia" w:ascii="宋体" w:hAnsi="宋体" w:eastAsia="宋体" w:cs="宋体"/>
          <w:i w:val="0"/>
          <w:iCs w:val="0"/>
          <w:caps w:val="0"/>
          <w:color w:val="000000"/>
          <w:spacing w:val="0"/>
          <w:sz w:val="28"/>
          <w:szCs w:val="28"/>
        </w:rPr>
        <w:t>年部门决算即</w:t>
      </w:r>
      <w:r>
        <w:rPr>
          <w:rFonts w:hint="eastAsia" w:ascii="宋体" w:hAnsi="宋体" w:eastAsia="宋体" w:cs="宋体"/>
          <w:i w:val="0"/>
          <w:iCs w:val="0"/>
          <w:caps w:val="0"/>
          <w:color w:val="4C4C4C"/>
          <w:spacing w:val="0"/>
          <w:sz w:val="28"/>
          <w:szCs w:val="28"/>
          <w:lang w:eastAsia="zh-CN"/>
        </w:rPr>
        <w:t>州生态环境局凤凰分局</w:t>
      </w:r>
      <w:r>
        <w:rPr>
          <w:rFonts w:hint="eastAsia" w:ascii="宋体" w:hAnsi="宋体" w:eastAsia="宋体" w:cs="宋体"/>
          <w:i w:val="0"/>
          <w:iCs w:val="0"/>
          <w:caps w:val="0"/>
          <w:color w:val="000000"/>
          <w:spacing w:val="0"/>
          <w:sz w:val="28"/>
          <w:szCs w:val="28"/>
        </w:rPr>
        <w:t>本级</w:t>
      </w:r>
      <w:r>
        <w:rPr>
          <w:rFonts w:hint="eastAsia" w:ascii="宋体" w:hAnsi="宋体" w:eastAsia="宋体" w:cs="宋体"/>
          <w:i w:val="0"/>
          <w:iCs w:val="0"/>
          <w:caps w:val="0"/>
          <w:color w:val="000000"/>
          <w:spacing w:val="0"/>
          <w:sz w:val="28"/>
          <w:szCs w:val="28"/>
          <w:lang w:val="en-US" w:eastAsia="zh-CN"/>
        </w:rPr>
        <w:t>2020</w:t>
      </w:r>
      <w:r>
        <w:rPr>
          <w:rFonts w:hint="eastAsia" w:ascii="宋体" w:hAnsi="宋体" w:eastAsia="宋体" w:cs="宋体"/>
          <w:i w:val="0"/>
          <w:iCs w:val="0"/>
          <w:caps w:val="0"/>
          <w:color w:val="000000"/>
          <w:spacing w:val="0"/>
          <w:sz w:val="28"/>
          <w:szCs w:val="28"/>
        </w:rPr>
        <w:t>年部门决算。</w:t>
      </w:r>
      <w:r>
        <w:rPr>
          <w:rFonts w:hint="eastAsia" w:ascii="宋体" w:hAnsi="宋体" w:eastAsia="宋体" w:cs="宋体"/>
          <w:i w:val="0"/>
          <w:iCs w:val="0"/>
          <w:caps w:val="0"/>
          <w:color w:val="4C4C4C"/>
          <w:spacing w:val="0"/>
          <w:sz w:val="72"/>
          <w:szCs w:val="7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both"/>
        <w:textAlignment w:val="center"/>
        <w:rPr>
          <w:rFonts w:hint="eastAsia" w:ascii="宋体" w:hAnsi="宋体" w:eastAsia="宋体" w:cs="宋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2880" w:firstLineChars="400"/>
        <w:jc w:val="both"/>
        <w:textAlignment w:val="center"/>
        <w:rPr>
          <w:rFonts w:hint="eastAsia" w:ascii="宋体" w:hAnsi="宋体" w:eastAsia="宋体" w:cs="宋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2880" w:firstLineChars="400"/>
        <w:jc w:val="both"/>
        <w:textAlignment w:val="center"/>
        <w:rPr>
          <w:rFonts w:hint="eastAsia" w:ascii="宋体" w:hAnsi="宋体" w:eastAsia="宋体" w:cs="宋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5760" w:firstLineChars="800"/>
        <w:jc w:val="both"/>
        <w:textAlignment w:val="center"/>
        <w:rPr>
          <w:rFonts w:hint="eastAsia" w:ascii="微软雅黑" w:hAnsi="微软雅黑" w:eastAsia="微软雅黑" w:cs="微软雅黑"/>
          <w:color w:val="4C4C4C"/>
          <w:sz w:val="24"/>
          <w:szCs w:val="24"/>
          <w:vertAlign w:val="baseline"/>
        </w:rPr>
      </w:pPr>
      <w:r>
        <w:rPr>
          <w:rFonts w:hint="eastAsia" w:ascii="宋体" w:hAnsi="宋体" w:eastAsia="宋体" w:cs="宋体"/>
          <w:i w:val="0"/>
          <w:iCs w:val="0"/>
          <w:caps w:val="0"/>
          <w:color w:val="4C4C4C"/>
          <w:spacing w:val="0"/>
          <w:sz w:val="72"/>
          <w:szCs w:val="72"/>
        </w:rPr>
        <w:t>第二部分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960" w:firstLineChars="400"/>
        <w:jc w:val="both"/>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72"/>
          <w:szCs w:val="72"/>
        </w:rPr>
        <w:t>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1573" w:rightChars="-749"/>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both"/>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766"/>
          <w:tab w:val="center" w:pos="4470"/>
        </w:tabs>
        <w:spacing w:before="274" w:beforeAutospacing="0" w:after="274" w:afterAutospacing="0" w:line="317" w:lineRule="atLeast"/>
        <w:ind w:left="0" w:right="0"/>
        <w:jc w:val="left"/>
        <w:textAlignment w:val="center"/>
        <w:rPr>
          <w:rFonts w:hint="eastAsia" w:ascii="微软雅黑" w:hAnsi="微软雅黑" w:eastAsia="微软雅黑" w:cs="微软雅黑"/>
          <w:i w:val="0"/>
          <w:iCs w:val="0"/>
          <w:caps w:val="0"/>
          <w:color w:val="4C4C4C"/>
          <w:spacing w:val="0"/>
          <w:sz w:val="24"/>
          <w:szCs w:val="24"/>
          <w:lang w:eastAsia="zh-CN"/>
        </w:rPr>
      </w:pPr>
      <w:r>
        <w:rPr>
          <w:rFonts w:hint="eastAsia" w:ascii="微软雅黑" w:hAnsi="微软雅黑" w:eastAsia="微软雅黑" w:cs="微软雅黑"/>
          <w:i w:val="0"/>
          <w:iCs w:val="0"/>
          <w:caps w:val="0"/>
          <w:color w:val="4C4C4C"/>
          <w:spacing w:val="0"/>
          <w:sz w:val="24"/>
          <w:szCs w:val="24"/>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766"/>
          <w:tab w:val="center" w:pos="4470"/>
        </w:tabs>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lang w:eastAsia="zh-CN"/>
        </w:rPr>
        <w:tab/>
      </w: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tbl>
      <w:tblPr>
        <w:tblStyle w:val="4"/>
        <w:tblpPr w:leftFromText="180" w:rightFromText="180" w:vertAnchor="text" w:horzAnchor="page" w:tblpX="991" w:tblpY="489"/>
        <w:tblOverlap w:val="never"/>
        <w:tblW w:w="13961" w:type="dxa"/>
        <w:tblInd w:w="0" w:type="dxa"/>
        <w:shd w:val="clear" w:color="auto" w:fill="auto"/>
        <w:tblLayout w:type="autofit"/>
        <w:tblCellMar>
          <w:top w:w="0" w:type="dxa"/>
          <w:left w:w="108" w:type="dxa"/>
          <w:bottom w:w="0" w:type="dxa"/>
          <w:right w:w="108" w:type="dxa"/>
        </w:tblCellMar>
      </w:tblPr>
      <w:tblGrid>
        <w:gridCol w:w="4691"/>
        <w:gridCol w:w="806"/>
        <w:gridCol w:w="1347"/>
        <w:gridCol w:w="4323"/>
        <w:gridCol w:w="806"/>
        <w:gridCol w:w="1988"/>
      </w:tblGrid>
      <w:tr>
        <w:tblPrEx>
          <w:shd w:val="clear" w:color="auto" w:fill="auto"/>
          <w:tblCellMar>
            <w:top w:w="0" w:type="dxa"/>
            <w:left w:w="108" w:type="dxa"/>
            <w:bottom w:w="0" w:type="dxa"/>
            <w:right w:w="108" w:type="dxa"/>
          </w:tblCellMar>
        </w:tblPrEx>
        <w:trPr>
          <w:trHeight w:val="390" w:hRule="atLeast"/>
        </w:trPr>
        <w:tc>
          <w:tcPr>
            <w:tcW w:w="13961" w:type="dxa"/>
            <w:gridSpan w:val="6"/>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255" w:hRule="atLeast"/>
        </w:trPr>
        <w:tc>
          <w:tcPr>
            <w:tcW w:w="46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255" w:hRule="atLeast"/>
        </w:trPr>
        <w:tc>
          <w:tcPr>
            <w:tcW w:w="469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684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11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3,396.02</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500.07</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1,955.13</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56.84</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3,896.08</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2,113.94</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4,562.09</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6,344.24</w:t>
            </w: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4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98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6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6"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8,458.18</w:t>
            </w:r>
          </w:p>
        </w:tc>
        <w:tc>
          <w:tcPr>
            <w:tcW w:w="43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9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8,458.18</w:t>
            </w:r>
          </w:p>
        </w:tc>
      </w:tr>
      <w:tr>
        <w:tblPrEx>
          <w:tblCellMar>
            <w:top w:w="0" w:type="dxa"/>
            <w:left w:w="108" w:type="dxa"/>
            <w:bottom w:w="0" w:type="dxa"/>
            <w:right w:w="108" w:type="dxa"/>
          </w:tblCellMar>
        </w:tblPrEx>
        <w:trPr>
          <w:trHeight w:val="308" w:hRule="atLeast"/>
        </w:trPr>
        <w:tc>
          <w:tcPr>
            <w:tcW w:w="13961"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501"/>
          <w:tab w:val="center" w:pos="4213"/>
        </w:tabs>
        <w:spacing w:before="274" w:beforeAutospacing="0" w:after="274" w:afterAutospacing="0" w:line="317" w:lineRule="atLeast"/>
        <w:ind w:left="0" w:right="0"/>
        <w:jc w:val="left"/>
        <w:textAlignment w:val="center"/>
        <w:rPr>
          <w:rFonts w:hint="eastAsia" w:ascii="微软雅黑" w:hAnsi="微软雅黑" w:eastAsia="微软雅黑" w:cs="微软雅黑"/>
          <w:i w:val="0"/>
          <w:iCs w:val="0"/>
          <w:caps w:val="0"/>
          <w:color w:val="4C4C4C"/>
          <w:spacing w:val="0"/>
          <w:sz w:val="24"/>
          <w:szCs w:val="24"/>
          <w:lang w:eastAsia="zh-CN"/>
        </w:rPr>
      </w:pPr>
      <w:r>
        <w:rPr>
          <w:rFonts w:hint="eastAsia" w:ascii="微软雅黑" w:hAnsi="微软雅黑" w:eastAsia="微软雅黑" w:cs="微软雅黑"/>
          <w:i w:val="0"/>
          <w:iCs w:val="0"/>
          <w:caps w:val="0"/>
          <w:color w:val="4C4C4C"/>
          <w:spacing w:val="0"/>
          <w:sz w:val="24"/>
          <w:szCs w:val="24"/>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501"/>
          <w:tab w:val="center" w:pos="4213"/>
        </w:tabs>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lang w:eastAsia="zh-CN"/>
        </w:rPr>
        <w:tab/>
      </w: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p>
    <w:tbl>
      <w:tblPr>
        <w:tblStyle w:val="4"/>
        <w:tblpPr w:leftFromText="180" w:rightFromText="180" w:vertAnchor="text" w:horzAnchor="page" w:tblpX="1621" w:tblpY="504"/>
        <w:tblOverlap w:val="never"/>
        <w:tblW w:w="14081" w:type="dxa"/>
        <w:tblInd w:w="0" w:type="dxa"/>
        <w:shd w:val="clear" w:color="auto" w:fill="auto"/>
        <w:tblLayout w:type="autofit"/>
        <w:tblCellMar>
          <w:top w:w="0" w:type="dxa"/>
          <w:left w:w="108" w:type="dxa"/>
          <w:bottom w:w="0" w:type="dxa"/>
          <w:right w:w="108" w:type="dxa"/>
        </w:tblCellMar>
      </w:tblPr>
      <w:tblGrid>
        <w:gridCol w:w="353"/>
        <w:gridCol w:w="353"/>
        <w:gridCol w:w="354"/>
        <w:gridCol w:w="5783"/>
        <w:gridCol w:w="1229"/>
        <w:gridCol w:w="1229"/>
        <w:gridCol w:w="748"/>
        <w:gridCol w:w="748"/>
        <w:gridCol w:w="748"/>
        <w:gridCol w:w="748"/>
        <w:gridCol w:w="1788"/>
      </w:tblGrid>
      <w:tr>
        <w:tblPrEx>
          <w:shd w:val="clear" w:color="auto" w:fill="auto"/>
          <w:tblCellMar>
            <w:top w:w="0" w:type="dxa"/>
            <w:left w:w="108" w:type="dxa"/>
            <w:bottom w:w="0" w:type="dxa"/>
            <w:right w:w="108" w:type="dxa"/>
          </w:tblCellMar>
        </w:tblPrEx>
        <w:trPr>
          <w:trHeight w:val="696" w:hRule="atLeast"/>
        </w:trPr>
        <w:tc>
          <w:tcPr>
            <w:tcW w:w="14081" w:type="dxa"/>
            <w:gridSpan w:val="11"/>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shd w:val="clear" w:color="auto" w:fill="auto"/>
          <w:tblCellMar>
            <w:top w:w="0" w:type="dxa"/>
            <w:left w:w="108" w:type="dxa"/>
            <w:bottom w:w="0" w:type="dxa"/>
            <w:right w:w="108" w:type="dxa"/>
          </w:tblCellMar>
        </w:tblPrEx>
        <w:trPr>
          <w:trHeight w:val="348" w:hRule="atLeast"/>
        </w:trPr>
        <w:tc>
          <w:tcPr>
            <w:tcW w:w="3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348" w:hRule="atLeast"/>
        </w:trPr>
        <w:tc>
          <w:tcPr>
            <w:tcW w:w="6843"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8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59" w:hRule="atLeast"/>
        </w:trPr>
        <w:tc>
          <w:tcPr>
            <w:tcW w:w="684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2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2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7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55" w:hRule="atLeast"/>
        </w:trPr>
        <w:tc>
          <w:tcPr>
            <w:tcW w:w="10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78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5" w:hRule="atLeast"/>
        </w:trPr>
        <w:tc>
          <w:tcPr>
            <w:tcW w:w="1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8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5" w:hRule="atLeast"/>
        </w:trPr>
        <w:tc>
          <w:tcPr>
            <w:tcW w:w="10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8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59" w:hRule="atLeast"/>
        </w:trPr>
        <w:tc>
          <w:tcPr>
            <w:tcW w:w="684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2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59" w:hRule="atLeast"/>
        </w:trPr>
        <w:tc>
          <w:tcPr>
            <w:tcW w:w="684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3,896.08</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3,396.02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500.07</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3,778.11</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3,294.05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484.07</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568.87</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95.82</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95.82</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2,797.25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2,409.00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388.25</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1,132.25</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388.25</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污染减排</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生态环境监测与信息</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shd w:val="clear" w:color="auto" w:fill="auto"/>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CellMar>
            <w:top w:w="0" w:type="dxa"/>
            <w:left w:w="108" w:type="dxa"/>
            <w:bottom w:w="0" w:type="dxa"/>
            <w:right w:w="108" w:type="dxa"/>
          </w:tblCellMar>
        </w:tblPrEx>
        <w:trPr>
          <w:trHeight w:val="359" w:hRule="atLeast"/>
        </w:trPr>
        <w:tc>
          <w:tcPr>
            <w:tcW w:w="1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57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CellMar>
            <w:top w:w="0" w:type="dxa"/>
            <w:left w:w="108" w:type="dxa"/>
            <w:bottom w:w="0" w:type="dxa"/>
            <w:right w:w="108" w:type="dxa"/>
          </w:tblCellMar>
        </w:tblPrEx>
        <w:trPr>
          <w:trHeight w:val="359" w:hRule="atLeast"/>
        </w:trPr>
        <w:tc>
          <w:tcPr>
            <w:tcW w:w="14081"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1476"/>
        </w:tabs>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lang w:eastAsia="zh-CN"/>
        </w:rPr>
      </w:pPr>
      <w:r>
        <w:rPr>
          <w:rFonts w:hint="eastAsia" w:ascii="微软雅黑" w:hAnsi="微软雅黑" w:eastAsia="微软雅黑" w:cs="微软雅黑"/>
          <w:i w:val="0"/>
          <w:iCs w:val="0"/>
          <w:caps w:val="0"/>
          <w:color w:val="4C4C4C"/>
          <w:spacing w:val="0"/>
          <w:sz w:val="24"/>
          <w:szCs w:val="24"/>
        </w:rPr>
        <w:t> </w:t>
      </w:r>
      <w:r>
        <w:rPr>
          <w:rFonts w:hint="eastAsia" w:ascii="微软雅黑" w:hAnsi="微软雅黑" w:eastAsia="微软雅黑" w:cs="微软雅黑"/>
          <w:i w:val="0"/>
          <w:iCs w:val="0"/>
          <w:caps w:val="0"/>
          <w:color w:val="4C4C4C"/>
          <w:spacing w:val="0"/>
          <w:sz w:val="24"/>
          <w:szCs w:val="24"/>
          <w:lang w:eastAsia="zh-CN"/>
        </w:rPr>
        <w:tab/>
      </w:r>
    </w:p>
    <w:p>
      <w:r>
        <w:br w:type="page"/>
      </w:r>
    </w:p>
    <w:tbl>
      <w:tblPr>
        <w:tblStyle w:val="4"/>
        <w:tblpPr w:leftFromText="180" w:rightFromText="180" w:vertAnchor="text" w:horzAnchor="page" w:tblpX="2311" w:tblpY="1359"/>
        <w:tblOverlap w:val="never"/>
        <w:tblW w:w="14081" w:type="dxa"/>
        <w:tblInd w:w="0" w:type="dxa"/>
        <w:shd w:val="clear" w:color="auto" w:fill="auto"/>
        <w:tblLayout w:type="autofit"/>
        <w:tblCellMar>
          <w:top w:w="0" w:type="dxa"/>
          <w:left w:w="108" w:type="dxa"/>
          <w:bottom w:w="0" w:type="dxa"/>
          <w:right w:w="108" w:type="dxa"/>
        </w:tblCellMar>
      </w:tblPr>
      <w:tblGrid>
        <w:gridCol w:w="1128"/>
        <w:gridCol w:w="1128"/>
        <w:gridCol w:w="1128"/>
        <w:gridCol w:w="4072"/>
        <w:gridCol w:w="1169"/>
        <w:gridCol w:w="1158"/>
        <w:gridCol w:w="1169"/>
        <w:gridCol w:w="718"/>
        <w:gridCol w:w="719"/>
        <w:gridCol w:w="1692"/>
      </w:tblGrid>
      <w:tr>
        <w:tblPrEx>
          <w:shd w:val="clear" w:color="auto" w:fill="auto"/>
          <w:tblCellMar>
            <w:top w:w="0" w:type="dxa"/>
            <w:left w:w="108" w:type="dxa"/>
            <w:bottom w:w="0" w:type="dxa"/>
            <w:right w:w="108" w:type="dxa"/>
          </w:tblCellMar>
        </w:tblPrEx>
        <w:trPr>
          <w:trHeight w:val="644" w:hRule="atLeast"/>
        </w:trPr>
        <w:tc>
          <w:tcPr>
            <w:tcW w:w="14081" w:type="dxa"/>
            <w:gridSpan w:val="1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shd w:val="clear" w:color="auto" w:fill="auto"/>
          <w:tblCellMar>
            <w:top w:w="0" w:type="dxa"/>
            <w:left w:w="108" w:type="dxa"/>
            <w:bottom w:w="0" w:type="dxa"/>
            <w:right w:w="108" w:type="dxa"/>
          </w:tblCellMar>
        </w:tblPrEx>
        <w:trPr>
          <w:trHeight w:val="322" w:hRule="atLeast"/>
        </w:trPr>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322" w:hRule="atLeast"/>
        </w:trPr>
        <w:tc>
          <w:tcPr>
            <w:tcW w:w="3384"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40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32" w:hRule="atLeast"/>
        </w:trPr>
        <w:tc>
          <w:tcPr>
            <w:tcW w:w="74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1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1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28" w:hRule="atLeast"/>
        </w:trPr>
        <w:tc>
          <w:tcPr>
            <w:tcW w:w="338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7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338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7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338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7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2" w:hRule="atLeast"/>
        </w:trPr>
        <w:tc>
          <w:tcPr>
            <w:tcW w:w="74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1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1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32" w:hRule="atLeast"/>
        </w:trPr>
        <w:tc>
          <w:tcPr>
            <w:tcW w:w="74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2,113.94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728.47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1,385.47</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1,955.13</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1,343.46</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563.67</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543.67</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90.62</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90.62</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884.89</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884.89</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508.25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508.25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污染减排</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生态环境执法监察</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56.84</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338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4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14.83</w:t>
            </w:r>
          </w:p>
        </w:tc>
        <w:tc>
          <w:tcPr>
            <w:tcW w:w="11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2" w:hRule="atLeast"/>
        </w:trPr>
        <w:tc>
          <w:tcPr>
            <w:tcW w:w="1408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r>
        <w:br w:type="page"/>
      </w:r>
    </w:p>
    <w:tbl>
      <w:tblPr>
        <w:tblStyle w:val="4"/>
        <w:tblpPr w:leftFromText="180" w:rightFromText="180" w:vertAnchor="text" w:horzAnchor="page" w:tblpX="2206" w:tblpY="1505"/>
        <w:tblOverlap w:val="never"/>
        <w:tblW w:w="14081" w:type="dxa"/>
        <w:tblInd w:w="0" w:type="dxa"/>
        <w:shd w:val="clear" w:color="auto" w:fill="auto"/>
        <w:tblLayout w:type="autofit"/>
        <w:tblCellMar>
          <w:top w:w="0" w:type="dxa"/>
          <w:left w:w="108" w:type="dxa"/>
          <w:bottom w:w="0" w:type="dxa"/>
          <w:right w:w="108" w:type="dxa"/>
        </w:tblCellMar>
      </w:tblPr>
      <w:tblGrid>
        <w:gridCol w:w="3775"/>
        <w:gridCol w:w="449"/>
        <w:gridCol w:w="1189"/>
        <w:gridCol w:w="3480"/>
        <w:gridCol w:w="449"/>
        <w:gridCol w:w="1096"/>
        <w:gridCol w:w="1189"/>
        <w:gridCol w:w="1026"/>
        <w:gridCol w:w="1429"/>
      </w:tblGrid>
      <w:tr>
        <w:tblPrEx>
          <w:shd w:val="clear" w:color="auto" w:fill="auto"/>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shd w:val="clear" w:color="auto" w:fill="auto"/>
          <w:tblCellMar>
            <w:top w:w="0" w:type="dxa"/>
            <w:left w:w="108" w:type="dxa"/>
            <w:bottom w:w="0" w:type="dxa"/>
            <w:right w:w="108" w:type="dxa"/>
          </w:tblCellMar>
        </w:tblPrEx>
        <w:trPr>
          <w:trHeight w:val="255" w:hRule="atLeast"/>
        </w:trPr>
        <w:tc>
          <w:tcPr>
            <w:tcW w:w="37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CellMar>
            <w:top w:w="0" w:type="dxa"/>
            <w:left w:w="108" w:type="dxa"/>
            <w:bottom w:w="0" w:type="dxa"/>
            <w:right w:w="108" w:type="dxa"/>
          </w:tblCellMar>
        </w:tblPrEx>
        <w:trPr>
          <w:trHeight w:val="255" w:hRule="atLeast"/>
        </w:trPr>
        <w:tc>
          <w:tcPr>
            <w:tcW w:w="37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5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541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66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77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9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0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2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77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2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3,396.02</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1,476.26</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1,476.26</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3,396.02</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1,620.24</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1,578.23</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4,451.17</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6,226.94</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6,224.40</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4,406.61</w:t>
            </w:r>
          </w:p>
        </w:tc>
        <w:tc>
          <w:tcPr>
            <w:tcW w:w="348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348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7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7,847.19</w:t>
            </w:r>
          </w:p>
        </w:tc>
        <w:tc>
          <w:tcPr>
            <w:tcW w:w="34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7,847.19</w:t>
            </w:r>
          </w:p>
        </w:tc>
        <w:tc>
          <w:tcPr>
            <w:tcW w:w="11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7,802.63</w:t>
            </w:r>
          </w:p>
        </w:tc>
        <w:tc>
          <w:tcPr>
            <w:tcW w:w="10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4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2652"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429"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r>
        <w:br w:type="page"/>
      </w:r>
    </w:p>
    <w:tbl>
      <w:tblPr>
        <w:tblStyle w:val="4"/>
        <w:tblpPr w:leftFromText="180" w:rightFromText="180" w:vertAnchor="text" w:horzAnchor="page" w:tblpX="1771" w:tblpY="1455"/>
        <w:tblOverlap w:val="never"/>
        <w:tblW w:w="13560" w:type="dxa"/>
        <w:tblInd w:w="0" w:type="dxa"/>
        <w:shd w:val="clear" w:color="auto" w:fill="auto"/>
        <w:tblLayout w:type="autofit"/>
        <w:tblCellMar>
          <w:top w:w="0" w:type="dxa"/>
          <w:left w:w="108" w:type="dxa"/>
          <w:bottom w:w="0" w:type="dxa"/>
          <w:right w:w="108" w:type="dxa"/>
        </w:tblCellMar>
      </w:tblPr>
      <w:tblGrid>
        <w:gridCol w:w="3816"/>
        <w:gridCol w:w="222"/>
        <w:gridCol w:w="222"/>
        <w:gridCol w:w="3956"/>
        <w:gridCol w:w="1882"/>
        <w:gridCol w:w="1452"/>
        <w:gridCol w:w="2010"/>
      </w:tblGrid>
      <w:tr>
        <w:tblPrEx>
          <w:shd w:val="clear" w:color="auto" w:fill="auto"/>
          <w:tblCellMar>
            <w:top w:w="0" w:type="dxa"/>
            <w:left w:w="108" w:type="dxa"/>
            <w:bottom w:w="0" w:type="dxa"/>
            <w:right w:w="108" w:type="dxa"/>
          </w:tblCellMar>
        </w:tblPrEx>
        <w:trPr>
          <w:trHeight w:val="595" w:hRule="atLeast"/>
        </w:trPr>
        <w:tc>
          <w:tcPr>
            <w:tcW w:w="13560" w:type="dxa"/>
            <w:gridSpan w:val="7"/>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298" w:hRule="atLeast"/>
        </w:trPr>
        <w:tc>
          <w:tcPr>
            <w:tcW w:w="38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298" w:hRule="atLeast"/>
        </w:trPr>
        <w:tc>
          <w:tcPr>
            <w:tcW w:w="38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8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7" w:hRule="atLeast"/>
        </w:trPr>
        <w:tc>
          <w:tcPr>
            <w:tcW w:w="82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4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12" w:hRule="atLeast"/>
        </w:trPr>
        <w:tc>
          <w:tcPr>
            <w:tcW w:w="4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8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12" w:hRule="atLeast"/>
        </w:trPr>
        <w:tc>
          <w:tcPr>
            <w:tcW w:w="4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4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7" w:hRule="atLeast"/>
        </w:trPr>
        <w:tc>
          <w:tcPr>
            <w:tcW w:w="8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8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5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7" w:hRule="atLeast"/>
        </w:trPr>
        <w:tc>
          <w:tcPr>
            <w:tcW w:w="8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1,578.23</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623.02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955.22</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79.56</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57.39</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19.24</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1,476.26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955.22</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473.05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453.05</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248.44</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180.44</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496.65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496.65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r>
      <w:tr>
        <w:tblPrEx>
          <w:shd w:val="clear" w:color="auto" w:fill="auto"/>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225.00</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污染减排</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生态环境执法监察</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r>
      <w:tr>
        <w:tblPrEx>
          <w:tblCellMar>
            <w:top w:w="0" w:type="dxa"/>
            <w:left w:w="108" w:type="dxa"/>
            <w:bottom w:w="0" w:type="dxa"/>
            <w:right w:w="108" w:type="dxa"/>
          </w:tblCellMar>
        </w:tblPrEx>
        <w:trPr>
          <w:trHeight w:val="307" w:hRule="atLeast"/>
        </w:trPr>
        <w:tc>
          <w:tcPr>
            <w:tcW w:w="42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8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c>
          <w:tcPr>
            <w:tcW w:w="14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24.01</w:t>
            </w:r>
          </w:p>
        </w:tc>
      </w:tr>
      <w:tr>
        <w:tblPrEx>
          <w:tblCellMar>
            <w:top w:w="0" w:type="dxa"/>
            <w:left w:w="108" w:type="dxa"/>
            <w:bottom w:w="0" w:type="dxa"/>
            <w:right w:w="108" w:type="dxa"/>
          </w:tblCellMar>
        </w:tblPrEx>
        <w:trPr>
          <w:trHeight w:val="307" w:hRule="atLeast"/>
        </w:trPr>
        <w:tc>
          <w:tcPr>
            <w:tcW w:w="13560"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r>
        <w:br w:type="page"/>
      </w:r>
    </w:p>
    <w:tbl>
      <w:tblPr>
        <w:tblStyle w:val="4"/>
        <w:tblpPr w:leftFromText="180" w:rightFromText="180" w:vertAnchor="text" w:horzAnchor="page" w:tblpX="1996" w:tblpY="1581"/>
        <w:tblOverlap w:val="never"/>
        <w:tblW w:w="14081" w:type="dxa"/>
        <w:tblInd w:w="0" w:type="dxa"/>
        <w:shd w:val="clear" w:color="auto" w:fill="auto"/>
        <w:tblLayout w:type="autofit"/>
        <w:tblCellMar>
          <w:top w:w="0" w:type="dxa"/>
          <w:left w:w="108" w:type="dxa"/>
          <w:bottom w:w="0" w:type="dxa"/>
          <w:right w:w="108" w:type="dxa"/>
        </w:tblCellMar>
      </w:tblPr>
      <w:tblGrid>
        <w:gridCol w:w="2792"/>
        <w:gridCol w:w="2578"/>
        <w:gridCol w:w="876"/>
        <w:gridCol w:w="766"/>
        <w:gridCol w:w="1790"/>
        <w:gridCol w:w="876"/>
        <w:gridCol w:w="766"/>
        <w:gridCol w:w="3207"/>
        <w:gridCol w:w="1118"/>
      </w:tblGrid>
      <w:tr>
        <w:tblPrEx>
          <w:shd w:val="clear" w:color="auto" w:fill="auto"/>
          <w:tblCellMar>
            <w:top w:w="0" w:type="dxa"/>
            <w:left w:w="108" w:type="dxa"/>
            <w:bottom w:w="0" w:type="dxa"/>
            <w:right w:w="108" w:type="dxa"/>
          </w:tblCellMar>
        </w:tblPrEx>
        <w:trPr>
          <w:trHeight w:val="354" w:hRule="atLeast"/>
        </w:trPr>
        <w:tc>
          <w:tcPr>
            <w:tcW w:w="14081"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br w:type="page"/>
            </w: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177" w:hRule="atLeast"/>
        </w:trPr>
        <w:tc>
          <w:tcPr>
            <w:tcW w:w="27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CellMar>
            <w:top w:w="0" w:type="dxa"/>
            <w:left w:w="108" w:type="dxa"/>
            <w:bottom w:w="0" w:type="dxa"/>
            <w:right w:w="108" w:type="dxa"/>
          </w:tblCellMar>
        </w:tblPrEx>
        <w:trPr>
          <w:trHeight w:val="177" w:hRule="atLeast"/>
        </w:trPr>
        <w:tc>
          <w:tcPr>
            <w:tcW w:w="279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25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183" w:hRule="atLeast"/>
        </w:trPr>
        <w:tc>
          <w:tcPr>
            <w:tcW w:w="605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023"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12" w:hRule="atLeast"/>
        </w:trPr>
        <w:tc>
          <w:tcPr>
            <w:tcW w:w="279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12" w:hRule="atLeast"/>
        </w:trPr>
        <w:tc>
          <w:tcPr>
            <w:tcW w:w="279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378.14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166.06</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231.95</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22.42</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78.82</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18.68</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58.53</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79.90</w:t>
            </w:r>
          </w:p>
        </w:tc>
        <w:tc>
          <w:tcPr>
            <w:tcW w:w="6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6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3" w:hRule="atLeast"/>
        </w:trPr>
        <w:tc>
          <w:tcPr>
            <w:tcW w:w="279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5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w:t>
            </w:r>
          </w:p>
        </w:tc>
        <w:tc>
          <w:tcPr>
            <w:tcW w:w="61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3" w:hRule="atLeast"/>
        </w:trPr>
        <w:tc>
          <w:tcPr>
            <w:tcW w:w="53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6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456.96</w:t>
            </w:r>
          </w:p>
        </w:tc>
        <w:tc>
          <w:tcPr>
            <w:tcW w:w="690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166.06</w:t>
            </w:r>
          </w:p>
        </w:tc>
      </w:tr>
      <w:tr>
        <w:tblPrEx>
          <w:tblCellMar>
            <w:top w:w="0" w:type="dxa"/>
            <w:left w:w="108" w:type="dxa"/>
            <w:bottom w:w="0" w:type="dxa"/>
            <w:right w:w="108" w:type="dxa"/>
          </w:tblCellMar>
        </w:tblPrEx>
        <w:trPr>
          <w:trHeight w:val="183" w:hRule="atLeast"/>
        </w:trPr>
        <w:tc>
          <w:tcPr>
            <w:tcW w:w="14081"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r>
        <w:br w:type="page"/>
      </w:r>
    </w:p>
    <w:tbl>
      <w:tblPr>
        <w:tblStyle w:val="4"/>
        <w:tblW w:w="13836" w:type="dxa"/>
        <w:tblInd w:w="93" w:type="dxa"/>
        <w:shd w:val="clear" w:color="auto" w:fill="auto"/>
        <w:tblLayout w:type="autofit"/>
        <w:tblCellMar>
          <w:top w:w="0" w:type="dxa"/>
          <w:left w:w="108" w:type="dxa"/>
          <w:bottom w:w="0" w:type="dxa"/>
          <w:right w:w="108" w:type="dxa"/>
        </w:tblCellMar>
      </w:tblPr>
      <w:tblGrid>
        <w:gridCol w:w="3816"/>
        <w:gridCol w:w="961"/>
        <w:gridCol w:w="859"/>
        <w:gridCol w:w="736"/>
        <w:gridCol w:w="859"/>
        <w:gridCol w:w="736"/>
        <w:gridCol w:w="859"/>
        <w:gridCol w:w="961"/>
        <w:gridCol w:w="736"/>
        <w:gridCol w:w="736"/>
        <w:gridCol w:w="961"/>
        <w:gridCol w:w="1616"/>
      </w:tblGrid>
      <w:tr>
        <w:tblPrEx>
          <w:shd w:val="clear" w:color="auto" w:fill="auto"/>
          <w:tblCellMar>
            <w:top w:w="0" w:type="dxa"/>
            <w:left w:w="108" w:type="dxa"/>
            <w:bottom w:w="0" w:type="dxa"/>
            <w:right w:w="108" w:type="dxa"/>
          </w:tblCellMar>
        </w:tblPrEx>
        <w:trPr>
          <w:trHeight w:val="796" w:hRule="atLeast"/>
        </w:trPr>
        <w:tc>
          <w:tcPr>
            <w:tcW w:w="13836" w:type="dxa"/>
            <w:gridSpan w:val="1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398"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shd w:val="clear" w:color="auto" w:fill="auto"/>
          <w:tblCellMar>
            <w:top w:w="0" w:type="dxa"/>
            <w:left w:w="108" w:type="dxa"/>
            <w:bottom w:w="0" w:type="dxa"/>
            <w:right w:w="108" w:type="dxa"/>
          </w:tblCellMar>
        </w:tblPrEx>
        <w:trPr>
          <w:trHeight w:val="39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420" w:hRule="atLeast"/>
        </w:trPr>
        <w:tc>
          <w:tcPr>
            <w:tcW w:w="7967"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869"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420" w:hRule="atLeast"/>
        </w:trPr>
        <w:tc>
          <w:tcPr>
            <w:tcW w:w="38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454"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7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433"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1234" w:hRule="atLeast"/>
        </w:trPr>
        <w:tc>
          <w:tcPr>
            <w:tcW w:w="38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7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381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42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w:t>
            </w:r>
          </w:p>
        </w:tc>
      </w:tr>
      <w:tr>
        <w:tblPrEx>
          <w:tblCellMar>
            <w:top w:w="0" w:type="dxa"/>
            <w:left w:w="108" w:type="dxa"/>
            <w:bottom w:w="0" w:type="dxa"/>
            <w:right w:w="108" w:type="dxa"/>
          </w:tblCellMar>
        </w:tblPrEx>
        <w:trPr>
          <w:trHeight w:val="818" w:hRule="atLeast"/>
        </w:trPr>
        <w:tc>
          <w:tcPr>
            <w:tcW w:w="13836"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
        <w:br w:type="page"/>
      </w:r>
    </w:p>
    <w:tbl>
      <w:tblPr>
        <w:tblStyle w:val="4"/>
        <w:tblW w:w="13879" w:type="dxa"/>
        <w:tblInd w:w="93" w:type="dxa"/>
        <w:shd w:val="clear" w:color="auto" w:fill="auto"/>
        <w:tblLayout w:type="fixed"/>
        <w:tblCellMar>
          <w:top w:w="0" w:type="dxa"/>
          <w:left w:w="108" w:type="dxa"/>
          <w:bottom w:w="0" w:type="dxa"/>
          <w:right w:w="108" w:type="dxa"/>
        </w:tblCellMar>
      </w:tblPr>
      <w:tblGrid>
        <w:gridCol w:w="1658"/>
        <w:gridCol w:w="257"/>
        <w:gridCol w:w="241"/>
        <w:gridCol w:w="2679"/>
        <w:gridCol w:w="1924"/>
        <w:gridCol w:w="1192"/>
        <w:gridCol w:w="2140"/>
        <w:gridCol w:w="1260"/>
        <w:gridCol w:w="1268"/>
        <w:gridCol w:w="1260"/>
      </w:tblGrid>
      <w:tr>
        <w:tblPrEx>
          <w:shd w:val="clear" w:color="auto" w:fill="auto"/>
          <w:tblCellMar>
            <w:top w:w="0" w:type="dxa"/>
            <w:left w:w="108" w:type="dxa"/>
            <w:bottom w:w="0" w:type="dxa"/>
            <w:right w:w="108" w:type="dxa"/>
          </w:tblCellMar>
        </w:tblPrEx>
        <w:trPr>
          <w:trHeight w:val="636" w:hRule="atLeast"/>
        </w:trPr>
        <w:tc>
          <w:tcPr>
            <w:tcW w:w="12619"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8" w:hRule="atLeast"/>
        </w:trPr>
        <w:tc>
          <w:tcPr>
            <w:tcW w:w="16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2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shd w:val="clear" w:color="auto" w:fill="auto"/>
          <w:tblCellMar>
            <w:top w:w="0" w:type="dxa"/>
            <w:left w:w="108" w:type="dxa"/>
            <w:bottom w:w="0" w:type="dxa"/>
            <w:right w:w="108" w:type="dxa"/>
          </w:tblCellMar>
        </w:tblPrEx>
        <w:trPr>
          <w:trHeight w:val="636" w:hRule="atLeast"/>
        </w:trPr>
        <w:tc>
          <w:tcPr>
            <w:tcW w:w="4835"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19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2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28" w:hRule="atLeast"/>
        </w:trPr>
        <w:tc>
          <w:tcPr>
            <w:tcW w:w="483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66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28" w:hRule="atLeast"/>
        </w:trPr>
        <w:tc>
          <w:tcPr>
            <w:tcW w:w="215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67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21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21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7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28" w:hRule="atLeast"/>
        </w:trPr>
        <w:tc>
          <w:tcPr>
            <w:tcW w:w="483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2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28" w:hRule="atLeast"/>
        </w:trPr>
        <w:tc>
          <w:tcPr>
            <w:tcW w:w="483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2.55</w:t>
            </w:r>
          </w:p>
        </w:tc>
      </w:tr>
      <w:tr>
        <w:tblPrEx>
          <w:shd w:val="clear" w:color="auto" w:fill="auto"/>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6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646"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26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26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9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42.01</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215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28" w:hRule="atLeast"/>
        </w:trPr>
        <w:tc>
          <w:tcPr>
            <w:tcW w:w="13879"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r>
        <w:br w:type="page"/>
      </w:r>
    </w:p>
    <w:p/>
    <w:tbl>
      <w:tblPr>
        <w:tblStyle w:val="4"/>
        <w:tblW w:w="13446" w:type="dxa"/>
        <w:tblInd w:w="93" w:type="dxa"/>
        <w:shd w:val="clear" w:color="auto" w:fill="auto"/>
        <w:tblLayout w:type="autofit"/>
        <w:tblCellMar>
          <w:top w:w="0" w:type="dxa"/>
          <w:left w:w="108" w:type="dxa"/>
          <w:bottom w:w="0" w:type="dxa"/>
          <w:right w:w="108" w:type="dxa"/>
        </w:tblCellMar>
      </w:tblPr>
      <w:tblGrid>
        <w:gridCol w:w="5626"/>
        <w:gridCol w:w="327"/>
        <w:gridCol w:w="327"/>
        <w:gridCol w:w="1616"/>
        <w:gridCol w:w="1560"/>
        <w:gridCol w:w="1560"/>
        <w:gridCol w:w="2430"/>
      </w:tblGrid>
      <w:tr>
        <w:tblPrEx>
          <w:shd w:val="clear" w:color="auto" w:fill="auto"/>
          <w:tblCellMar>
            <w:top w:w="0" w:type="dxa"/>
            <w:left w:w="108" w:type="dxa"/>
            <w:bottom w:w="0" w:type="dxa"/>
            <w:right w:w="108" w:type="dxa"/>
          </w:tblCellMar>
        </w:tblPrEx>
        <w:trPr>
          <w:trHeight w:val="390" w:hRule="atLeast"/>
        </w:trPr>
        <w:tc>
          <w:tcPr>
            <w:tcW w:w="13446"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部门：湖南省湘西州生态环境局凤凰分局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447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08" w:hRule="atLeast"/>
        </w:trPr>
        <w:tc>
          <w:tcPr>
            <w:tcW w:w="44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4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1476"/>
        </w:tabs>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518"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r>
        <w:rPr>
          <w:rFonts w:hint="eastAsia" w:ascii="微软雅黑" w:hAnsi="微软雅黑" w:eastAsia="微软雅黑" w:cs="微软雅黑"/>
          <w:i w:val="0"/>
          <w:iCs w:val="0"/>
          <w:caps w:val="0"/>
          <w:color w:val="4C4C4C"/>
          <w:spacing w:val="0"/>
          <w:sz w:val="24"/>
          <w:szCs w:val="24"/>
          <w:lang w:val="en-US" w:eastAsia="zh-CN"/>
        </w:rPr>
        <w:t xml:space="preserve">                                               </w:t>
      </w:r>
      <w:r>
        <w:rPr>
          <w:rFonts w:hint="eastAsia" w:ascii="黑体" w:hAnsi="宋体" w:eastAsia="黑体" w:cs="黑体"/>
          <w:i w:val="0"/>
          <w:iCs w:val="0"/>
          <w:caps w:val="0"/>
          <w:color w:val="4C4C4C"/>
          <w:spacing w:val="0"/>
          <w:sz w:val="72"/>
          <w:szCs w:val="72"/>
        </w:rPr>
        <w:t>第三部分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0"/>
          <w:szCs w:val="70"/>
          <w:lang w:val="en-US" w:eastAsia="zh-CN"/>
        </w:rPr>
        <w:t>2020</w:t>
      </w:r>
      <w:r>
        <w:rPr>
          <w:rFonts w:hint="eastAsia" w:ascii="黑体" w:hAnsi="宋体" w:eastAsia="黑体" w:cs="黑体"/>
          <w:i w:val="0"/>
          <w:iCs w:val="0"/>
          <w:caps w:val="0"/>
          <w:color w:val="4C4C4C"/>
          <w:spacing w:val="0"/>
          <w:sz w:val="70"/>
          <w:szCs w:val="70"/>
        </w:rPr>
        <w:t>年度部门决算情况</w:t>
      </w:r>
      <w:r>
        <w:rPr>
          <w:rFonts w:hint="eastAsia" w:ascii="黑体" w:hAnsi="宋体" w:eastAsia="黑体" w:cs="黑体"/>
          <w:i w:val="0"/>
          <w:iCs w:val="0"/>
          <w:caps w:val="0"/>
          <w:color w:val="4C4C4C"/>
          <w:spacing w:val="0"/>
          <w:sz w:val="70"/>
          <w:szCs w:val="70"/>
          <w:lang w:eastAsia="zh-CN"/>
        </w:rPr>
        <w:t>说</w:t>
      </w:r>
      <w:r>
        <w:rPr>
          <w:rFonts w:hint="eastAsia" w:ascii="黑体" w:hAnsi="宋体" w:eastAsia="黑体" w:cs="黑体"/>
          <w:i w:val="0"/>
          <w:iCs w:val="0"/>
          <w:caps w:val="0"/>
          <w:color w:val="4C4C4C"/>
          <w:spacing w:val="0"/>
          <w:sz w:val="70"/>
          <w:szCs w:val="70"/>
        </w:rPr>
        <w:t>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5841"/>
        </w:tabs>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lang w:eastAsia="zh-CN"/>
        </w:rPr>
      </w:pPr>
      <w:r>
        <w:rPr>
          <w:rFonts w:hint="eastAsia" w:ascii="微软雅黑" w:hAnsi="微软雅黑" w:eastAsia="微软雅黑" w:cs="微软雅黑"/>
          <w:i w:val="0"/>
          <w:iCs w:val="0"/>
          <w:caps w:val="0"/>
          <w:color w:val="4C4C4C"/>
          <w:spacing w:val="0"/>
          <w:sz w:val="24"/>
          <w:szCs w:val="24"/>
        </w:rPr>
        <w:t> </w:t>
      </w:r>
      <w:r>
        <w:rPr>
          <w:rFonts w:hint="eastAsia" w:ascii="微软雅黑" w:hAnsi="微软雅黑" w:eastAsia="微软雅黑" w:cs="微软雅黑"/>
          <w:i w:val="0"/>
          <w:iCs w:val="0"/>
          <w:caps w:val="0"/>
          <w:color w:val="4C4C4C"/>
          <w:spacing w:val="0"/>
          <w:sz w:val="24"/>
          <w:szCs w:val="24"/>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年度收入总计3896.08万元、支出总计</w:t>
      </w:r>
      <w:r>
        <w:rPr>
          <w:rFonts w:hint="eastAsia" w:ascii="宋体" w:hAnsi="宋体" w:eastAsia="宋体" w:cs="宋体"/>
          <w:i w:val="0"/>
          <w:iCs w:val="0"/>
          <w:caps w:val="0"/>
          <w:color w:val="4C4C4C"/>
          <w:spacing w:val="0"/>
          <w:sz w:val="30"/>
          <w:szCs w:val="30"/>
          <w:lang w:val="en-US" w:eastAsia="zh-CN"/>
        </w:rPr>
        <w:t>2113.94</w:t>
      </w:r>
      <w:r>
        <w:rPr>
          <w:rFonts w:hint="eastAsia" w:ascii="宋体" w:hAnsi="宋体" w:eastAsia="宋体" w:cs="宋体"/>
          <w:i w:val="0"/>
          <w:iCs w:val="0"/>
          <w:caps w:val="0"/>
          <w:color w:val="4C4C4C"/>
          <w:spacing w:val="0"/>
          <w:sz w:val="30"/>
          <w:szCs w:val="30"/>
        </w:rPr>
        <w:t>万元。与201</w:t>
      </w:r>
      <w:r>
        <w:rPr>
          <w:rFonts w:hint="eastAsia" w:ascii="宋体" w:hAnsi="宋体" w:eastAsia="宋体" w:cs="宋体"/>
          <w:i w:val="0"/>
          <w:iCs w:val="0"/>
          <w:caps w:val="0"/>
          <w:color w:val="4C4C4C"/>
          <w:spacing w:val="0"/>
          <w:sz w:val="30"/>
          <w:szCs w:val="30"/>
          <w:lang w:val="en-US" w:eastAsia="zh-CN"/>
        </w:rPr>
        <w:t>9</w:t>
      </w:r>
      <w:r>
        <w:rPr>
          <w:rFonts w:hint="eastAsia" w:ascii="宋体" w:hAnsi="宋体" w:eastAsia="宋体" w:cs="宋体"/>
          <w:i w:val="0"/>
          <w:iCs w:val="0"/>
          <w:caps w:val="0"/>
          <w:color w:val="4C4C4C"/>
          <w:spacing w:val="0"/>
          <w:sz w:val="30"/>
          <w:szCs w:val="30"/>
        </w:rPr>
        <w:t>年相比，收入</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1645.72</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43</w:t>
      </w:r>
      <w:r>
        <w:rPr>
          <w:rFonts w:hint="eastAsia" w:ascii="宋体" w:hAnsi="宋体" w:eastAsia="宋体" w:cs="宋体"/>
          <w:i w:val="0"/>
          <w:iCs w:val="0"/>
          <w:caps w:val="0"/>
          <w:color w:val="4C4C4C"/>
          <w:spacing w:val="0"/>
          <w:sz w:val="30"/>
          <w:szCs w:val="30"/>
        </w:rPr>
        <w:t>%，主要是因为项目资金收入（节能环保支出）</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rPr>
        <w:t>；支出减少</w:t>
      </w:r>
      <w:r>
        <w:rPr>
          <w:rFonts w:hint="eastAsia" w:ascii="宋体" w:hAnsi="宋体" w:eastAsia="宋体" w:cs="宋体"/>
          <w:i w:val="0"/>
          <w:iCs w:val="0"/>
          <w:caps w:val="0"/>
          <w:color w:val="4C4C4C"/>
          <w:spacing w:val="0"/>
          <w:sz w:val="30"/>
          <w:szCs w:val="30"/>
          <w:lang w:val="en-US" w:eastAsia="zh-CN"/>
        </w:rPr>
        <w:t>57.64</w:t>
      </w:r>
      <w:r>
        <w:rPr>
          <w:rFonts w:hint="eastAsia" w:ascii="宋体" w:hAnsi="宋体" w:eastAsia="宋体" w:cs="宋体"/>
          <w:i w:val="0"/>
          <w:iCs w:val="0"/>
          <w:caps w:val="0"/>
          <w:color w:val="4C4C4C"/>
          <w:spacing w:val="0"/>
          <w:sz w:val="30"/>
          <w:szCs w:val="30"/>
        </w:rPr>
        <w:t>万，减少</w:t>
      </w:r>
      <w:r>
        <w:rPr>
          <w:rFonts w:hint="eastAsia" w:ascii="宋体" w:hAnsi="宋体" w:eastAsia="宋体" w:cs="宋体"/>
          <w:i w:val="0"/>
          <w:iCs w:val="0"/>
          <w:caps w:val="0"/>
          <w:color w:val="4C4C4C"/>
          <w:spacing w:val="0"/>
          <w:sz w:val="30"/>
          <w:szCs w:val="30"/>
          <w:lang w:val="en-US" w:eastAsia="zh-CN"/>
        </w:rPr>
        <w:t>3</w:t>
      </w:r>
      <w:r>
        <w:rPr>
          <w:rFonts w:hint="eastAsia" w:ascii="宋体" w:hAnsi="宋体" w:eastAsia="宋体" w:cs="宋体"/>
          <w:i w:val="0"/>
          <w:iCs w:val="0"/>
          <w:caps w:val="0"/>
          <w:color w:val="4C4C4C"/>
          <w:spacing w:val="0"/>
          <w:sz w:val="30"/>
          <w:szCs w:val="30"/>
        </w:rPr>
        <w:t>%，主要是因为项目资金支出（节能环保支出）减少。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本年收入合计3896.08万元，其中：财政拨款收入3396.02万元，占</w:t>
      </w:r>
      <w:r>
        <w:rPr>
          <w:rFonts w:hint="eastAsia" w:ascii="宋体" w:hAnsi="宋体" w:eastAsia="宋体" w:cs="宋体"/>
          <w:i w:val="0"/>
          <w:iCs w:val="0"/>
          <w:caps w:val="0"/>
          <w:color w:val="4C4C4C"/>
          <w:spacing w:val="0"/>
          <w:sz w:val="30"/>
          <w:szCs w:val="30"/>
          <w:lang w:val="en-US" w:eastAsia="zh-CN"/>
        </w:rPr>
        <w:t>88</w:t>
      </w:r>
      <w:r>
        <w:rPr>
          <w:rFonts w:hint="eastAsia" w:ascii="宋体" w:hAnsi="宋体" w:eastAsia="宋体" w:cs="宋体"/>
          <w:i w:val="0"/>
          <w:iCs w:val="0"/>
          <w:caps w:val="0"/>
          <w:color w:val="4C4C4C"/>
          <w:spacing w:val="0"/>
          <w:sz w:val="30"/>
          <w:szCs w:val="30"/>
        </w:rPr>
        <w:t>%。其他收入</w:t>
      </w:r>
      <w:r>
        <w:rPr>
          <w:rFonts w:hint="eastAsia" w:ascii="宋体" w:hAnsi="宋体" w:eastAsia="宋体" w:cs="宋体"/>
          <w:i w:val="0"/>
          <w:iCs w:val="0"/>
          <w:caps w:val="0"/>
          <w:color w:val="4C4C4C"/>
          <w:spacing w:val="0"/>
          <w:sz w:val="30"/>
          <w:szCs w:val="30"/>
          <w:lang w:val="en-US" w:eastAsia="zh-CN"/>
        </w:rPr>
        <w:t>500.07</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12</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313" w:rightChars="-149"/>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本年支出合计</w:t>
      </w:r>
      <w:r>
        <w:rPr>
          <w:rFonts w:hint="eastAsia" w:ascii="宋体" w:hAnsi="宋体" w:eastAsia="宋体" w:cs="宋体"/>
          <w:i w:val="0"/>
          <w:iCs w:val="0"/>
          <w:caps w:val="0"/>
          <w:color w:val="4C4C4C"/>
          <w:spacing w:val="0"/>
          <w:sz w:val="30"/>
          <w:szCs w:val="30"/>
          <w:lang w:val="en-US" w:eastAsia="zh-CN"/>
        </w:rPr>
        <w:t>2113.94</w:t>
      </w:r>
      <w:r>
        <w:rPr>
          <w:rFonts w:hint="eastAsia" w:ascii="宋体" w:hAnsi="宋体" w:eastAsia="宋体" w:cs="宋体"/>
          <w:i w:val="0"/>
          <w:iCs w:val="0"/>
          <w:caps w:val="0"/>
          <w:color w:val="4C4C4C"/>
          <w:spacing w:val="0"/>
          <w:sz w:val="30"/>
          <w:szCs w:val="30"/>
        </w:rPr>
        <w:t>万元，其中：基本支出</w:t>
      </w:r>
      <w:r>
        <w:rPr>
          <w:rFonts w:hint="eastAsia" w:ascii="宋体" w:hAnsi="宋体" w:eastAsia="宋体" w:cs="宋体"/>
          <w:i w:val="0"/>
          <w:iCs w:val="0"/>
          <w:caps w:val="0"/>
          <w:color w:val="4C4C4C"/>
          <w:spacing w:val="0"/>
          <w:sz w:val="30"/>
          <w:szCs w:val="30"/>
          <w:lang w:val="en-US" w:eastAsia="zh-CN"/>
        </w:rPr>
        <w:t>728.47</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35</w:t>
      </w:r>
      <w:r>
        <w:rPr>
          <w:rFonts w:hint="eastAsia" w:ascii="宋体" w:hAnsi="宋体" w:eastAsia="宋体" w:cs="宋体"/>
          <w:i w:val="0"/>
          <w:iCs w:val="0"/>
          <w:caps w:val="0"/>
          <w:color w:val="4C4C4C"/>
          <w:spacing w:val="0"/>
          <w:sz w:val="30"/>
          <w:szCs w:val="30"/>
        </w:rPr>
        <w:t>%；项目支出</w:t>
      </w:r>
      <w:r>
        <w:rPr>
          <w:rFonts w:hint="eastAsia" w:ascii="宋体" w:hAnsi="宋体" w:eastAsia="宋体" w:cs="宋体"/>
          <w:i w:val="0"/>
          <w:iCs w:val="0"/>
          <w:caps w:val="0"/>
          <w:color w:val="4C4C4C"/>
          <w:spacing w:val="0"/>
          <w:sz w:val="30"/>
          <w:szCs w:val="30"/>
          <w:lang w:val="en-US" w:eastAsia="zh-CN"/>
        </w:rPr>
        <w:t>1385.47</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65</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年度财政拨款收入总计</w:t>
      </w:r>
      <w:r>
        <w:rPr>
          <w:rFonts w:hint="eastAsia" w:ascii="宋体" w:hAnsi="宋体" w:eastAsia="宋体" w:cs="宋体"/>
          <w:i w:val="0"/>
          <w:iCs w:val="0"/>
          <w:caps w:val="0"/>
          <w:color w:val="4C4C4C"/>
          <w:spacing w:val="0"/>
          <w:sz w:val="30"/>
          <w:szCs w:val="30"/>
          <w:lang w:val="en-US" w:eastAsia="zh-CN"/>
        </w:rPr>
        <w:t>3396.02</w:t>
      </w:r>
      <w:r>
        <w:rPr>
          <w:rFonts w:hint="eastAsia" w:ascii="宋体" w:hAnsi="宋体" w:eastAsia="宋体" w:cs="宋体"/>
          <w:i w:val="0"/>
          <w:iCs w:val="0"/>
          <w:caps w:val="0"/>
          <w:color w:val="4C4C4C"/>
          <w:spacing w:val="0"/>
          <w:sz w:val="30"/>
          <w:szCs w:val="30"/>
        </w:rPr>
        <w:t>万元、支出总</w:t>
      </w:r>
      <w:r>
        <w:rPr>
          <w:rFonts w:hint="eastAsia" w:ascii="宋体" w:hAnsi="宋体" w:eastAsia="宋体" w:cs="宋体"/>
          <w:i w:val="0"/>
          <w:iCs w:val="0"/>
          <w:caps w:val="0"/>
          <w:color w:val="4C4C4C"/>
          <w:spacing w:val="0"/>
          <w:sz w:val="30"/>
          <w:szCs w:val="30"/>
          <w:lang w:eastAsia="zh-CN"/>
        </w:rPr>
        <w:t>计</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万元，与201</w:t>
      </w:r>
      <w:r>
        <w:rPr>
          <w:rFonts w:hint="eastAsia" w:ascii="宋体" w:hAnsi="宋体" w:eastAsia="宋体" w:cs="宋体"/>
          <w:i w:val="0"/>
          <w:iCs w:val="0"/>
          <w:caps w:val="0"/>
          <w:color w:val="4C4C4C"/>
          <w:spacing w:val="0"/>
          <w:sz w:val="30"/>
          <w:szCs w:val="30"/>
          <w:lang w:val="en-US" w:eastAsia="zh-CN"/>
        </w:rPr>
        <w:t>9</w:t>
      </w:r>
      <w:r>
        <w:rPr>
          <w:rFonts w:hint="eastAsia" w:ascii="宋体" w:hAnsi="宋体" w:eastAsia="宋体" w:cs="宋体"/>
          <w:i w:val="0"/>
          <w:iCs w:val="0"/>
          <w:caps w:val="0"/>
          <w:color w:val="4C4C4C"/>
          <w:spacing w:val="0"/>
          <w:sz w:val="30"/>
          <w:szCs w:val="30"/>
        </w:rPr>
        <w:t>年相比，收入</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1121.18</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33</w:t>
      </w:r>
      <w:r>
        <w:rPr>
          <w:rFonts w:hint="eastAsia" w:ascii="宋体" w:hAnsi="宋体" w:eastAsia="宋体" w:cs="宋体"/>
          <w:i w:val="0"/>
          <w:iCs w:val="0"/>
          <w:caps w:val="0"/>
          <w:color w:val="4C4C4C"/>
          <w:spacing w:val="0"/>
          <w:sz w:val="30"/>
          <w:szCs w:val="30"/>
        </w:rPr>
        <w:t>%，主要是因为节能环保支出</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rPr>
        <w:t>。支出</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lang w:val="en-US" w:eastAsia="zh-CN"/>
        </w:rPr>
        <w:t>15</w:t>
      </w:r>
      <w:r>
        <w:rPr>
          <w:rFonts w:hint="eastAsia" w:ascii="宋体" w:hAnsi="宋体" w:eastAsia="宋体" w:cs="宋体"/>
          <w:i w:val="0"/>
          <w:iCs w:val="0"/>
          <w:caps w:val="0"/>
          <w:color w:val="4C4C4C"/>
          <w:spacing w:val="0"/>
          <w:sz w:val="30"/>
          <w:szCs w:val="30"/>
        </w:rPr>
        <w:t>%，主要是因为节能环保支出</w:t>
      </w:r>
      <w:r>
        <w:rPr>
          <w:rFonts w:hint="eastAsia" w:ascii="宋体" w:hAnsi="宋体" w:eastAsia="宋体" w:cs="宋体"/>
          <w:i w:val="0"/>
          <w:iCs w:val="0"/>
          <w:caps w:val="0"/>
          <w:color w:val="4C4C4C"/>
          <w:spacing w:val="0"/>
          <w:sz w:val="30"/>
          <w:szCs w:val="30"/>
          <w:lang w:eastAsia="zh-CN"/>
        </w:rPr>
        <w:t>减少</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（一）财政拨款支出决算总体情况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宋体" w:cs="微软雅黑"/>
          <w:color w:val="4C4C4C"/>
          <w:sz w:val="24"/>
          <w:szCs w:val="24"/>
          <w:lang w:val="en-US" w:eastAsia="zh-CN"/>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年度财政拨款支出</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万元，占本年支出合计的</w:t>
      </w:r>
      <w:r>
        <w:rPr>
          <w:rFonts w:hint="eastAsia" w:ascii="宋体" w:hAnsi="宋体" w:eastAsia="宋体" w:cs="宋体"/>
          <w:i w:val="0"/>
          <w:iCs w:val="0"/>
          <w:caps w:val="0"/>
          <w:color w:val="4C4C4C"/>
          <w:spacing w:val="0"/>
          <w:sz w:val="30"/>
          <w:szCs w:val="30"/>
          <w:lang w:val="en-US" w:eastAsia="zh-CN"/>
        </w:rPr>
        <w:t>77</w:t>
      </w:r>
      <w:r>
        <w:rPr>
          <w:rFonts w:hint="eastAsia" w:ascii="宋体" w:hAnsi="宋体" w:eastAsia="宋体" w:cs="宋体"/>
          <w:i w:val="0"/>
          <w:iCs w:val="0"/>
          <w:caps w:val="0"/>
          <w:color w:val="4C4C4C"/>
          <w:spacing w:val="0"/>
          <w:sz w:val="30"/>
          <w:szCs w:val="30"/>
        </w:rPr>
        <w:t>%，与201</w:t>
      </w:r>
      <w:r>
        <w:rPr>
          <w:rFonts w:hint="eastAsia" w:ascii="宋体" w:hAnsi="宋体" w:eastAsia="宋体" w:cs="宋体"/>
          <w:i w:val="0"/>
          <w:iCs w:val="0"/>
          <w:caps w:val="0"/>
          <w:color w:val="4C4C4C"/>
          <w:spacing w:val="0"/>
          <w:sz w:val="30"/>
          <w:szCs w:val="30"/>
          <w:lang w:val="en-US" w:eastAsia="zh-CN"/>
        </w:rPr>
        <w:t>9</w:t>
      </w:r>
      <w:r>
        <w:rPr>
          <w:rFonts w:hint="eastAsia" w:ascii="宋体" w:hAnsi="宋体" w:eastAsia="宋体" w:cs="宋体"/>
          <w:i w:val="0"/>
          <w:iCs w:val="0"/>
          <w:caps w:val="0"/>
          <w:color w:val="4C4C4C"/>
          <w:spacing w:val="0"/>
          <w:sz w:val="30"/>
          <w:szCs w:val="30"/>
        </w:rPr>
        <w:t>年相比，财政拨款支出增加</w:t>
      </w:r>
      <w:r>
        <w:rPr>
          <w:rFonts w:hint="eastAsia" w:ascii="宋体" w:hAnsi="宋体" w:eastAsia="宋体" w:cs="宋体"/>
          <w:i w:val="0"/>
          <w:iCs w:val="0"/>
          <w:caps w:val="0"/>
          <w:color w:val="4C4C4C"/>
          <w:spacing w:val="0"/>
          <w:sz w:val="30"/>
          <w:szCs w:val="30"/>
          <w:lang w:val="en-US" w:eastAsia="zh-CN"/>
        </w:rPr>
        <w:t>232.11</w:t>
      </w:r>
      <w:r>
        <w:rPr>
          <w:rFonts w:hint="eastAsia" w:ascii="宋体" w:hAnsi="宋体" w:eastAsia="宋体" w:cs="宋体"/>
          <w:i w:val="0"/>
          <w:iCs w:val="0"/>
          <w:caps w:val="0"/>
          <w:color w:val="4C4C4C"/>
          <w:spacing w:val="0"/>
          <w:sz w:val="30"/>
          <w:szCs w:val="30"/>
        </w:rPr>
        <w:t>万元，增长</w:t>
      </w:r>
      <w:r>
        <w:rPr>
          <w:rFonts w:hint="eastAsia" w:ascii="宋体" w:hAnsi="宋体" w:eastAsia="宋体" w:cs="宋体"/>
          <w:i w:val="0"/>
          <w:iCs w:val="0"/>
          <w:caps w:val="0"/>
          <w:color w:val="4C4C4C"/>
          <w:spacing w:val="0"/>
          <w:sz w:val="30"/>
          <w:szCs w:val="30"/>
          <w:lang w:val="en-US" w:eastAsia="zh-CN"/>
        </w:rPr>
        <w:t>15</w:t>
      </w:r>
      <w:r>
        <w:rPr>
          <w:rFonts w:hint="eastAsia" w:ascii="宋体" w:hAnsi="宋体" w:eastAsia="宋体" w:cs="宋体"/>
          <w:i w:val="0"/>
          <w:iCs w:val="0"/>
          <w:caps w:val="0"/>
          <w:color w:val="4C4C4C"/>
          <w:spacing w:val="0"/>
          <w:sz w:val="30"/>
          <w:szCs w:val="30"/>
        </w:rPr>
        <w:t>%，主要是</w:t>
      </w:r>
      <w:r>
        <w:rPr>
          <w:rFonts w:hint="eastAsia" w:ascii="宋体" w:hAnsi="宋体" w:eastAsia="宋体" w:cs="宋体"/>
          <w:i w:val="0"/>
          <w:iCs w:val="0"/>
          <w:caps w:val="0"/>
          <w:color w:val="4C4C4C"/>
          <w:spacing w:val="0"/>
          <w:sz w:val="30"/>
          <w:szCs w:val="30"/>
          <w:lang w:eastAsia="zh-CN"/>
        </w:rPr>
        <w:t>上年结转结余本年度支出。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475"/>
        <w:jc w:val="left"/>
        <w:textAlignment w:val="center"/>
        <w:rPr>
          <w:rStyle w:val="7"/>
          <w:rFonts w:hint="eastAsia" w:ascii="宋体" w:hAnsi="宋体" w:eastAsia="宋体" w:cs="宋体"/>
          <w:i w:val="0"/>
          <w:iCs w:val="0"/>
          <w:caps w:val="0"/>
          <w:color w:val="4C4C4C"/>
          <w:spacing w:val="0"/>
          <w:sz w:val="30"/>
          <w:szCs w:val="30"/>
        </w:rPr>
      </w:pPr>
      <w:r>
        <w:rPr>
          <w:rStyle w:val="7"/>
          <w:rFonts w:hint="eastAsia" w:ascii="宋体" w:hAnsi="宋体" w:eastAsia="宋体" w:cs="宋体"/>
          <w:i w:val="0"/>
          <w:iCs w:val="0"/>
          <w:caps w:val="0"/>
          <w:color w:val="4C4C4C"/>
          <w:spacing w:val="0"/>
          <w:sz w:val="30"/>
          <w:szCs w:val="30"/>
        </w:rPr>
        <w:t>财政拨款支出决算结构情况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475" w:leftChars="0" w:right="0" w:rightChars="0" w:firstLine="600" w:firstLineChars="200"/>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年度财政拨款支出</w:t>
      </w:r>
      <w:r>
        <w:rPr>
          <w:rFonts w:hint="eastAsia" w:ascii="宋体" w:hAnsi="宋体" w:eastAsia="宋体" w:cs="宋体"/>
          <w:i w:val="0"/>
          <w:iCs w:val="0"/>
          <w:caps w:val="0"/>
          <w:color w:val="4C4C4C"/>
          <w:spacing w:val="0"/>
          <w:sz w:val="30"/>
          <w:szCs w:val="30"/>
          <w:lang w:val="en-US" w:eastAsia="zh-CN"/>
        </w:rPr>
        <w:t>1620.24</w:t>
      </w:r>
      <w:r>
        <w:rPr>
          <w:rFonts w:hint="eastAsia" w:ascii="宋体" w:hAnsi="宋体" w:eastAsia="宋体" w:cs="宋体"/>
          <w:i w:val="0"/>
          <w:iCs w:val="0"/>
          <w:caps w:val="0"/>
          <w:color w:val="4C4C4C"/>
          <w:spacing w:val="0"/>
          <w:sz w:val="30"/>
          <w:szCs w:val="30"/>
        </w:rPr>
        <w:t>万元，主要用于以下方面：</w:t>
      </w:r>
      <w:r>
        <w:rPr>
          <w:rFonts w:hint="eastAsia" w:ascii="宋体" w:hAnsi="宋体" w:eastAsia="宋体" w:cs="宋体"/>
          <w:i w:val="0"/>
          <w:iCs w:val="0"/>
          <w:caps w:val="0"/>
          <w:color w:val="333333"/>
          <w:spacing w:val="0"/>
          <w:sz w:val="30"/>
          <w:szCs w:val="30"/>
        </w:rPr>
        <w:t>包括一般公共预算财政拨款</w:t>
      </w:r>
      <w:r>
        <w:rPr>
          <w:rFonts w:hint="eastAsia" w:ascii="宋体" w:hAnsi="宋体" w:eastAsia="宋体" w:cs="宋体"/>
          <w:i w:val="0"/>
          <w:iCs w:val="0"/>
          <w:caps w:val="0"/>
          <w:color w:val="333333"/>
          <w:spacing w:val="0"/>
          <w:sz w:val="30"/>
          <w:szCs w:val="30"/>
          <w:lang w:val="en-US" w:eastAsia="zh-CN"/>
        </w:rPr>
        <w:t>1578.23</w:t>
      </w:r>
      <w:r>
        <w:rPr>
          <w:rFonts w:hint="eastAsia" w:ascii="宋体" w:hAnsi="宋体" w:eastAsia="宋体" w:cs="宋体"/>
          <w:i w:val="0"/>
          <w:iCs w:val="0"/>
          <w:caps w:val="0"/>
          <w:color w:val="4C4C4C"/>
          <w:spacing w:val="0"/>
          <w:sz w:val="30"/>
          <w:szCs w:val="30"/>
        </w:rPr>
        <w:t>万元，政府性基金预算财政拨款</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万元。一般公共预算财政拨款</w:t>
      </w:r>
      <w:r>
        <w:rPr>
          <w:rFonts w:hint="eastAsia" w:ascii="宋体" w:hAnsi="宋体" w:eastAsia="宋体" w:cs="宋体"/>
          <w:i w:val="0"/>
          <w:iCs w:val="0"/>
          <w:caps w:val="0"/>
          <w:color w:val="4C4C4C"/>
          <w:spacing w:val="0"/>
          <w:sz w:val="30"/>
          <w:szCs w:val="30"/>
          <w:lang w:val="en-US" w:eastAsia="zh-CN"/>
        </w:rPr>
        <w:t>1578.23</w:t>
      </w:r>
      <w:r>
        <w:rPr>
          <w:rFonts w:hint="eastAsia" w:ascii="宋体" w:hAnsi="宋体" w:eastAsia="宋体" w:cs="宋体"/>
          <w:i w:val="0"/>
          <w:iCs w:val="0"/>
          <w:caps w:val="0"/>
          <w:color w:val="4C4C4C"/>
          <w:spacing w:val="0"/>
          <w:sz w:val="30"/>
          <w:szCs w:val="30"/>
        </w:rPr>
        <w:t>万元，（其中包括社会保障和就业支出</w:t>
      </w:r>
      <w:r>
        <w:rPr>
          <w:rFonts w:hint="eastAsia" w:ascii="宋体" w:hAnsi="宋体" w:eastAsia="宋体" w:cs="宋体"/>
          <w:i w:val="0"/>
          <w:iCs w:val="0"/>
          <w:caps w:val="0"/>
          <w:color w:val="4C4C4C"/>
          <w:spacing w:val="0"/>
          <w:sz w:val="30"/>
          <w:szCs w:val="30"/>
          <w:lang w:val="en-US" w:eastAsia="zh-CN"/>
        </w:rPr>
        <w:t>79.56</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卫生健康</w:t>
      </w:r>
      <w:r>
        <w:rPr>
          <w:rFonts w:hint="eastAsia" w:ascii="宋体" w:hAnsi="宋体" w:eastAsia="宋体" w:cs="宋体"/>
          <w:i w:val="0"/>
          <w:iCs w:val="0"/>
          <w:caps w:val="0"/>
          <w:color w:val="4C4C4C"/>
          <w:spacing w:val="0"/>
          <w:sz w:val="30"/>
          <w:szCs w:val="30"/>
        </w:rPr>
        <w:t>支出</w:t>
      </w:r>
      <w:r>
        <w:rPr>
          <w:rFonts w:hint="eastAsia" w:ascii="宋体" w:hAnsi="宋体" w:eastAsia="宋体" w:cs="宋体"/>
          <w:i w:val="0"/>
          <w:iCs w:val="0"/>
          <w:caps w:val="0"/>
          <w:color w:val="4C4C4C"/>
          <w:spacing w:val="0"/>
          <w:sz w:val="30"/>
          <w:szCs w:val="30"/>
          <w:lang w:val="en-US" w:eastAsia="zh-CN"/>
        </w:rPr>
        <w:t>22.42</w:t>
      </w:r>
      <w:r>
        <w:rPr>
          <w:rFonts w:hint="eastAsia" w:ascii="宋体" w:hAnsi="宋体" w:eastAsia="宋体" w:cs="宋体"/>
          <w:i w:val="0"/>
          <w:iCs w:val="0"/>
          <w:caps w:val="0"/>
          <w:color w:val="4C4C4C"/>
          <w:spacing w:val="0"/>
          <w:sz w:val="30"/>
          <w:szCs w:val="30"/>
        </w:rPr>
        <w:t>万元，节能环保支出</w:t>
      </w:r>
      <w:r>
        <w:rPr>
          <w:rFonts w:hint="eastAsia" w:ascii="宋体" w:hAnsi="宋体" w:eastAsia="宋体" w:cs="宋体"/>
          <w:i w:val="0"/>
          <w:iCs w:val="0"/>
          <w:caps w:val="0"/>
          <w:color w:val="4C4C4C"/>
          <w:spacing w:val="0"/>
          <w:sz w:val="30"/>
          <w:szCs w:val="30"/>
          <w:lang w:val="en-US" w:eastAsia="zh-CN"/>
        </w:rPr>
        <w:t>1476.25</w:t>
      </w:r>
      <w:r>
        <w:rPr>
          <w:rFonts w:hint="eastAsia" w:ascii="宋体" w:hAnsi="宋体" w:eastAsia="宋体" w:cs="宋体"/>
          <w:i w:val="0"/>
          <w:iCs w:val="0"/>
          <w:caps w:val="0"/>
          <w:color w:val="4C4C4C"/>
          <w:spacing w:val="0"/>
          <w:sz w:val="30"/>
          <w:szCs w:val="30"/>
        </w:rPr>
        <w:t>万元）；政府性基金预算财政拨款</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万元的城乡社区支出。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（三）财政拨款支出决算具体情况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806"/>
        <w:jc w:val="left"/>
        <w:textAlignment w:val="center"/>
        <w:rPr>
          <w:rFonts w:hint="eastAsia" w:ascii="微软雅黑" w:hAnsi="微软雅黑" w:eastAsia="微软雅黑" w:cs="微软雅黑"/>
          <w:color w:val="4C4C4C"/>
          <w:sz w:val="21"/>
          <w:szCs w:val="21"/>
        </w:rPr>
      </w:pPr>
      <w:r>
        <w:rPr>
          <w:rFonts w:hint="eastAsia" w:ascii="宋体" w:hAnsi="宋体" w:eastAsia="宋体" w:cs="宋体"/>
          <w:i w:val="0"/>
          <w:iCs w:val="0"/>
          <w:caps w:val="0"/>
          <w:color w:val="000000"/>
          <w:spacing w:val="0"/>
          <w:sz w:val="32"/>
          <w:szCs w:val="32"/>
          <w:lang w:val="en-US" w:eastAsia="zh-CN"/>
        </w:rPr>
        <w:t>2020</w:t>
      </w:r>
      <w:r>
        <w:rPr>
          <w:rFonts w:hint="eastAsia" w:ascii="宋体" w:hAnsi="宋体" w:eastAsia="宋体" w:cs="宋体"/>
          <w:i w:val="0"/>
          <w:iCs w:val="0"/>
          <w:caps w:val="0"/>
          <w:color w:val="000000"/>
          <w:spacing w:val="0"/>
          <w:sz w:val="32"/>
          <w:szCs w:val="32"/>
        </w:rPr>
        <w:t>年度财政拨款支出年初预算数为</w:t>
      </w:r>
      <w:r>
        <w:rPr>
          <w:rFonts w:hint="eastAsia" w:ascii="宋体" w:hAnsi="宋体" w:eastAsia="宋体" w:cs="宋体"/>
          <w:i w:val="0"/>
          <w:iCs w:val="0"/>
          <w:caps w:val="0"/>
          <w:color w:val="000000"/>
          <w:spacing w:val="0"/>
          <w:sz w:val="32"/>
          <w:szCs w:val="32"/>
          <w:lang w:val="en-US" w:eastAsia="zh-CN"/>
        </w:rPr>
        <w:t>683.18</w:t>
      </w:r>
      <w:r>
        <w:rPr>
          <w:rFonts w:hint="eastAsia" w:ascii="宋体" w:hAnsi="宋体" w:eastAsia="宋体" w:cs="宋体"/>
          <w:i w:val="0"/>
          <w:iCs w:val="0"/>
          <w:caps w:val="0"/>
          <w:color w:val="000000"/>
          <w:spacing w:val="0"/>
          <w:sz w:val="32"/>
          <w:szCs w:val="32"/>
        </w:rPr>
        <w:t>万元，支出</w:t>
      </w:r>
      <w:r>
        <w:rPr>
          <w:rFonts w:hint="eastAsia" w:ascii="宋体" w:hAnsi="宋体" w:eastAsia="宋体" w:cs="宋体"/>
          <w:i w:val="0"/>
          <w:iCs w:val="0"/>
          <w:caps w:val="0"/>
          <w:color w:val="000000"/>
          <w:spacing w:val="0"/>
          <w:sz w:val="30"/>
          <w:szCs w:val="30"/>
        </w:rPr>
        <w:t>决算数为</w:t>
      </w:r>
      <w:r>
        <w:rPr>
          <w:rFonts w:hint="eastAsia" w:ascii="宋体" w:hAnsi="宋体" w:eastAsia="宋体" w:cs="宋体"/>
          <w:i w:val="0"/>
          <w:iCs w:val="0"/>
          <w:caps w:val="0"/>
          <w:color w:val="000000"/>
          <w:spacing w:val="0"/>
          <w:sz w:val="30"/>
          <w:szCs w:val="30"/>
          <w:lang w:val="en-US" w:eastAsia="zh-CN"/>
        </w:rPr>
        <w:t>1620.24</w:t>
      </w:r>
      <w:r>
        <w:rPr>
          <w:rFonts w:hint="eastAsia" w:ascii="宋体" w:hAnsi="宋体" w:eastAsia="宋体" w:cs="宋体"/>
          <w:i w:val="0"/>
          <w:iCs w:val="0"/>
          <w:caps w:val="0"/>
          <w:color w:val="000000"/>
          <w:spacing w:val="0"/>
          <w:sz w:val="30"/>
          <w:szCs w:val="30"/>
        </w:rPr>
        <w:t>万元，完成年初预算的</w:t>
      </w:r>
      <w:r>
        <w:rPr>
          <w:rFonts w:hint="eastAsia" w:ascii="宋体" w:hAnsi="宋体" w:eastAsia="宋体" w:cs="宋体"/>
          <w:i w:val="0"/>
          <w:iCs w:val="0"/>
          <w:caps w:val="0"/>
          <w:color w:val="000000"/>
          <w:spacing w:val="0"/>
          <w:sz w:val="30"/>
          <w:szCs w:val="30"/>
          <w:lang w:val="en-US" w:eastAsia="zh-CN"/>
        </w:rPr>
        <w:t>138</w:t>
      </w:r>
      <w:r>
        <w:rPr>
          <w:rFonts w:hint="eastAsia" w:ascii="宋体" w:hAnsi="宋体" w:eastAsia="宋体" w:cs="宋体"/>
          <w:i w:val="0"/>
          <w:iCs w:val="0"/>
          <w:caps w:val="0"/>
          <w:color w:val="000000"/>
          <w:spacing w:val="0"/>
          <w:sz w:val="30"/>
          <w:szCs w:val="30"/>
        </w:rPr>
        <w:t>%，</w:t>
      </w:r>
      <w:r>
        <w:rPr>
          <w:rFonts w:hint="eastAsia" w:ascii="宋体" w:hAnsi="宋体" w:eastAsia="宋体" w:cs="宋体"/>
          <w:i w:val="0"/>
          <w:iCs w:val="0"/>
          <w:caps w:val="0"/>
          <w:color w:val="000000"/>
          <w:spacing w:val="0"/>
          <w:sz w:val="32"/>
          <w:szCs w:val="32"/>
        </w:rPr>
        <w:t>与年初预算安排有差额主要是上年结余结转和年中追加预算安排的支出。</w:t>
      </w:r>
      <w:r>
        <w:rPr>
          <w:rFonts w:hint="eastAsia" w:ascii="宋体" w:hAnsi="宋体" w:eastAsia="宋体" w:cs="宋体"/>
          <w:i w:val="0"/>
          <w:iCs w:val="0"/>
          <w:caps w:val="0"/>
          <w:color w:val="000000"/>
          <w:spacing w:val="0"/>
          <w:sz w:val="30"/>
          <w:szCs w:val="30"/>
        </w:rPr>
        <w:t>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749"/>
        <w:jc w:val="left"/>
        <w:textAlignment w:val="center"/>
        <w:rPr>
          <w:rFonts w:hint="eastAsia" w:ascii="微软雅黑" w:hAnsi="微软雅黑" w:eastAsia="微软雅黑" w:cs="微软雅黑"/>
          <w:color w:val="4C4C4C"/>
          <w:sz w:val="24"/>
          <w:szCs w:val="24"/>
        </w:rPr>
      </w:pPr>
      <w:r>
        <w:rPr>
          <w:rFonts w:hint="eastAsia" w:ascii="宋体" w:hAnsi="宋体" w:eastAsia="宋体" w:cs="宋体"/>
          <w:b w:val="0"/>
          <w:bCs w:val="0"/>
          <w:i w:val="0"/>
          <w:iCs w:val="0"/>
          <w:caps w:val="0"/>
          <w:color w:val="000000"/>
          <w:spacing w:val="0"/>
          <w:sz w:val="30"/>
          <w:szCs w:val="30"/>
          <w:lang w:val="en-US" w:eastAsia="zh-CN"/>
        </w:rPr>
        <w:t>1</w:t>
      </w:r>
      <w:r>
        <w:rPr>
          <w:rFonts w:hint="eastAsia" w:ascii="宋体" w:hAnsi="宋体" w:eastAsia="宋体" w:cs="宋体"/>
          <w:b w:val="0"/>
          <w:bCs w:val="0"/>
          <w:i w:val="0"/>
          <w:iCs w:val="0"/>
          <w:caps w:val="0"/>
          <w:color w:val="000000"/>
          <w:spacing w:val="0"/>
          <w:sz w:val="30"/>
          <w:szCs w:val="30"/>
        </w:rPr>
        <w:t>、</w:t>
      </w:r>
      <w:r>
        <w:rPr>
          <w:rFonts w:hint="eastAsia" w:ascii="宋体" w:hAnsi="宋体" w:eastAsia="宋体" w:cs="宋体"/>
          <w:b w:val="0"/>
          <w:bCs w:val="0"/>
          <w:i w:val="0"/>
          <w:iCs w:val="0"/>
          <w:caps w:val="0"/>
          <w:color w:val="333333"/>
          <w:spacing w:val="0"/>
          <w:sz w:val="30"/>
          <w:szCs w:val="30"/>
        </w:rPr>
        <w:t>社会保障和就业支出-</w:t>
      </w:r>
      <w:r>
        <w:rPr>
          <w:rFonts w:hint="eastAsia" w:ascii="宋体" w:hAnsi="宋体" w:eastAsia="宋体" w:cs="宋体"/>
          <w:b w:val="0"/>
          <w:bCs w:val="0"/>
          <w:i w:val="0"/>
          <w:iCs w:val="0"/>
          <w:caps w:val="0"/>
          <w:color w:val="000000"/>
          <w:spacing w:val="0"/>
          <w:sz w:val="30"/>
          <w:szCs w:val="30"/>
        </w:rPr>
        <w:t>行政事业单位离退休-机关事业单位基本养老保险缴费支出。</w:t>
      </w:r>
      <w:r>
        <w:rPr>
          <w:rFonts w:hint="eastAsia" w:ascii="宋体" w:hAnsi="宋体" w:eastAsia="宋体" w:cs="宋体"/>
          <w:i w:val="0"/>
          <w:iCs w:val="0"/>
          <w:caps w:val="0"/>
          <w:color w:val="000000"/>
          <w:spacing w:val="0"/>
          <w:sz w:val="30"/>
          <w:szCs w:val="30"/>
        </w:rPr>
        <w:t>年初预算为</w:t>
      </w:r>
      <w:r>
        <w:rPr>
          <w:rFonts w:hint="eastAsia" w:ascii="宋体" w:hAnsi="宋体" w:eastAsia="宋体" w:cs="宋体"/>
          <w:i w:val="0"/>
          <w:iCs w:val="0"/>
          <w:caps w:val="0"/>
          <w:color w:val="000000"/>
          <w:spacing w:val="0"/>
          <w:sz w:val="30"/>
          <w:szCs w:val="30"/>
          <w:lang w:val="en-US" w:eastAsia="zh-CN"/>
        </w:rPr>
        <w:t>54.95</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000000"/>
          <w:spacing w:val="0"/>
          <w:sz w:val="30"/>
          <w:szCs w:val="30"/>
        </w:rPr>
        <w:t>支出决算数</w:t>
      </w:r>
      <w:r>
        <w:rPr>
          <w:rFonts w:hint="eastAsia" w:ascii="宋体" w:hAnsi="宋体" w:eastAsia="宋体" w:cs="宋体"/>
          <w:b w:val="0"/>
          <w:bCs w:val="0"/>
          <w:i w:val="0"/>
          <w:iCs w:val="0"/>
          <w:caps w:val="0"/>
          <w:color w:val="333333"/>
          <w:spacing w:val="0"/>
          <w:sz w:val="30"/>
          <w:szCs w:val="30"/>
          <w:lang w:val="en-US" w:eastAsia="zh-CN"/>
        </w:rPr>
        <w:t>79.56</w:t>
      </w:r>
      <w:r>
        <w:rPr>
          <w:rFonts w:hint="eastAsia" w:ascii="宋体" w:hAnsi="宋体" w:eastAsia="宋体" w:cs="宋体"/>
          <w:i w:val="0"/>
          <w:iCs w:val="0"/>
          <w:caps w:val="0"/>
          <w:color w:val="333333"/>
          <w:spacing w:val="0"/>
          <w:sz w:val="30"/>
          <w:szCs w:val="30"/>
        </w:rPr>
        <w:t>万元，</w:t>
      </w:r>
      <w:r>
        <w:rPr>
          <w:rFonts w:hint="eastAsia" w:ascii="宋体" w:hAnsi="宋体" w:eastAsia="宋体" w:cs="宋体"/>
          <w:i w:val="0"/>
          <w:iCs w:val="0"/>
          <w:caps w:val="0"/>
          <w:color w:val="000000"/>
          <w:spacing w:val="0"/>
          <w:sz w:val="30"/>
          <w:szCs w:val="30"/>
        </w:rPr>
        <w:t>完成年初预算的</w:t>
      </w:r>
      <w:r>
        <w:rPr>
          <w:rFonts w:hint="eastAsia" w:ascii="宋体" w:hAnsi="宋体" w:eastAsia="宋体" w:cs="宋体"/>
          <w:i w:val="0"/>
          <w:iCs w:val="0"/>
          <w:caps w:val="0"/>
          <w:color w:val="000000"/>
          <w:spacing w:val="0"/>
          <w:sz w:val="30"/>
          <w:szCs w:val="30"/>
          <w:lang w:val="en-US" w:eastAsia="zh-CN"/>
        </w:rPr>
        <w:t>145</w:t>
      </w:r>
      <w:r>
        <w:rPr>
          <w:rFonts w:hint="eastAsia" w:ascii="宋体" w:hAnsi="宋体" w:eastAsia="宋体" w:cs="宋体"/>
          <w:i w:val="0"/>
          <w:iCs w:val="0"/>
          <w:caps w:val="0"/>
          <w:color w:val="000000"/>
          <w:spacing w:val="0"/>
          <w:sz w:val="30"/>
          <w:szCs w:val="30"/>
        </w:rPr>
        <w:t>%，决算数</w:t>
      </w:r>
      <w:r>
        <w:rPr>
          <w:rFonts w:hint="eastAsia" w:ascii="宋体" w:hAnsi="宋体" w:eastAsia="宋体" w:cs="宋体"/>
          <w:i w:val="0"/>
          <w:iCs w:val="0"/>
          <w:caps w:val="0"/>
          <w:color w:val="000000"/>
          <w:spacing w:val="0"/>
          <w:sz w:val="30"/>
          <w:szCs w:val="30"/>
          <w:lang w:eastAsia="zh-CN"/>
        </w:rPr>
        <w:t>大</w:t>
      </w:r>
      <w:r>
        <w:rPr>
          <w:rFonts w:hint="eastAsia" w:ascii="宋体" w:hAnsi="宋体" w:eastAsia="宋体" w:cs="宋体"/>
          <w:i w:val="0"/>
          <w:iCs w:val="0"/>
          <w:caps w:val="0"/>
          <w:color w:val="000000"/>
          <w:spacing w:val="0"/>
          <w:sz w:val="30"/>
          <w:szCs w:val="30"/>
        </w:rPr>
        <w:t>于年初预算数的主要原因是：</w:t>
      </w:r>
      <w:r>
        <w:rPr>
          <w:rFonts w:hint="eastAsia" w:ascii="宋体" w:hAnsi="宋体" w:eastAsia="宋体" w:cs="宋体"/>
          <w:i w:val="0"/>
          <w:iCs w:val="0"/>
          <w:caps w:val="0"/>
          <w:color w:val="000000"/>
          <w:spacing w:val="0"/>
          <w:sz w:val="30"/>
          <w:szCs w:val="30"/>
          <w:lang w:eastAsia="zh-CN"/>
        </w:rPr>
        <w:t>单位有退休人员增加职业年金支出</w:t>
      </w:r>
      <w:r>
        <w:rPr>
          <w:rFonts w:hint="eastAsia" w:ascii="宋体" w:hAnsi="宋体" w:eastAsia="宋体" w:cs="宋体"/>
          <w:i w:val="0"/>
          <w:iCs w:val="0"/>
          <w:caps w:val="0"/>
          <w:color w:val="000000"/>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firstLine="600" w:firstLineChars="200"/>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w:t>
      </w:r>
      <w:r>
        <w:rPr>
          <w:rFonts w:hint="eastAsia" w:ascii="宋体" w:hAnsi="宋体" w:eastAsia="宋体" w:cs="宋体"/>
          <w:i w:val="0"/>
          <w:iCs w:val="0"/>
          <w:caps w:val="0"/>
          <w:color w:val="4C4C4C"/>
          <w:spacing w:val="0"/>
          <w:sz w:val="30"/>
          <w:szCs w:val="30"/>
        </w:rPr>
        <w:t>、卫生健康支出-行政事业单位医疗-事业单位。年初预算为</w:t>
      </w:r>
      <w:r>
        <w:rPr>
          <w:rFonts w:hint="eastAsia" w:ascii="宋体" w:hAnsi="宋体" w:eastAsia="宋体" w:cs="宋体"/>
          <w:i w:val="0"/>
          <w:iCs w:val="0"/>
          <w:caps w:val="0"/>
          <w:color w:val="4C4C4C"/>
          <w:spacing w:val="0"/>
          <w:sz w:val="30"/>
          <w:szCs w:val="30"/>
          <w:lang w:val="en-US" w:eastAsia="zh-CN"/>
        </w:rPr>
        <w:t>22.42</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b w:val="0"/>
          <w:bCs w:val="0"/>
          <w:i w:val="0"/>
          <w:iCs w:val="0"/>
          <w:caps w:val="0"/>
          <w:color w:val="4C4C4C"/>
          <w:spacing w:val="0"/>
          <w:sz w:val="30"/>
          <w:szCs w:val="30"/>
          <w:lang w:val="en-US" w:eastAsia="zh-CN"/>
        </w:rPr>
        <w:t>22.42</w:t>
      </w:r>
      <w:r>
        <w:rPr>
          <w:rFonts w:hint="eastAsia" w:ascii="宋体" w:hAnsi="宋体" w:eastAsia="宋体" w:cs="宋体"/>
          <w:i w:val="0"/>
          <w:iCs w:val="0"/>
          <w:caps w:val="0"/>
          <w:color w:val="333333"/>
          <w:spacing w:val="0"/>
          <w:sz w:val="30"/>
          <w:szCs w:val="30"/>
        </w:rPr>
        <w:t>万元，</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100</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05"/>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333333"/>
          <w:spacing w:val="0"/>
          <w:sz w:val="30"/>
          <w:szCs w:val="30"/>
        </w:rPr>
        <w:t>4</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333333"/>
          <w:spacing w:val="0"/>
          <w:sz w:val="30"/>
          <w:szCs w:val="30"/>
        </w:rPr>
        <w:t>节能环保支出-</w:t>
      </w:r>
      <w:r>
        <w:rPr>
          <w:rFonts w:hint="eastAsia" w:ascii="宋体" w:hAnsi="宋体" w:eastAsia="宋体" w:cs="宋体"/>
          <w:i w:val="0"/>
          <w:iCs w:val="0"/>
          <w:caps w:val="0"/>
          <w:color w:val="4C4C4C"/>
          <w:spacing w:val="0"/>
          <w:sz w:val="30"/>
          <w:szCs w:val="30"/>
        </w:rPr>
        <w:t>自然生态保护-农村环境保护。年初预算为</w:t>
      </w:r>
      <w:r>
        <w:rPr>
          <w:rFonts w:hint="eastAsia" w:ascii="宋体" w:hAnsi="宋体" w:eastAsia="宋体" w:cs="宋体"/>
          <w:i w:val="0"/>
          <w:iCs w:val="0"/>
          <w:caps w:val="0"/>
          <w:color w:val="4C4C4C"/>
          <w:spacing w:val="0"/>
          <w:sz w:val="30"/>
          <w:szCs w:val="30"/>
          <w:lang w:val="en-US" w:eastAsia="zh-CN"/>
        </w:rPr>
        <w:t>567.38</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i w:val="0"/>
          <w:iCs w:val="0"/>
          <w:caps w:val="0"/>
          <w:color w:val="4C4C4C"/>
          <w:spacing w:val="0"/>
          <w:sz w:val="30"/>
          <w:szCs w:val="30"/>
          <w:lang w:val="en-US" w:eastAsia="zh-CN"/>
        </w:rPr>
        <w:t>1476.26</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333333"/>
          <w:spacing w:val="0"/>
          <w:sz w:val="30"/>
          <w:szCs w:val="30"/>
        </w:rPr>
        <w:t>，</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261</w:t>
      </w:r>
      <w:r>
        <w:rPr>
          <w:rFonts w:hint="eastAsia" w:ascii="宋体" w:hAnsi="宋体" w:eastAsia="宋体" w:cs="宋体"/>
          <w:i w:val="0"/>
          <w:iCs w:val="0"/>
          <w:caps w:val="0"/>
          <w:color w:val="4C4C4C"/>
          <w:spacing w:val="0"/>
          <w:sz w:val="30"/>
          <w:szCs w:val="30"/>
        </w:rPr>
        <w:t>%，决算数大于年初预算数的主要原因是：上年结转结余农村环境保护项目资金。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05"/>
        <w:jc w:val="left"/>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i w:val="0"/>
          <w:iCs w:val="0"/>
          <w:caps w:val="0"/>
          <w:color w:val="4C4C4C"/>
          <w:spacing w:val="0"/>
          <w:sz w:val="30"/>
          <w:szCs w:val="30"/>
        </w:rPr>
        <w:t>5、住房保障支出-住房改革支出-住房公积金。年初预算为</w:t>
      </w:r>
      <w:r>
        <w:rPr>
          <w:rFonts w:hint="eastAsia" w:ascii="宋体" w:hAnsi="宋体" w:eastAsia="宋体" w:cs="宋体"/>
          <w:i w:val="0"/>
          <w:iCs w:val="0"/>
          <w:caps w:val="0"/>
          <w:color w:val="4C4C4C"/>
          <w:spacing w:val="0"/>
          <w:sz w:val="30"/>
          <w:szCs w:val="30"/>
          <w:lang w:val="en-US" w:eastAsia="zh-CN"/>
        </w:rPr>
        <w:t>38.43</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i w:val="0"/>
          <w:iCs w:val="0"/>
          <w:caps w:val="0"/>
          <w:color w:val="333333"/>
          <w:spacing w:val="0"/>
          <w:sz w:val="30"/>
          <w:szCs w:val="30"/>
          <w:lang w:val="en-US" w:eastAsia="zh-CN"/>
        </w:rPr>
        <w:t>0</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333333"/>
          <w:spacing w:val="0"/>
          <w:sz w:val="30"/>
          <w:szCs w:val="30"/>
        </w:rPr>
        <w:t>，</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0</w:t>
      </w:r>
      <w:r>
        <w:rPr>
          <w:rFonts w:hint="eastAsia" w:ascii="宋体" w:hAnsi="宋体" w:eastAsia="宋体" w:cs="宋体"/>
          <w:i w:val="0"/>
          <w:iCs w:val="0"/>
          <w:caps w:val="0"/>
          <w:color w:val="4C4C4C"/>
          <w:spacing w:val="0"/>
          <w:sz w:val="30"/>
          <w:szCs w:val="30"/>
        </w:rPr>
        <w:t>%，决算数小于年初预算数的主要原因是</w:t>
      </w:r>
      <w:r>
        <w:rPr>
          <w:rFonts w:hint="eastAsia" w:ascii="宋体" w:hAnsi="宋体" w:eastAsia="宋体" w:cs="宋体"/>
          <w:i w:val="0"/>
          <w:iCs w:val="0"/>
          <w:caps w:val="0"/>
          <w:color w:val="4C4C4C"/>
          <w:spacing w:val="0"/>
          <w:sz w:val="30"/>
          <w:szCs w:val="30"/>
          <w:lang w:val="en-US" w:eastAsia="zh-CN"/>
        </w:rPr>
        <w:t>2020年10月本单位上划州直，1-9月份由凤凰县财政局做决算支出，10-12月份州局拨入作其他支出科目。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firstLine="475"/>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6、政府性基金预算财政拨款城乡社区支出-国有土地使用权出让收入及对应专项债务收入安排的支出-城市建设支出年初预算为</w:t>
      </w:r>
      <w:r>
        <w:rPr>
          <w:rFonts w:hint="eastAsia" w:ascii="宋体" w:hAnsi="宋体" w:eastAsia="宋体" w:cs="宋体"/>
          <w:i w:val="0"/>
          <w:iCs w:val="0"/>
          <w:caps w:val="0"/>
          <w:color w:val="4C4C4C"/>
          <w:spacing w:val="0"/>
          <w:sz w:val="30"/>
          <w:szCs w:val="30"/>
          <w:lang w:val="en-US" w:eastAsia="zh-CN"/>
        </w:rPr>
        <w:t>0</w:t>
      </w:r>
      <w:r>
        <w:rPr>
          <w:rFonts w:hint="eastAsia" w:ascii="宋体" w:hAnsi="宋体" w:eastAsia="宋体" w:cs="宋体"/>
          <w:i w:val="0"/>
          <w:iCs w:val="0"/>
          <w:caps w:val="0"/>
          <w:color w:val="333333"/>
          <w:spacing w:val="0"/>
          <w:sz w:val="30"/>
          <w:szCs w:val="30"/>
        </w:rPr>
        <w:t>万元，</w:t>
      </w:r>
      <w:r>
        <w:rPr>
          <w:rFonts w:hint="eastAsia" w:ascii="宋体" w:hAnsi="宋体" w:eastAsia="宋体" w:cs="宋体"/>
          <w:b w:val="0"/>
          <w:bCs w:val="0"/>
          <w:i w:val="0"/>
          <w:iCs w:val="0"/>
          <w:caps w:val="0"/>
          <w:color w:val="4C4C4C"/>
          <w:spacing w:val="0"/>
          <w:sz w:val="30"/>
          <w:szCs w:val="30"/>
        </w:rPr>
        <w:t>支出决算数</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333333"/>
          <w:spacing w:val="0"/>
          <w:sz w:val="30"/>
          <w:szCs w:val="30"/>
        </w:rPr>
        <w:t>万元，</w:t>
      </w:r>
      <w:r>
        <w:rPr>
          <w:rFonts w:hint="eastAsia" w:ascii="宋体" w:hAnsi="宋体" w:eastAsia="宋体" w:cs="宋体"/>
          <w:i w:val="0"/>
          <w:iCs w:val="0"/>
          <w:caps w:val="0"/>
          <w:color w:val="4C4C4C"/>
          <w:spacing w:val="0"/>
          <w:sz w:val="30"/>
          <w:szCs w:val="30"/>
        </w:rPr>
        <w:t>完成年初预算的</w:t>
      </w:r>
      <w:r>
        <w:rPr>
          <w:rFonts w:hint="eastAsia" w:ascii="宋体" w:hAnsi="宋体" w:eastAsia="宋体" w:cs="宋体"/>
          <w:i w:val="0"/>
          <w:iCs w:val="0"/>
          <w:caps w:val="0"/>
          <w:color w:val="4C4C4C"/>
          <w:spacing w:val="0"/>
          <w:sz w:val="30"/>
          <w:szCs w:val="30"/>
          <w:lang w:val="en-US" w:eastAsia="zh-CN"/>
        </w:rPr>
        <w:t>100</w:t>
      </w:r>
      <w:r>
        <w:rPr>
          <w:rFonts w:hint="eastAsia" w:ascii="宋体" w:hAnsi="宋体" w:eastAsia="宋体" w:cs="宋体"/>
          <w:i w:val="0"/>
          <w:iCs w:val="0"/>
          <w:caps w:val="0"/>
          <w:color w:val="4C4C4C"/>
          <w:spacing w:val="0"/>
          <w:sz w:val="30"/>
          <w:szCs w:val="30"/>
        </w:rPr>
        <w:t>%，决算数大于年初预算数的主要原因是上年结转结余</w:t>
      </w:r>
      <w:r>
        <w:rPr>
          <w:rFonts w:hint="eastAsia" w:ascii="宋体" w:hAnsi="宋体" w:eastAsia="宋体" w:cs="宋体"/>
          <w:i w:val="0"/>
          <w:iCs w:val="0"/>
          <w:caps w:val="0"/>
          <w:color w:val="333333"/>
          <w:spacing w:val="0"/>
          <w:sz w:val="30"/>
          <w:szCs w:val="30"/>
        </w:rPr>
        <w:t>城乡社区支出的城市建设支出。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b w:val="0"/>
          <w:bCs w:val="0"/>
          <w:color w:val="auto"/>
          <w:sz w:val="24"/>
          <w:szCs w:val="24"/>
        </w:rPr>
      </w:pPr>
      <w:r>
        <w:rPr>
          <w:rStyle w:val="7"/>
          <w:rFonts w:hint="eastAsia" w:ascii="黑体" w:hAnsi="宋体" w:eastAsia="黑体" w:cs="黑体"/>
          <w:b w:val="0"/>
          <w:bCs w:val="0"/>
          <w:i w:val="0"/>
          <w:iCs w:val="0"/>
          <w:caps w:val="0"/>
          <w:color w:val="auto"/>
          <w:spacing w:val="0"/>
          <w:sz w:val="30"/>
          <w:szCs w:val="30"/>
        </w:rPr>
        <w:t>六、一般公共预算财政拨款基本支出明决算情况说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宋体" w:hAnsi="宋体" w:eastAsia="宋体" w:cs="宋体"/>
          <w:i w:val="0"/>
          <w:iCs w:val="0"/>
          <w:caps w:val="0"/>
          <w:color w:val="4C4C4C"/>
          <w:spacing w:val="0"/>
          <w:sz w:val="30"/>
          <w:szCs w:val="30"/>
          <w:lang w:eastAsia="zh-CN"/>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年度财政拨款基本支出</w:t>
      </w:r>
      <w:r>
        <w:rPr>
          <w:rFonts w:hint="eastAsia" w:ascii="宋体" w:hAnsi="宋体" w:eastAsia="宋体" w:cs="宋体"/>
          <w:i w:val="0"/>
          <w:iCs w:val="0"/>
          <w:caps w:val="0"/>
          <w:color w:val="4C4C4C"/>
          <w:spacing w:val="0"/>
          <w:sz w:val="30"/>
          <w:szCs w:val="30"/>
          <w:lang w:val="en-US" w:eastAsia="zh-CN"/>
        </w:rPr>
        <w:t>623.02</w:t>
      </w:r>
      <w:r>
        <w:rPr>
          <w:rFonts w:hint="eastAsia" w:ascii="宋体" w:hAnsi="宋体" w:eastAsia="宋体" w:cs="宋体"/>
          <w:i w:val="0"/>
          <w:iCs w:val="0"/>
          <w:caps w:val="0"/>
          <w:color w:val="4C4C4C"/>
          <w:spacing w:val="0"/>
          <w:sz w:val="30"/>
          <w:szCs w:val="30"/>
        </w:rPr>
        <w:t>万元，其中：人员经费</w:t>
      </w:r>
      <w:r>
        <w:rPr>
          <w:rFonts w:hint="eastAsia" w:ascii="宋体" w:hAnsi="宋体" w:eastAsia="宋体" w:cs="宋体"/>
          <w:i w:val="0"/>
          <w:iCs w:val="0"/>
          <w:caps w:val="0"/>
          <w:color w:val="4C4C4C"/>
          <w:spacing w:val="0"/>
          <w:sz w:val="30"/>
          <w:szCs w:val="30"/>
          <w:lang w:val="en-US" w:eastAsia="zh-CN"/>
        </w:rPr>
        <w:t>456.96</w:t>
      </w:r>
      <w:r>
        <w:rPr>
          <w:rFonts w:hint="eastAsia" w:ascii="宋体" w:hAnsi="宋体" w:eastAsia="宋体" w:cs="宋体"/>
          <w:i w:val="0"/>
          <w:iCs w:val="0"/>
          <w:caps w:val="0"/>
          <w:color w:val="4C4C4C"/>
          <w:spacing w:val="0"/>
          <w:sz w:val="30"/>
          <w:szCs w:val="30"/>
        </w:rPr>
        <w:t>万元，占基本支出的</w:t>
      </w:r>
      <w:r>
        <w:rPr>
          <w:rFonts w:hint="eastAsia" w:ascii="宋体" w:hAnsi="宋体" w:eastAsia="宋体" w:cs="宋体"/>
          <w:i w:val="0"/>
          <w:iCs w:val="0"/>
          <w:caps w:val="0"/>
          <w:color w:val="4C4C4C"/>
          <w:spacing w:val="0"/>
          <w:sz w:val="30"/>
          <w:szCs w:val="30"/>
          <w:lang w:val="en-US" w:eastAsia="zh-CN"/>
        </w:rPr>
        <w:t>73</w:t>
      </w:r>
      <w:r>
        <w:rPr>
          <w:rFonts w:hint="eastAsia" w:ascii="宋体" w:hAnsi="宋体" w:eastAsia="宋体" w:cs="宋体"/>
          <w:i w:val="0"/>
          <w:iCs w:val="0"/>
          <w:caps w:val="0"/>
          <w:color w:val="4C4C4C"/>
          <w:spacing w:val="0"/>
          <w:sz w:val="30"/>
          <w:szCs w:val="30"/>
        </w:rPr>
        <w:t>%,主要包括基本工资</w:t>
      </w:r>
      <w:r>
        <w:rPr>
          <w:rFonts w:hint="eastAsia" w:ascii="宋体" w:hAnsi="宋体" w:eastAsia="宋体" w:cs="宋体"/>
          <w:i w:val="0"/>
          <w:iCs w:val="0"/>
          <w:caps w:val="0"/>
          <w:color w:val="4C4C4C"/>
          <w:spacing w:val="0"/>
          <w:sz w:val="30"/>
          <w:szCs w:val="30"/>
          <w:lang w:val="en-US" w:eastAsia="zh-CN"/>
        </w:rPr>
        <w:t>231.95</w:t>
      </w:r>
      <w:r>
        <w:rPr>
          <w:rFonts w:hint="eastAsia" w:ascii="宋体" w:hAnsi="宋体" w:eastAsia="宋体" w:cs="宋体"/>
          <w:i w:val="0"/>
          <w:iCs w:val="0"/>
          <w:caps w:val="0"/>
          <w:color w:val="4C4C4C"/>
          <w:spacing w:val="0"/>
          <w:sz w:val="30"/>
          <w:szCs w:val="30"/>
        </w:rPr>
        <w:t>万元、津贴补贴</w:t>
      </w:r>
      <w:r>
        <w:rPr>
          <w:rFonts w:hint="eastAsia" w:ascii="宋体" w:hAnsi="宋体" w:eastAsia="宋体" w:cs="宋体"/>
          <w:i w:val="0"/>
          <w:iCs w:val="0"/>
          <w:caps w:val="0"/>
          <w:color w:val="4C4C4C"/>
          <w:spacing w:val="0"/>
          <w:sz w:val="30"/>
          <w:szCs w:val="30"/>
          <w:lang w:val="en-US" w:eastAsia="zh-CN"/>
        </w:rPr>
        <w:t>53.30</w:t>
      </w:r>
      <w:r>
        <w:rPr>
          <w:rFonts w:hint="eastAsia" w:ascii="宋体" w:hAnsi="宋体" w:eastAsia="宋体" w:cs="宋体"/>
          <w:i w:val="0"/>
          <w:iCs w:val="0"/>
          <w:caps w:val="0"/>
          <w:color w:val="4C4C4C"/>
          <w:spacing w:val="0"/>
          <w:sz w:val="30"/>
          <w:szCs w:val="30"/>
        </w:rPr>
        <w:t>万元、奖金</w:t>
      </w:r>
      <w:r>
        <w:rPr>
          <w:rFonts w:hint="eastAsia" w:ascii="宋体" w:hAnsi="宋体" w:eastAsia="宋体" w:cs="宋体"/>
          <w:i w:val="0"/>
          <w:iCs w:val="0"/>
          <w:caps w:val="0"/>
          <w:color w:val="4C4C4C"/>
          <w:spacing w:val="0"/>
          <w:sz w:val="30"/>
          <w:szCs w:val="30"/>
          <w:lang w:val="en-US" w:eastAsia="zh-CN"/>
        </w:rPr>
        <w:t>2.89</w:t>
      </w:r>
      <w:r>
        <w:rPr>
          <w:rFonts w:hint="eastAsia" w:ascii="宋体" w:hAnsi="宋体" w:eastAsia="宋体" w:cs="宋体"/>
          <w:i w:val="0"/>
          <w:iCs w:val="0"/>
          <w:caps w:val="0"/>
          <w:color w:val="4C4C4C"/>
          <w:spacing w:val="0"/>
          <w:sz w:val="30"/>
          <w:szCs w:val="30"/>
        </w:rPr>
        <w:t>万元、机关事业单位基本养老保险缴费</w:t>
      </w:r>
      <w:r>
        <w:rPr>
          <w:rFonts w:hint="eastAsia" w:ascii="宋体" w:hAnsi="宋体" w:eastAsia="宋体" w:cs="宋体"/>
          <w:i w:val="0"/>
          <w:iCs w:val="0"/>
          <w:caps w:val="0"/>
          <w:color w:val="4C4C4C"/>
          <w:spacing w:val="0"/>
          <w:sz w:val="30"/>
          <w:szCs w:val="30"/>
          <w:lang w:val="en-US" w:eastAsia="zh-CN"/>
        </w:rPr>
        <w:t>51.03</w:t>
      </w:r>
      <w:r>
        <w:rPr>
          <w:rFonts w:hint="eastAsia" w:ascii="宋体" w:hAnsi="宋体" w:eastAsia="宋体" w:cs="宋体"/>
          <w:i w:val="0"/>
          <w:iCs w:val="0"/>
          <w:caps w:val="0"/>
          <w:color w:val="4C4C4C"/>
          <w:spacing w:val="0"/>
          <w:sz w:val="30"/>
          <w:szCs w:val="30"/>
        </w:rPr>
        <w:t>万元、职业年金缴费</w:t>
      </w:r>
      <w:r>
        <w:rPr>
          <w:rFonts w:hint="eastAsia" w:ascii="宋体" w:hAnsi="宋体" w:eastAsia="宋体" w:cs="宋体"/>
          <w:i w:val="0"/>
          <w:iCs w:val="0"/>
          <w:caps w:val="0"/>
          <w:color w:val="4C4C4C"/>
          <w:spacing w:val="0"/>
          <w:sz w:val="30"/>
          <w:szCs w:val="30"/>
          <w:lang w:val="en-US" w:eastAsia="zh-CN"/>
        </w:rPr>
        <w:t>6.37</w:t>
      </w:r>
      <w:r>
        <w:rPr>
          <w:rFonts w:hint="eastAsia" w:ascii="宋体" w:hAnsi="宋体" w:eastAsia="宋体" w:cs="宋体"/>
          <w:i w:val="0"/>
          <w:iCs w:val="0"/>
          <w:caps w:val="0"/>
          <w:color w:val="4C4C4C"/>
          <w:spacing w:val="0"/>
          <w:sz w:val="30"/>
          <w:szCs w:val="30"/>
        </w:rPr>
        <w:t>万元、职工基本医疗保险缴费</w:t>
      </w:r>
      <w:r>
        <w:rPr>
          <w:rFonts w:hint="eastAsia" w:ascii="宋体" w:hAnsi="宋体" w:eastAsia="宋体" w:cs="宋体"/>
          <w:i w:val="0"/>
          <w:iCs w:val="0"/>
          <w:caps w:val="0"/>
          <w:color w:val="4C4C4C"/>
          <w:spacing w:val="0"/>
          <w:sz w:val="30"/>
          <w:szCs w:val="30"/>
          <w:lang w:val="en-US" w:eastAsia="zh-CN"/>
        </w:rPr>
        <w:t>22.41</w:t>
      </w:r>
      <w:r>
        <w:rPr>
          <w:rFonts w:hint="eastAsia" w:ascii="宋体" w:hAnsi="宋体" w:eastAsia="宋体" w:cs="宋体"/>
          <w:i w:val="0"/>
          <w:iCs w:val="0"/>
          <w:caps w:val="0"/>
          <w:color w:val="4C4C4C"/>
          <w:spacing w:val="0"/>
          <w:sz w:val="30"/>
          <w:szCs w:val="30"/>
        </w:rPr>
        <w:t>万元、其他社会保障缴费</w:t>
      </w:r>
      <w:r>
        <w:rPr>
          <w:rFonts w:hint="eastAsia" w:ascii="宋体" w:hAnsi="宋体" w:eastAsia="宋体" w:cs="宋体"/>
          <w:i w:val="0"/>
          <w:iCs w:val="0"/>
          <w:caps w:val="0"/>
          <w:color w:val="4C4C4C"/>
          <w:spacing w:val="0"/>
          <w:sz w:val="30"/>
          <w:szCs w:val="30"/>
          <w:lang w:val="en-US" w:eastAsia="zh-CN"/>
        </w:rPr>
        <w:t>2.75</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其他工资福利支出</w:t>
      </w:r>
      <w:r>
        <w:rPr>
          <w:rFonts w:hint="eastAsia" w:ascii="宋体" w:hAnsi="宋体" w:eastAsia="宋体" w:cs="宋体"/>
          <w:i w:val="0"/>
          <w:iCs w:val="0"/>
          <w:caps w:val="0"/>
          <w:color w:val="4C4C4C"/>
          <w:spacing w:val="0"/>
          <w:sz w:val="30"/>
          <w:szCs w:val="30"/>
          <w:lang w:val="en-US" w:eastAsia="zh-CN"/>
        </w:rPr>
        <w:t>7.44</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333333"/>
          <w:spacing w:val="0"/>
          <w:sz w:val="30"/>
          <w:szCs w:val="30"/>
        </w:rPr>
        <w:t>。</w:t>
      </w:r>
      <w:r>
        <w:rPr>
          <w:rFonts w:hint="eastAsia" w:ascii="宋体" w:hAnsi="宋体" w:eastAsia="宋体" w:cs="宋体"/>
          <w:i w:val="0"/>
          <w:iCs w:val="0"/>
          <w:caps w:val="0"/>
          <w:color w:val="333333"/>
          <w:spacing w:val="0"/>
          <w:sz w:val="30"/>
          <w:szCs w:val="30"/>
          <w:lang w:eastAsia="zh-CN"/>
        </w:rPr>
        <w:t>对个人家庭的补助</w:t>
      </w:r>
      <w:r>
        <w:rPr>
          <w:rFonts w:hint="eastAsia" w:ascii="宋体" w:hAnsi="宋体" w:eastAsia="宋体" w:cs="宋体"/>
          <w:i w:val="0"/>
          <w:iCs w:val="0"/>
          <w:caps w:val="0"/>
          <w:color w:val="333333"/>
          <w:spacing w:val="0"/>
          <w:sz w:val="30"/>
          <w:szCs w:val="30"/>
          <w:lang w:val="en-US" w:eastAsia="zh-CN"/>
        </w:rPr>
        <w:t>78.82</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default" w:ascii="微软雅黑" w:hAnsi="微软雅黑" w:eastAsia="宋体" w:cs="微软雅黑"/>
          <w:color w:val="4C4C4C"/>
          <w:sz w:val="24"/>
          <w:szCs w:val="24"/>
          <w:lang w:val="en-US" w:eastAsia="zh-CN"/>
        </w:rPr>
      </w:pPr>
      <w:r>
        <w:rPr>
          <w:rFonts w:hint="eastAsia" w:ascii="宋体" w:hAnsi="宋体" w:eastAsia="宋体" w:cs="宋体"/>
          <w:i w:val="0"/>
          <w:iCs w:val="0"/>
          <w:caps w:val="0"/>
          <w:color w:val="4C4C4C"/>
          <w:spacing w:val="0"/>
          <w:sz w:val="30"/>
          <w:szCs w:val="30"/>
        </w:rPr>
        <w:t>公用经费</w:t>
      </w:r>
      <w:r>
        <w:rPr>
          <w:rFonts w:hint="eastAsia" w:ascii="宋体" w:hAnsi="宋体" w:eastAsia="宋体" w:cs="宋体"/>
          <w:i w:val="0"/>
          <w:iCs w:val="0"/>
          <w:caps w:val="0"/>
          <w:color w:val="4C4C4C"/>
          <w:spacing w:val="0"/>
          <w:sz w:val="30"/>
          <w:szCs w:val="30"/>
          <w:lang w:val="en-US" w:eastAsia="zh-CN"/>
        </w:rPr>
        <w:t>166.06</w:t>
      </w:r>
      <w:r>
        <w:rPr>
          <w:rFonts w:hint="eastAsia" w:ascii="宋体" w:hAnsi="宋体" w:eastAsia="宋体" w:cs="宋体"/>
          <w:i w:val="0"/>
          <w:iCs w:val="0"/>
          <w:caps w:val="0"/>
          <w:color w:val="4C4C4C"/>
          <w:spacing w:val="0"/>
          <w:sz w:val="30"/>
          <w:szCs w:val="30"/>
        </w:rPr>
        <w:t>万元，占基本支出的</w:t>
      </w:r>
      <w:r>
        <w:rPr>
          <w:rFonts w:hint="eastAsia" w:ascii="宋体" w:hAnsi="宋体" w:eastAsia="宋体" w:cs="宋体"/>
          <w:i w:val="0"/>
          <w:iCs w:val="0"/>
          <w:caps w:val="0"/>
          <w:color w:val="4C4C4C"/>
          <w:spacing w:val="0"/>
          <w:sz w:val="30"/>
          <w:szCs w:val="30"/>
          <w:lang w:val="en-US" w:eastAsia="zh-CN"/>
        </w:rPr>
        <w:t>27</w:t>
      </w:r>
      <w:r>
        <w:rPr>
          <w:rFonts w:hint="eastAsia" w:ascii="宋体" w:hAnsi="宋体" w:eastAsia="宋体" w:cs="宋体"/>
          <w:i w:val="0"/>
          <w:iCs w:val="0"/>
          <w:caps w:val="0"/>
          <w:color w:val="4C4C4C"/>
          <w:spacing w:val="0"/>
          <w:sz w:val="30"/>
          <w:szCs w:val="30"/>
        </w:rPr>
        <w:t>%，主要包括办公费</w:t>
      </w:r>
      <w:r>
        <w:rPr>
          <w:rFonts w:hint="eastAsia" w:ascii="宋体" w:hAnsi="宋体" w:eastAsia="宋体" w:cs="宋体"/>
          <w:i w:val="0"/>
          <w:iCs w:val="0"/>
          <w:caps w:val="0"/>
          <w:color w:val="4C4C4C"/>
          <w:spacing w:val="0"/>
          <w:sz w:val="30"/>
          <w:szCs w:val="30"/>
          <w:lang w:val="en-US" w:eastAsia="zh-CN"/>
        </w:rPr>
        <w:t>11.60</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印刷费</w:t>
      </w:r>
      <w:r>
        <w:rPr>
          <w:rFonts w:hint="eastAsia" w:ascii="宋体" w:hAnsi="宋体" w:eastAsia="宋体" w:cs="宋体"/>
          <w:i w:val="0"/>
          <w:iCs w:val="0"/>
          <w:caps w:val="0"/>
          <w:color w:val="4C4C4C"/>
          <w:spacing w:val="0"/>
          <w:sz w:val="30"/>
          <w:szCs w:val="30"/>
          <w:lang w:val="en-US" w:eastAsia="zh-CN"/>
        </w:rPr>
        <w:t>2.85万元、水费0.03万元、</w:t>
      </w:r>
      <w:r>
        <w:rPr>
          <w:rFonts w:hint="eastAsia" w:ascii="宋体" w:hAnsi="宋体" w:eastAsia="宋体" w:cs="宋体"/>
          <w:i w:val="0"/>
          <w:iCs w:val="0"/>
          <w:caps w:val="0"/>
          <w:color w:val="4C4C4C"/>
          <w:spacing w:val="0"/>
          <w:sz w:val="30"/>
          <w:szCs w:val="30"/>
        </w:rPr>
        <w:t>电费</w:t>
      </w:r>
      <w:r>
        <w:rPr>
          <w:rFonts w:hint="eastAsia" w:ascii="宋体" w:hAnsi="宋体" w:eastAsia="宋体" w:cs="宋体"/>
          <w:i w:val="0"/>
          <w:iCs w:val="0"/>
          <w:caps w:val="0"/>
          <w:color w:val="4C4C4C"/>
          <w:spacing w:val="0"/>
          <w:sz w:val="30"/>
          <w:szCs w:val="30"/>
          <w:lang w:val="en-US" w:eastAsia="zh-CN"/>
        </w:rPr>
        <w:t>2.09</w:t>
      </w:r>
      <w:r>
        <w:rPr>
          <w:rFonts w:hint="eastAsia" w:ascii="宋体" w:hAnsi="宋体" w:eastAsia="宋体" w:cs="宋体"/>
          <w:i w:val="0"/>
          <w:iCs w:val="0"/>
          <w:caps w:val="0"/>
          <w:color w:val="4C4C4C"/>
          <w:spacing w:val="0"/>
          <w:sz w:val="30"/>
          <w:szCs w:val="30"/>
        </w:rPr>
        <w:t>万元、邮电费</w:t>
      </w:r>
      <w:r>
        <w:rPr>
          <w:rFonts w:hint="eastAsia" w:ascii="宋体" w:hAnsi="宋体" w:eastAsia="宋体" w:cs="宋体"/>
          <w:i w:val="0"/>
          <w:iCs w:val="0"/>
          <w:caps w:val="0"/>
          <w:color w:val="4C4C4C"/>
          <w:spacing w:val="0"/>
          <w:sz w:val="30"/>
          <w:szCs w:val="30"/>
          <w:lang w:val="en-US" w:eastAsia="zh-CN"/>
        </w:rPr>
        <w:t>2.61</w:t>
      </w:r>
      <w:r>
        <w:rPr>
          <w:rFonts w:hint="eastAsia" w:ascii="宋体" w:hAnsi="宋体" w:eastAsia="宋体" w:cs="宋体"/>
          <w:i w:val="0"/>
          <w:iCs w:val="0"/>
          <w:caps w:val="0"/>
          <w:color w:val="4C4C4C"/>
          <w:spacing w:val="0"/>
          <w:sz w:val="30"/>
          <w:szCs w:val="30"/>
        </w:rPr>
        <w:t>万元、差旅费</w:t>
      </w:r>
      <w:r>
        <w:rPr>
          <w:rFonts w:hint="eastAsia" w:ascii="宋体" w:hAnsi="宋体" w:eastAsia="宋体" w:cs="宋体"/>
          <w:i w:val="0"/>
          <w:iCs w:val="0"/>
          <w:caps w:val="0"/>
          <w:color w:val="4C4C4C"/>
          <w:spacing w:val="0"/>
          <w:sz w:val="30"/>
          <w:szCs w:val="30"/>
          <w:lang w:val="en-US" w:eastAsia="zh-CN"/>
        </w:rPr>
        <w:t>4.49</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维护费</w:t>
      </w:r>
      <w:r>
        <w:rPr>
          <w:rFonts w:hint="eastAsia" w:ascii="宋体" w:hAnsi="宋体" w:eastAsia="宋体" w:cs="宋体"/>
          <w:i w:val="0"/>
          <w:iCs w:val="0"/>
          <w:caps w:val="0"/>
          <w:color w:val="4C4C4C"/>
          <w:spacing w:val="0"/>
          <w:sz w:val="30"/>
          <w:szCs w:val="30"/>
          <w:lang w:val="en-US" w:eastAsia="zh-CN"/>
        </w:rPr>
        <w:t>1.93万元、</w:t>
      </w:r>
      <w:r>
        <w:rPr>
          <w:rFonts w:hint="eastAsia" w:ascii="宋体" w:hAnsi="宋体" w:eastAsia="宋体" w:cs="宋体"/>
          <w:i w:val="0"/>
          <w:iCs w:val="0"/>
          <w:caps w:val="0"/>
          <w:color w:val="4C4C4C"/>
          <w:spacing w:val="0"/>
          <w:sz w:val="30"/>
          <w:szCs w:val="30"/>
          <w:lang w:eastAsia="zh-CN"/>
        </w:rPr>
        <w:t>会议费</w:t>
      </w:r>
      <w:r>
        <w:rPr>
          <w:rFonts w:hint="eastAsia" w:ascii="宋体" w:hAnsi="宋体" w:eastAsia="宋体" w:cs="宋体"/>
          <w:i w:val="0"/>
          <w:iCs w:val="0"/>
          <w:caps w:val="0"/>
          <w:color w:val="4C4C4C"/>
          <w:spacing w:val="0"/>
          <w:sz w:val="30"/>
          <w:szCs w:val="30"/>
          <w:lang w:val="en-US" w:eastAsia="zh-CN"/>
        </w:rPr>
        <w:t>0.24万元</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4C4C4C"/>
          <w:spacing w:val="0"/>
          <w:sz w:val="30"/>
          <w:szCs w:val="30"/>
          <w:lang w:eastAsia="zh-CN"/>
        </w:rPr>
        <w:t>培训费</w:t>
      </w:r>
      <w:r>
        <w:rPr>
          <w:rFonts w:hint="eastAsia" w:ascii="宋体" w:hAnsi="宋体" w:eastAsia="宋体" w:cs="宋体"/>
          <w:i w:val="0"/>
          <w:iCs w:val="0"/>
          <w:caps w:val="0"/>
          <w:color w:val="4C4C4C"/>
          <w:spacing w:val="0"/>
          <w:sz w:val="30"/>
          <w:szCs w:val="30"/>
          <w:lang w:val="en-US" w:eastAsia="zh-CN"/>
        </w:rPr>
        <w:t>0.14万元、</w:t>
      </w:r>
      <w:r>
        <w:rPr>
          <w:rFonts w:hint="eastAsia" w:ascii="宋体" w:hAnsi="宋体" w:eastAsia="宋体" w:cs="宋体"/>
          <w:i w:val="0"/>
          <w:iCs w:val="0"/>
          <w:caps w:val="0"/>
          <w:color w:val="4C4C4C"/>
          <w:spacing w:val="0"/>
          <w:sz w:val="30"/>
          <w:szCs w:val="30"/>
        </w:rPr>
        <w:t>公务接待费</w:t>
      </w:r>
      <w:r>
        <w:rPr>
          <w:rFonts w:hint="eastAsia" w:ascii="宋体" w:hAnsi="宋体" w:eastAsia="宋体" w:cs="宋体"/>
          <w:i w:val="0"/>
          <w:iCs w:val="0"/>
          <w:caps w:val="0"/>
          <w:color w:val="4C4C4C"/>
          <w:spacing w:val="0"/>
          <w:sz w:val="30"/>
          <w:szCs w:val="30"/>
          <w:lang w:val="en-US" w:eastAsia="zh-CN"/>
        </w:rPr>
        <w:t>2.80</w:t>
      </w:r>
      <w:r>
        <w:rPr>
          <w:rFonts w:hint="eastAsia" w:ascii="宋体" w:hAnsi="宋体" w:eastAsia="宋体" w:cs="宋体"/>
          <w:i w:val="0"/>
          <w:iCs w:val="0"/>
          <w:caps w:val="0"/>
          <w:color w:val="4C4C4C"/>
          <w:spacing w:val="0"/>
          <w:sz w:val="30"/>
          <w:szCs w:val="30"/>
        </w:rPr>
        <w:t>万元、公务用车运行维护费</w:t>
      </w:r>
      <w:r>
        <w:rPr>
          <w:rFonts w:hint="eastAsia" w:ascii="宋体" w:hAnsi="宋体" w:eastAsia="宋体" w:cs="宋体"/>
          <w:i w:val="0"/>
          <w:iCs w:val="0"/>
          <w:caps w:val="0"/>
          <w:color w:val="4C4C4C"/>
          <w:spacing w:val="0"/>
          <w:sz w:val="30"/>
          <w:szCs w:val="30"/>
          <w:lang w:val="en-US" w:eastAsia="zh-CN"/>
        </w:rPr>
        <w:t>2.22</w:t>
      </w:r>
      <w:r>
        <w:rPr>
          <w:rFonts w:hint="eastAsia" w:ascii="宋体" w:hAnsi="宋体" w:eastAsia="宋体" w:cs="宋体"/>
          <w:i w:val="0"/>
          <w:iCs w:val="0"/>
          <w:caps w:val="0"/>
          <w:color w:val="4C4C4C"/>
          <w:spacing w:val="0"/>
          <w:sz w:val="30"/>
          <w:szCs w:val="30"/>
        </w:rPr>
        <w:t>万元、劳务费</w:t>
      </w:r>
      <w:r>
        <w:rPr>
          <w:rFonts w:hint="eastAsia" w:ascii="宋体" w:hAnsi="宋体" w:eastAsia="宋体" w:cs="宋体"/>
          <w:i w:val="0"/>
          <w:iCs w:val="0"/>
          <w:caps w:val="0"/>
          <w:color w:val="4C4C4C"/>
          <w:spacing w:val="0"/>
          <w:sz w:val="30"/>
          <w:szCs w:val="30"/>
          <w:lang w:val="en-US" w:eastAsia="zh-CN"/>
        </w:rPr>
        <w:t>10.30</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委托业务费</w:t>
      </w:r>
      <w:r>
        <w:rPr>
          <w:rFonts w:hint="eastAsia" w:ascii="宋体" w:hAnsi="宋体" w:eastAsia="宋体" w:cs="宋体"/>
          <w:i w:val="0"/>
          <w:iCs w:val="0"/>
          <w:caps w:val="0"/>
          <w:color w:val="4C4C4C"/>
          <w:spacing w:val="0"/>
          <w:sz w:val="30"/>
          <w:szCs w:val="30"/>
          <w:lang w:val="en-US" w:eastAsia="zh-CN"/>
        </w:rPr>
        <w:t>4.1万元、工会费18.69万元、</w:t>
      </w:r>
      <w:r>
        <w:rPr>
          <w:rFonts w:hint="eastAsia" w:ascii="宋体" w:hAnsi="宋体" w:eastAsia="宋体" w:cs="宋体"/>
          <w:i w:val="0"/>
          <w:iCs w:val="0"/>
          <w:caps w:val="0"/>
          <w:color w:val="4C4C4C"/>
          <w:spacing w:val="0"/>
          <w:sz w:val="30"/>
          <w:szCs w:val="30"/>
        </w:rPr>
        <w:t>其他交通费用</w:t>
      </w:r>
      <w:r>
        <w:rPr>
          <w:rFonts w:hint="eastAsia" w:ascii="宋体" w:hAnsi="宋体" w:eastAsia="宋体" w:cs="宋体"/>
          <w:i w:val="0"/>
          <w:iCs w:val="0"/>
          <w:caps w:val="0"/>
          <w:color w:val="4C4C4C"/>
          <w:spacing w:val="0"/>
          <w:sz w:val="30"/>
          <w:szCs w:val="30"/>
          <w:lang w:val="en-US" w:eastAsia="zh-CN"/>
        </w:rPr>
        <w:t>79.9</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税金</w:t>
      </w:r>
      <w:r>
        <w:rPr>
          <w:rFonts w:hint="eastAsia" w:ascii="宋体" w:hAnsi="宋体" w:eastAsia="宋体" w:cs="宋体"/>
          <w:i w:val="0"/>
          <w:iCs w:val="0"/>
          <w:caps w:val="0"/>
          <w:color w:val="4C4C4C"/>
          <w:spacing w:val="0"/>
          <w:sz w:val="30"/>
          <w:szCs w:val="30"/>
          <w:lang w:val="en-US" w:eastAsia="zh-CN"/>
        </w:rPr>
        <w:t>3.82</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、其他商品和服务支出</w:t>
      </w:r>
      <w:r>
        <w:rPr>
          <w:rFonts w:hint="eastAsia" w:ascii="宋体" w:hAnsi="宋体" w:eastAsia="宋体" w:cs="宋体"/>
          <w:i w:val="0"/>
          <w:iCs w:val="0"/>
          <w:caps w:val="0"/>
          <w:color w:val="4C4C4C"/>
          <w:spacing w:val="0"/>
          <w:sz w:val="30"/>
          <w:szCs w:val="30"/>
          <w:lang w:val="en-US" w:eastAsia="zh-CN"/>
        </w:rPr>
        <w:t>18.25万元。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（一）“三公”经费财政拨款支出决算总体情况说明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w:t>
      </w:r>
      <w:r>
        <w:rPr>
          <w:rFonts w:hint="eastAsia" w:ascii="宋体" w:hAnsi="宋体" w:eastAsia="宋体" w:cs="宋体"/>
          <w:i w:val="0"/>
          <w:iCs w:val="0"/>
          <w:caps w:val="0"/>
          <w:color w:val="4C4C4C"/>
          <w:spacing w:val="0"/>
          <w:sz w:val="30"/>
          <w:szCs w:val="30"/>
        </w:rPr>
        <w:t>三公”经费财政拨款支出预算为</w:t>
      </w:r>
      <w:r>
        <w:rPr>
          <w:rFonts w:hint="eastAsia" w:ascii="宋体" w:hAnsi="宋体" w:eastAsia="宋体" w:cs="宋体"/>
          <w:i w:val="0"/>
          <w:iCs w:val="0"/>
          <w:caps w:val="0"/>
          <w:color w:val="4C4C4C"/>
          <w:spacing w:val="0"/>
          <w:sz w:val="30"/>
          <w:szCs w:val="30"/>
          <w:lang w:val="en-US" w:eastAsia="zh-CN"/>
        </w:rPr>
        <w:t>17</w:t>
      </w:r>
      <w:r>
        <w:rPr>
          <w:rFonts w:hint="eastAsia" w:ascii="宋体" w:hAnsi="宋体" w:eastAsia="宋体" w:cs="宋体"/>
          <w:i w:val="0"/>
          <w:iCs w:val="0"/>
          <w:caps w:val="0"/>
          <w:color w:val="4C4C4C"/>
          <w:spacing w:val="0"/>
          <w:sz w:val="30"/>
          <w:szCs w:val="30"/>
        </w:rPr>
        <w:t>万元，支出决算为</w:t>
      </w:r>
      <w:r>
        <w:rPr>
          <w:rFonts w:hint="eastAsia" w:ascii="宋体" w:hAnsi="宋体" w:eastAsia="宋体" w:cs="宋体"/>
          <w:i w:val="0"/>
          <w:iCs w:val="0"/>
          <w:caps w:val="0"/>
          <w:color w:val="4C4C4C"/>
          <w:spacing w:val="0"/>
          <w:sz w:val="30"/>
          <w:szCs w:val="30"/>
          <w:lang w:val="en-US" w:eastAsia="zh-CN"/>
        </w:rPr>
        <w:t>14.53</w:t>
      </w:r>
      <w:r>
        <w:rPr>
          <w:rFonts w:hint="eastAsia" w:ascii="宋体" w:hAnsi="宋体" w:eastAsia="宋体" w:cs="宋体"/>
          <w:i w:val="0"/>
          <w:iCs w:val="0"/>
          <w:caps w:val="0"/>
          <w:color w:val="4C4C4C"/>
          <w:spacing w:val="0"/>
          <w:sz w:val="30"/>
          <w:szCs w:val="30"/>
        </w:rPr>
        <w:t>万元，完成预算的</w:t>
      </w:r>
      <w:r>
        <w:rPr>
          <w:rFonts w:hint="eastAsia" w:ascii="宋体" w:hAnsi="宋体" w:eastAsia="宋体" w:cs="宋体"/>
          <w:i w:val="0"/>
          <w:iCs w:val="0"/>
          <w:caps w:val="0"/>
          <w:color w:val="4C4C4C"/>
          <w:spacing w:val="0"/>
          <w:sz w:val="30"/>
          <w:szCs w:val="30"/>
          <w:lang w:val="en-US" w:eastAsia="zh-CN"/>
        </w:rPr>
        <w:t>86</w:t>
      </w:r>
      <w:r>
        <w:rPr>
          <w:rFonts w:hint="eastAsia" w:ascii="宋体" w:hAnsi="宋体" w:eastAsia="宋体" w:cs="宋体"/>
          <w:i w:val="0"/>
          <w:iCs w:val="0"/>
          <w:caps w:val="0"/>
          <w:color w:val="4C4C4C"/>
          <w:spacing w:val="0"/>
          <w:sz w:val="30"/>
          <w:szCs w:val="30"/>
        </w:rPr>
        <w:t>%，其中公务用车减少</w:t>
      </w:r>
      <w:r>
        <w:rPr>
          <w:rFonts w:hint="eastAsia" w:ascii="宋体" w:hAnsi="宋体" w:eastAsia="宋体" w:cs="宋体"/>
          <w:i w:val="0"/>
          <w:iCs w:val="0"/>
          <w:caps w:val="0"/>
          <w:color w:val="4C4C4C"/>
          <w:spacing w:val="0"/>
          <w:sz w:val="30"/>
          <w:szCs w:val="30"/>
          <w:lang w:val="en-US" w:eastAsia="zh-CN"/>
        </w:rPr>
        <w:t>1.42万元</w:t>
      </w:r>
      <w:r>
        <w:rPr>
          <w:rFonts w:hint="eastAsia" w:ascii="宋体" w:hAnsi="宋体" w:eastAsia="宋体" w:cs="宋体"/>
          <w:i w:val="0"/>
          <w:iCs w:val="0"/>
          <w:caps w:val="0"/>
          <w:color w:val="4C4C4C"/>
          <w:spacing w:val="0"/>
          <w:sz w:val="30"/>
          <w:szCs w:val="30"/>
        </w:rPr>
        <w:t>、公务接待费减少</w:t>
      </w:r>
      <w:r>
        <w:rPr>
          <w:rFonts w:hint="eastAsia" w:ascii="宋体" w:hAnsi="宋体" w:eastAsia="宋体" w:cs="宋体"/>
          <w:i w:val="0"/>
          <w:iCs w:val="0"/>
          <w:caps w:val="0"/>
          <w:color w:val="4C4C4C"/>
          <w:spacing w:val="0"/>
          <w:sz w:val="30"/>
          <w:szCs w:val="30"/>
          <w:lang w:val="en-US" w:eastAsia="zh-CN"/>
        </w:rPr>
        <w:t>1.04万元</w:t>
      </w:r>
      <w:r>
        <w:rPr>
          <w:rFonts w:hint="eastAsia" w:ascii="宋体" w:hAnsi="宋体" w:eastAsia="宋体" w:cs="宋体"/>
          <w:i w:val="0"/>
          <w:iCs w:val="0"/>
          <w:caps w:val="0"/>
          <w:color w:val="333333"/>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因公出国（境）费支出预算为0万元，支出决算为0万元，与上年相比一致。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792"/>
        <w:jc w:val="left"/>
        <w:textAlignment w:val="center"/>
        <w:rPr>
          <w:rFonts w:hint="eastAsia" w:ascii="微软雅黑" w:hAnsi="微软雅黑" w:eastAsia="宋体" w:cs="微软雅黑"/>
          <w:color w:val="4C4C4C"/>
          <w:sz w:val="24"/>
          <w:szCs w:val="24"/>
          <w:lang w:eastAsia="zh-CN"/>
        </w:rPr>
      </w:pPr>
      <w:r>
        <w:rPr>
          <w:rFonts w:hint="eastAsia" w:ascii="宋体" w:hAnsi="宋体" w:eastAsia="宋体" w:cs="宋体"/>
          <w:i w:val="0"/>
          <w:iCs w:val="0"/>
          <w:caps w:val="0"/>
          <w:color w:val="4C4C4C"/>
          <w:spacing w:val="0"/>
          <w:sz w:val="30"/>
          <w:szCs w:val="30"/>
        </w:rPr>
        <w:t>公务接待费支出预算为</w:t>
      </w:r>
      <w:r>
        <w:rPr>
          <w:rFonts w:hint="eastAsia" w:ascii="宋体" w:hAnsi="宋体" w:eastAsia="宋体" w:cs="宋体"/>
          <w:i w:val="0"/>
          <w:iCs w:val="0"/>
          <w:caps w:val="0"/>
          <w:color w:val="4C4C4C"/>
          <w:spacing w:val="0"/>
          <w:sz w:val="30"/>
          <w:szCs w:val="30"/>
          <w:lang w:val="en-US" w:eastAsia="zh-CN"/>
        </w:rPr>
        <w:t>6</w:t>
      </w:r>
      <w:r>
        <w:rPr>
          <w:rFonts w:hint="eastAsia" w:ascii="宋体" w:hAnsi="宋体" w:eastAsia="宋体" w:cs="宋体"/>
          <w:i w:val="0"/>
          <w:iCs w:val="0"/>
          <w:caps w:val="0"/>
          <w:color w:val="4C4C4C"/>
          <w:spacing w:val="0"/>
          <w:sz w:val="30"/>
          <w:szCs w:val="30"/>
        </w:rPr>
        <w:t>万元，支出决算为</w:t>
      </w:r>
      <w:r>
        <w:rPr>
          <w:rFonts w:hint="eastAsia" w:ascii="宋体" w:hAnsi="宋体" w:eastAsia="宋体" w:cs="宋体"/>
          <w:i w:val="0"/>
          <w:iCs w:val="0"/>
          <w:caps w:val="0"/>
          <w:color w:val="4C4C4C"/>
          <w:spacing w:val="0"/>
          <w:sz w:val="30"/>
          <w:szCs w:val="30"/>
          <w:lang w:val="en-US" w:eastAsia="zh-CN"/>
        </w:rPr>
        <w:t>4.96</w:t>
      </w:r>
      <w:r>
        <w:rPr>
          <w:rFonts w:hint="eastAsia" w:ascii="宋体" w:hAnsi="宋体" w:eastAsia="宋体" w:cs="宋体"/>
          <w:i w:val="0"/>
          <w:iCs w:val="0"/>
          <w:caps w:val="0"/>
          <w:color w:val="4C4C4C"/>
          <w:spacing w:val="0"/>
          <w:sz w:val="30"/>
          <w:szCs w:val="30"/>
        </w:rPr>
        <w:t>万元，完成预算的</w:t>
      </w:r>
      <w:r>
        <w:rPr>
          <w:rFonts w:hint="eastAsia" w:ascii="宋体" w:hAnsi="宋体" w:eastAsia="宋体" w:cs="宋体"/>
          <w:i w:val="0"/>
          <w:iCs w:val="0"/>
          <w:caps w:val="0"/>
          <w:color w:val="4C4C4C"/>
          <w:spacing w:val="0"/>
          <w:sz w:val="30"/>
          <w:szCs w:val="30"/>
          <w:lang w:val="en-US" w:eastAsia="zh-CN"/>
        </w:rPr>
        <w:t>83</w:t>
      </w:r>
      <w:r>
        <w:rPr>
          <w:rFonts w:hint="eastAsia" w:ascii="宋体" w:hAnsi="宋体" w:eastAsia="宋体" w:cs="宋体"/>
          <w:i w:val="0"/>
          <w:iCs w:val="0"/>
          <w:caps w:val="0"/>
          <w:color w:val="4C4C4C"/>
          <w:spacing w:val="0"/>
          <w:sz w:val="30"/>
          <w:szCs w:val="30"/>
        </w:rPr>
        <w:t>%，决算数小于年初预算数的主要原因是减少公务接待费次数</w:t>
      </w:r>
      <w:r>
        <w:rPr>
          <w:rFonts w:hint="eastAsia" w:ascii="宋体" w:hAnsi="宋体" w:eastAsia="宋体" w:cs="宋体"/>
          <w:i w:val="0"/>
          <w:iCs w:val="0"/>
          <w:caps w:val="0"/>
          <w:color w:val="4C4C4C"/>
          <w:spacing w:val="0"/>
          <w:sz w:val="30"/>
          <w:szCs w:val="30"/>
          <w:lang w:eastAsia="zh-CN"/>
        </w:rPr>
        <w:t>人数</w:t>
      </w:r>
      <w:r>
        <w:rPr>
          <w:rFonts w:hint="eastAsia" w:ascii="宋体" w:hAnsi="宋体" w:eastAsia="宋体" w:cs="宋体"/>
          <w:i w:val="0"/>
          <w:iCs w:val="0"/>
          <w:caps w:val="0"/>
          <w:color w:val="4C4C4C"/>
          <w:spacing w:val="0"/>
          <w:sz w:val="30"/>
          <w:szCs w:val="30"/>
        </w:rPr>
        <w:t>，与上年相比</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3.86</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78</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rPr>
        <w:t>的主要原因是</w:t>
      </w:r>
      <w:r>
        <w:rPr>
          <w:rFonts w:hint="eastAsia" w:ascii="宋体" w:hAnsi="宋体" w:eastAsia="宋体" w:cs="宋体"/>
          <w:i w:val="0"/>
          <w:iCs w:val="0"/>
          <w:caps w:val="0"/>
          <w:color w:val="4C4C4C"/>
          <w:spacing w:val="0"/>
          <w:sz w:val="30"/>
          <w:szCs w:val="30"/>
          <w:lang w:eastAsia="zh-CN"/>
        </w:rPr>
        <w:t>上级对县环保督察、污染源检查</w:t>
      </w:r>
      <w:r>
        <w:rPr>
          <w:rFonts w:hint="eastAsia" w:ascii="宋体" w:hAnsi="宋体" w:eastAsia="宋体" w:cs="宋体"/>
          <w:i w:val="0"/>
          <w:iCs w:val="0"/>
          <w:caps w:val="0"/>
          <w:color w:val="4C4C4C"/>
          <w:spacing w:val="0"/>
          <w:sz w:val="30"/>
          <w:szCs w:val="30"/>
        </w:rPr>
        <w:t>公务接待次数</w:t>
      </w:r>
      <w:r>
        <w:rPr>
          <w:rFonts w:hint="eastAsia" w:ascii="宋体" w:hAnsi="宋体" w:eastAsia="宋体" w:cs="宋体"/>
          <w:i w:val="0"/>
          <w:iCs w:val="0"/>
          <w:caps w:val="0"/>
          <w:color w:val="4C4C4C"/>
          <w:spacing w:val="0"/>
          <w:sz w:val="30"/>
          <w:szCs w:val="30"/>
          <w:lang w:eastAsia="zh-CN"/>
        </w:rPr>
        <w:t>人数增加。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公务用车购置费及运行维护费支出预算为</w:t>
      </w:r>
      <w:r>
        <w:rPr>
          <w:rFonts w:hint="eastAsia" w:ascii="宋体" w:hAnsi="宋体" w:eastAsia="宋体" w:cs="宋体"/>
          <w:i w:val="0"/>
          <w:iCs w:val="0"/>
          <w:caps w:val="0"/>
          <w:color w:val="4C4C4C"/>
          <w:spacing w:val="0"/>
          <w:sz w:val="30"/>
          <w:szCs w:val="30"/>
          <w:lang w:val="en-US" w:eastAsia="zh-CN"/>
        </w:rPr>
        <w:t>11</w:t>
      </w:r>
      <w:r>
        <w:rPr>
          <w:rFonts w:hint="eastAsia" w:ascii="宋体" w:hAnsi="宋体" w:eastAsia="宋体" w:cs="宋体"/>
          <w:i w:val="0"/>
          <w:iCs w:val="0"/>
          <w:caps w:val="0"/>
          <w:color w:val="4C4C4C"/>
          <w:spacing w:val="0"/>
          <w:sz w:val="30"/>
          <w:szCs w:val="30"/>
        </w:rPr>
        <w:t>万元，支出决算为</w:t>
      </w:r>
      <w:r>
        <w:rPr>
          <w:rFonts w:hint="eastAsia" w:ascii="宋体" w:hAnsi="宋体" w:eastAsia="宋体" w:cs="宋体"/>
          <w:i w:val="0"/>
          <w:iCs w:val="0"/>
          <w:caps w:val="0"/>
          <w:color w:val="4C4C4C"/>
          <w:spacing w:val="0"/>
          <w:sz w:val="30"/>
          <w:szCs w:val="30"/>
          <w:lang w:val="en-US" w:eastAsia="zh-CN"/>
        </w:rPr>
        <w:t>9.58</w:t>
      </w:r>
      <w:r>
        <w:rPr>
          <w:rFonts w:hint="eastAsia" w:ascii="宋体" w:hAnsi="宋体" w:eastAsia="宋体" w:cs="宋体"/>
          <w:i w:val="0"/>
          <w:iCs w:val="0"/>
          <w:caps w:val="0"/>
          <w:color w:val="4C4C4C"/>
          <w:spacing w:val="0"/>
          <w:sz w:val="30"/>
          <w:szCs w:val="30"/>
        </w:rPr>
        <w:t>万元，决算数</w:t>
      </w:r>
      <w:r>
        <w:rPr>
          <w:rFonts w:hint="eastAsia" w:ascii="宋体" w:hAnsi="宋体" w:eastAsia="宋体" w:cs="宋体"/>
          <w:i w:val="0"/>
          <w:iCs w:val="0"/>
          <w:caps w:val="0"/>
          <w:color w:val="4C4C4C"/>
          <w:spacing w:val="0"/>
          <w:sz w:val="30"/>
          <w:szCs w:val="30"/>
          <w:lang w:eastAsia="zh-CN"/>
        </w:rPr>
        <w:t>小</w:t>
      </w:r>
      <w:r>
        <w:rPr>
          <w:rFonts w:hint="eastAsia" w:ascii="宋体" w:hAnsi="宋体" w:eastAsia="宋体" w:cs="宋体"/>
          <w:i w:val="0"/>
          <w:iCs w:val="0"/>
          <w:caps w:val="0"/>
          <w:color w:val="4C4C4C"/>
          <w:spacing w:val="0"/>
          <w:sz w:val="30"/>
          <w:szCs w:val="30"/>
        </w:rPr>
        <w:t>于年初预算数的主要原因是</w:t>
      </w:r>
      <w:r>
        <w:rPr>
          <w:rFonts w:hint="eastAsia" w:ascii="宋体" w:hAnsi="宋体" w:eastAsia="宋体" w:cs="宋体"/>
          <w:i w:val="0"/>
          <w:iCs w:val="0"/>
          <w:caps w:val="0"/>
          <w:color w:val="4C4C4C"/>
          <w:spacing w:val="0"/>
          <w:sz w:val="30"/>
          <w:szCs w:val="30"/>
          <w:lang w:eastAsia="zh-CN"/>
        </w:rPr>
        <w:t>部分费用还来不及支付</w:t>
      </w:r>
      <w:r>
        <w:rPr>
          <w:rFonts w:hint="eastAsia" w:ascii="宋体" w:hAnsi="宋体" w:eastAsia="宋体" w:cs="宋体"/>
          <w:i w:val="0"/>
          <w:iCs w:val="0"/>
          <w:caps w:val="0"/>
          <w:color w:val="4C4C4C"/>
          <w:spacing w:val="0"/>
          <w:sz w:val="30"/>
          <w:szCs w:val="30"/>
        </w:rPr>
        <w:t>，与上年相比</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9.58</w:t>
      </w:r>
      <w:r>
        <w:rPr>
          <w:rFonts w:hint="eastAsia" w:ascii="宋体" w:hAnsi="宋体" w:eastAsia="宋体" w:cs="宋体"/>
          <w:i w:val="0"/>
          <w:iCs w:val="0"/>
          <w:caps w:val="0"/>
          <w:color w:val="4C4C4C"/>
          <w:spacing w:val="0"/>
          <w:sz w:val="30"/>
          <w:szCs w:val="30"/>
        </w:rPr>
        <w:t>万元，</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lang w:val="en-US" w:eastAsia="zh-CN"/>
        </w:rPr>
        <w:t>100</w:t>
      </w:r>
      <w:r>
        <w:rPr>
          <w:rFonts w:hint="eastAsia" w:ascii="宋体" w:hAnsi="宋体" w:eastAsia="宋体" w:cs="宋体"/>
          <w:i w:val="0"/>
          <w:iCs w:val="0"/>
          <w:caps w:val="0"/>
          <w:color w:val="4C4C4C"/>
          <w:spacing w:val="0"/>
          <w:sz w:val="30"/>
          <w:szCs w:val="30"/>
        </w:rPr>
        <w:t>%,</w:t>
      </w:r>
      <w:r>
        <w:rPr>
          <w:rFonts w:hint="eastAsia" w:ascii="宋体" w:hAnsi="宋体" w:eastAsia="宋体" w:cs="宋体"/>
          <w:i w:val="0"/>
          <w:iCs w:val="0"/>
          <w:caps w:val="0"/>
          <w:color w:val="4C4C4C"/>
          <w:spacing w:val="0"/>
          <w:sz w:val="30"/>
          <w:szCs w:val="30"/>
          <w:lang w:eastAsia="zh-CN"/>
        </w:rPr>
        <w:t>增加</w:t>
      </w:r>
      <w:r>
        <w:rPr>
          <w:rFonts w:hint="eastAsia" w:ascii="宋体" w:hAnsi="宋体" w:eastAsia="宋体" w:cs="宋体"/>
          <w:i w:val="0"/>
          <w:iCs w:val="0"/>
          <w:caps w:val="0"/>
          <w:color w:val="4C4C4C"/>
          <w:spacing w:val="0"/>
          <w:sz w:val="30"/>
          <w:szCs w:val="30"/>
        </w:rPr>
        <w:t>的主要原因是</w:t>
      </w:r>
      <w:r>
        <w:rPr>
          <w:rFonts w:hint="eastAsia" w:ascii="宋体" w:hAnsi="宋体" w:eastAsia="宋体" w:cs="宋体"/>
          <w:i w:val="0"/>
          <w:iCs w:val="0"/>
          <w:caps w:val="0"/>
          <w:color w:val="4C4C4C"/>
          <w:spacing w:val="0"/>
          <w:sz w:val="30"/>
          <w:szCs w:val="30"/>
          <w:lang w:eastAsia="zh-CN"/>
        </w:rPr>
        <w:t>上年</w:t>
      </w:r>
      <w:r>
        <w:rPr>
          <w:rFonts w:hint="eastAsia" w:ascii="宋体" w:hAnsi="宋体" w:eastAsia="宋体" w:cs="宋体"/>
          <w:i w:val="0"/>
          <w:iCs w:val="0"/>
          <w:caps w:val="0"/>
          <w:color w:val="4C4C4C"/>
          <w:spacing w:val="0"/>
          <w:sz w:val="30"/>
          <w:szCs w:val="30"/>
        </w:rPr>
        <w:t>取消公务用车</w:t>
      </w:r>
      <w:r>
        <w:rPr>
          <w:rFonts w:hint="eastAsia" w:ascii="宋体" w:hAnsi="宋体" w:eastAsia="宋体" w:cs="宋体"/>
          <w:i w:val="0"/>
          <w:iCs w:val="0"/>
          <w:caps w:val="0"/>
          <w:color w:val="4C4C4C"/>
          <w:spacing w:val="0"/>
          <w:sz w:val="30"/>
          <w:szCs w:val="30"/>
          <w:lang w:eastAsia="zh-CN"/>
        </w:rPr>
        <w:t>不作决算支出以其他交通费入账，今年按单位公务用车做决算</w:t>
      </w:r>
      <w:r>
        <w:rPr>
          <w:rFonts w:hint="eastAsia" w:ascii="宋体" w:hAnsi="宋体" w:eastAsia="宋体" w:cs="宋体"/>
          <w:i w:val="0"/>
          <w:iCs w:val="0"/>
          <w:caps w:val="0"/>
          <w:color w:val="4C4C4C"/>
          <w:spacing w:val="0"/>
          <w:sz w:val="30"/>
          <w:szCs w:val="3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（二）“三公”经费财政拨款支出决算具体情况说明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年度“三公”经费财政拨款支出决算中，公务接待费支出决算</w:t>
      </w:r>
      <w:r>
        <w:rPr>
          <w:rFonts w:hint="eastAsia" w:ascii="宋体" w:hAnsi="宋体" w:eastAsia="宋体" w:cs="宋体"/>
          <w:i w:val="0"/>
          <w:iCs w:val="0"/>
          <w:caps w:val="0"/>
          <w:color w:val="4C4C4C"/>
          <w:spacing w:val="0"/>
          <w:sz w:val="30"/>
          <w:szCs w:val="30"/>
          <w:lang w:val="en-US" w:eastAsia="zh-CN"/>
        </w:rPr>
        <w:t>4.96</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35</w:t>
      </w:r>
      <w:r>
        <w:rPr>
          <w:rFonts w:hint="eastAsia" w:ascii="宋体" w:hAnsi="宋体" w:eastAsia="宋体" w:cs="宋体"/>
          <w:i w:val="0"/>
          <w:iCs w:val="0"/>
          <w:caps w:val="0"/>
          <w:color w:val="4C4C4C"/>
          <w:spacing w:val="0"/>
          <w:sz w:val="30"/>
          <w:szCs w:val="30"/>
        </w:rPr>
        <w:t>%,因公出国（境）费支出决算0万元，占0%,公务用车购置费及运行维护费支出决算</w:t>
      </w:r>
      <w:r>
        <w:rPr>
          <w:rFonts w:hint="eastAsia" w:ascii="宋体" w:hAnsi="宋体" w:eastAsia="宋体" w:cs="宋体"/>
          <w:i w:val="0"/>
          <w:iCs w:val="0"/>
          <w:caps w:val="0"/>
          <w:color w:val="4C4C4C"/>
          <w:spacing w:val="0"/>
          <w:sz w:val="30"/>
          <w:szCs w:val="30"/>
          <w:lang w:val="en-US" w:eastAsia="zh-CN"/>
        </w:rPr>
        <w:t>9.58</w:t>
      </w:r>
      <w:r>
        <w:rPr>
          <w:rFonts w:hint="eastAsia" w:ascii="宋体" w:hAnsi="宋体" w:eastAsia="宋体" w:cs="宋体"/>
          <w:i w:val="0"/>
          <w:iCs w:val="0"/>
          <w:caps w:val="0"/>
          <w:color w:val="4C4C4C"/>
          <w:spacing w:val="0"/>
          <w:sz w:val="30"/>
          <w:szCs w:val="30"/>
        </w:rPr>
        <w:t>万元，占</w:t>
      </w:r>
      <w:r>
        <w:rPr>
          <w:rFonts w:hint="eastAsia" w:ascii="宋体" w:hAnsi="宋体" w:eastAsia="宋体" w:cs="宋体"/>
          <w:i w:val="0"/>
          <w:iCs w:val="0"/>
          <w:caps w:val="0"/>
          <w:color w:val="4C4C4C"/>
          <w:spacing w:val="0"/>
          <w:sz w:val="30"/>
          <w:szCs w:val="30"/>
          <w:lang w:val="en-US" w:eastAsia="zh-CN"/>
        </w:rPr>
        <w:t>65</w:t>
      </w:r>
      <w:r>
        <w:rPr>
          <w:rFonts w:hint="eastAsia" w:ascii="宋体" w:hAnsi="宋体" w:eastAsia="宋体" w:cs="宋体"/>
          <w:i w:val="0"/>
          <w:iCs w:val="0"/>
          <w:caps w:val="0"/>
          <w:color w:val="4C4C4C"/>
          <w:spacing w:val="0"/>
          <w:sz w:val="30"/>
          <w:szCs w:val="30"/>
        </w:rPr>
        <w:t>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231"/>
        </w:tabs>
        <w:spacing w:before="0" w:beforeAutospacing="0" w:after="0" w:afterAutospacing="0" w:line="525" w:lineRule="atLeast"/>
        <w:ind w:right="0" w:rightChars="0"/>
        <w:textAlignment w:val="center"/>
        <w:rPr>
          <w:rFonts w:hint="eastAsia" w:ascii="微软雅黑" w:hAnsi="微软雅黑" w:eastAsia="宋体" w:cs="微软雅黑"/>
          <w:color w:val="4C4C4C"/>
          <w:sz w:val="21"/>
          <w:szCs w:val="21"/>
          <w:lang w:val="en-US" w:eastAsia="zh-CN"/>
        </w:rPr>
      </w:pPr>
      <w:r>
        <w:rPr>
          <w:rFonts w:hint="eastAsia" w:ascii="宋体" w:hAnsi="宋体" w:eastAsia="宋体" w:cs="宋体"/>
          <w:color w:val="4C4C4C"/>
          <w:sz w:val="30"/>
          <w:szCs w:val="30"/>
          <w:lang w:val="en-US" w:eastAsia="zh-CN"/>
        </w:rPr>
        <w:t>1</w:t>
      </w:r>
      <w:r>
        <w:rPr>
          <w:rFonts w:hint="eastAsia" w:ascii="微软雅黑" w:hAnsi="微软雅黑" w:eastAsia="微软雅黑" w:cs="微软雅黑"/>
          <w:color w:val="4C4C4C"/>
          <w:sz w:val="21"/>
          <w:szCs w:val="21"/>
          <w:lang w:val="en-US" w:eastAsia="zh-CN"/>
        </w:rPr>
        <w:t>、</w:t>
      </w:r>
      <w:r>
        <w:rPr>
          <w:rFonts w:hint="eastAsia" w:ascii="微软雅黑" w:hAnsi="微软雅黑" w:eastAsia="微软雅黑" w:cs="微软雅黑"/>
          <w:color w:val="4C4C4C"/>
          <w:sz w:val="21"/>
          <w:szCs w:val="21"/>
          <w:lang w:val="en-US" w:eastAsia="zh-CN"/>
        </w:rPr>
        <w:tab/>
      </w:r>
      <w:r>
        <w:rPr>
          <w:rFonts w:hint="eastAsia" w:ascii="宋体" w:hAnsi="宋体" w:eastAsia="宋体" w:cs="宋体"/>
          <w:i w:val="0"/>
          <w:iCs w:val="0"/>
          <w:caps w:val="0"/>
          <w:color w:val="4C4C4C"/>
          <w:spacing w:val="0"/>
          <w:sz w:val="30"/>
          <w:szCs w:val="30"/>
        </w:rPr>
        <w:t>因公出国（境）费支出决算0万元</w:t>
      </w:r>
      <w:r>
        <w:rPr>
          <w:rFonts w:hint="eastAsia" w:ascii="宋体" w:hAnsi="宋体" w:eastAsia="宋体" w:cs="宋体"/>
          <w:i w:val="0"/>
          <w:iCs w:val="0"/>
          <w:caps w:val="0"/>
          <w:color w:val="4C4C4C"/>
          <w:spacing w:val="0"/>
          <w:sz w:val="30"/>
          <w:szCs w:val="30"/>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2、公务接待费支出决算为</w:t>
      </w:r>
      <w:r>
        <w:rPr>
          <w:rFonts w:hint="eastAsia" w:ascii="宋体" w:hAnsi="宋体" w:eastAsia="宋体" w:cs="宋体"/>
          <w:i w:val="0"/>
          <w:iCs w:val="0"/>
          <w:caps w:val="0"/>
          <w:color w:val="4C4C4C"/>
          <w:spacing w:val="0"/>
          <w:sz w:val="30"/>
          <w:szCs w:val="30"/>
          <w:lang w:val="en-US" w:eastAsia="zh-CN"/>
        </w:rPr>
        <w:t>4.96</w:t>
      </w:r>
      <w:r>
        <w:rPr>
          <w:rFonts w:hint="eastAsia" w:ascii="宋体" w:hAnsi="宋体" w:eastAsia="宋体" w:cs="宋体"/>
          <w:i w:val="0"/>
          <w:iCs w:val="0"/>
          <w:caps w:val="0"/>
          <w:color w:val="4C4C4C"/>
          <w:spacing w:val="0"/>
          <w:sz w:val="30"/>
          <w:szCs w:val="30"/>
        </w:rPr>
        <w:t>万元，全年共接待来宾</w:t>
      </w:r>
      <w:r>
        <w:rPr>
          <w:rFonts w:hint="eastAsia" w:ascii="宋体" w:hAnsi="宋体" w:eastAsia="宋体" w:cs="宋体"/>
          <w:i w:val="0"/>
          <w:iCs w:val="0"/>
          <w:caps w:val="0"/>
          <w:color w:val="4C4C4C"/>
          <w:spacing w:val="0"/>
          <w:sz w:val="30"/>
          <w:szCs w:val="30"/>
          <w:lang w:val="en-US" w:eastAsia="zh-CN"/>
        </w:rPr>
        <w:t>29</w:t>
      </w:r>
      <w:r>
        <w:rPr>
          <w:rFonts w:hint="eastAsia" w:ascii="宋体" w:hAnsi="宋体" w:eastAsia="宋体" w:cs="宋体"/>
          <w:i w:val="0"/>
          <w:iCs w:val="0"/>
          <w:caps w:val="0"/>
          <w:color w:val="4C4C4C"/>
          <w:spacing w:val="0"/>
          <w:sz w:val="30"/>
          <w:szCs w:val="30"/>
        </w:rPr>
        <w:t>次</w:t>
      </w:r>
      <w:r>
        <w:rPr>
          <w:rFonts w:hint="eastAsia" w:ascii="宋体" w:hAnsi="宋体" w:eastAsia="宋体" w:cs="宋体"/>
          <w:i w:val="0"/>
          <w:iCs w:val="0"/>
          <w:caps w:val="0"/>
          <w:color w:val="4C4C4C"/>
          <w:spacing w:val="0"/>
          <w:sz w:val="30"/>
          <w:szCs w:val="30"/>
          <w:lang w:val="en-US" w:eastAsia="zh-CN"/>
        </w:rPr>
        <w:t>284</w:t>
      </w:r>
      <w:r>
        <w:rPr>
          <w:rFonts w:hint="eastAsia" w:ascii="宋体" w:hAnsi="宋体" w:eastAsia="宋体" w:cs="宋体"/>
          <w:i w:val="0"/>
          <w:iCs w:val="0"/>
          <w:caps w:val="0"/>
          <w:color w:val="4C4C4C"/>
          <w:spacing w:val="0"/>
          <w:sz w:val="30"/>
          <w:szCs w:val="30"/>
        </w:rPr>
        <w:t>人，主要是</w:t>
      </w:r>
      <w:r>
        <w:rPr>
          <w:rFonts w:hint="eastAsia" w:ascii="宋体" w:hAnsi="宋体" w:eastAsia="宋体" w:cs="宋体"/>
          <w:i w:val="0"/>
          <w:iCs w:val="0"/>
          <w:caps w:val="0"/>
          <w:color w:val="4C4C4C"/>
          <w:spacing w:val="0"/>
          <w:sz w:val="30"/>
          <w:szCs w:val="30"/>
          <w:lang w:eastAsia="zh-CN"/>
        </w:rPr>
        <w:t>环保督察、污染源</w:t>
      </w:r>
      <w:r>
        <w:rPr>
          <w:rFonts w:hint="eastAsia" w:ascii="宋体" w:hAnsi="宋体" w:eastAsia="宋体" w:cs="宋体"/>
          <w:i w:val="0"/>
          <w:iCs w:val="0"/>
          <w:caps w:val="0"/>
          <w:color w:val="4C4C4C"/>
          <w:spacing w:val="0"/>
          <w:sz w:val="30"/>
          <w:szCs w:val="30"/>
        </w:rPr>
        <w:t>检查</w:t>
      </w:r>
      <w:r>
        <w:rPr>
          <w:rFonts w:hint="eastAsia" w:ascii="宋体" w:hAnsi="宋体" w:eastAsia="宋体" w:cs="宋体"/>
          <w:i w:val="0"/>
          <w:iCs w:val="0"/>
          <w:caps w:val="0"/>
          <w:color w:val="4C4C4C"/>
          <w:spacing w:val="0"/>
          <w:sz w:val="30"/>
          <w:szCs w:val="30"/>
          <w:lang w:eastAsia="zh-CN"/>
        </w:rPr>
        <w:t>、监测等</w:t>
      </w:r>
      <w:r>
        <w:rPr>
          <w:rFonts w:hint="eastAsia" w:ascii="宋体" w:hAnsi="宋体" w:eastAsia="宋体" w:cs="宋体"/>
          <w:i w:val="0"/>
          <w:iCs w:val="0"/>
          <w:caps w:val="0"/>
          <w:color w:val="4C4C4C"/>
          <w:spacing w:val="0"/>
          <w:sz w:val="30"/>
          <w:szCs w:val="30"/>
        </w:rPr>
        <w:t>发生的接待支出。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 w:beforeAutospacing="0" w:after="22" w:afterAutospacing="0" w:line="378" w:lineRule="atLeast"/>
        <w:ind w:left="0" w:right="0" w:firstLine="0"/>
        <w:jc w:val="both"/>
        <w:textAlignment w:val="center"/>
        <w:rPr>
          <w:rFonts w:hint="eastAsia" w:ascii="宋体" w:hAnsi="宋体" w:eastAsia="宋体" w:cs="宋体"/>
          <w:color w:val="4C4C4C"/>
          <w:sz w:val="28"/>
          <w:szCs w:val="28"/>
        </w:rPr>
      </w:pPr>
      <w:r>
        <w:rPr>
          <w:rFonts w:hint="eastAsia" w:ascii="宋体" w:hAnsi="宋体" w:eastAsia="宋体" w:cs="宋体"/>
          <w:i w:val="0"/>
          <w:iCs w:val="0"/>
          <w:caps w:val="0"/>
          <w:color w:val="4C4C4C"/>
          <w:spacing w:val="0"/>
          <w:sz w:val="30"/>
          <w:szCs w:val="30"/>
        </w:rPr>
        <w:t>3、公务用车购置费及运行维护费支出决算为0万。截止</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年12月31日，</w:t>
      </w:r>
      <w:r>
        <w:rPr>
          <w:rFonts w:hint="eastAsia" w:ascii="宋体" w:hAnsi="宋体" w:eastAsia="宋体" w:cs="宋体"/>
          <w:i w:val="0"/>
          <w:iCs w:val="0"/>
          <w:caps w:val="0"/>
          <w:color w:val="4C4C4C"/>
          <w:spacing w:val="0"/>
          <w:sz w:val="28"/>
          <w:szCs w:val="28"/>
        </w:rPr>
        <w:t>我单位开支财政拨款的公务用车保有量为3辆。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八、政府性基金预算收入支出决算情况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年度政府性基金预算财政拨款收入</w:t>
      </w:r>
      <w:r>
        <w:rPr>
          <w:rFonts w:hint="eastAsia" w:ascii="宋体" w:hAnsi="宋体" w:eastAsia="宋体" w:cs="宋体"/>
          <w:i w:val="0"/>
          <w:iCs w:val="0"/>
          <w:caps w:val="0"/>
          <w:color w:val="4C4C4C"/>
          <w:spacing w:val="0"/>
          <w:sz w:val="30"/>
          <w:szCs w:val="30"/>
          <w:lang w:val="en-US" w:eastAsia="zh-CN"/>
        </w:rPr>
        <w:t>0</w:t>
      </w:r>
      <w:r>
        <w:rPr>
          <w:rFonts w:hint="eastAsia" w:ascii="宋体" w:hAnsi="宋体" w:eastAsia="宋体" w:cs="宋体"/>
          <w:i w:val="0"/>
          <w:iCs w:val="0"/>
          <w:caps w:val="0"/>
          <w:color w:val="4C4C4C"/>
          <w:spacing w:val="0"/>
          <w:sz w:val="30"/>
          <w:szCs w:val="30"/>
        </w:rPr>
        <w:t>万元；年初结转和结余</w:t>
      </w:r>
      <w:r>
        <w:rPr>
          <w:rFonts w:hint="eastAsia" w:ascii="宋体" w:hAnsi="宋体" w:eastAsia="宋体" w:cs="宋体"/>
          <w:i w:val="0"/>
          <w:iCs w:val="0"/>
          <w:caps w:val="0"/>
          <w:color w:val="4C4C4C"/>
          <w:spacing w:val="0"/>
          <w:sz w:val="30"/>
          <w:szCs w:val="30"/>
          <w:lang w:val="en-US" w:eastAsia="zh-CN"/>
        </w:rPr>
        <w:t>44.55</w:t>
      </w:r>
      <w:r>
        <w:rPr>
          <w:rFonts w:hint="eastAsia" w:ascii="宋体" w:hAnsi="宋体" w:eastAsia="宋体" w:cs="宋体"/>
          <w:i w:val="0"/>
          <w:iCs w:val="0"/>
          <w:caps w:val="0"/>
          <w:color w:val="4C4C4C"/>
          <w:spacing w:val="0"/>
          <w:sz w:val="30"/>
          <w:szCs w:val="30"/>
        </w:rPr>
        <w:t>万元；支出</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万元，其中基本支出 0万元，项目支出</w:t>
      </w:r>
      <w:r>
        <w:rPr>
          <w:rFonts w:hint="eastAsia" w:ascii="宋体" w:hAnsi="宋体" w:eastAsia="宋体" w:cs="宋体"/>
          <w:i w:val="0"/>
          <w:iCs w:val="0"/>
          <w:caps w:val="0"/>
          <w:color w:val="4C4C4C"/>
          <w:spacing w:val="0"/>
          <w:sz w:val="30"/>
          <w:szCs w:val="30"/>
          <w:lang w:val="en-US" w:eastAsia="zh-CN"/>
        </w:rPr>
        <w:t>42.01</w:t>
      </w:r>
      <w:r>
        <w:rPr>
          <w:rFonts w:hint="eastAsia" w:ascii="宋体" w:hAnsi="宋体" w:eastAsia="宋体" w:cs="宋体"/>
          <w:i w:val="0"/>
          <w:iCs w:val="0"/>
          <w:caps w:val="0"/>
          <w:color w:val="4C4C4C"/>
          <w:spacing w:val="0"/>
          <w:sz w:val="30"/>
          <w:szCs w:val="30"/>
        </w:rPr>
        <w:t>万元；年末结转和结余</w:t>
      </w:r>
      <w:r>
        <w:rPr>
          <w:rFonts w:hint="eastAsia" w:ascii="宋体" w:hAnsi="宋体" w:eastAsia="宋体" w:cs="宋体"/>
          <w:i w:val="0"/>
          <w:iCs w:val="0"/>
          <w:caps w:val="0"/>
          <w:color w:val="4C4C4C"/>
          <w:spacing w:val="0"/>
          <w:sz w:val="30"/>
          <w:szCs w:val="30"/>
          <w:lang w:val="en-US" w:eastAsia="zh-CN"/>
        </w:rPr>
        <w:t>2.55</w:t>
      </w:r>
      <w:r>
        <w:rPr>
          <w:rFonts w:hint="eastAsia" w:ascii="宋体" w:hAnsi="宋体" w:eastAsia="宋体" w:cs="宋体"/>
          <w:i w:val="0"/>
          <w:iCs w:val="0"/>
          <w:caps w:val="0"/>
          <w:color w:val="4C4C4C"/>
          <w:spacing w:val="0"/>
          <w:sz w:val="30"/>
          <w:szCs w:val="30"/>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九、关于20</w:t>
      </w:r>
      <w:r>
        <w:rPr>
          <w:rStyle w:val="7"/>
          <w:rFonts w:hint="eastAsia" w:ascii="黑体" w:hAnsi="宋体" w:eastAsia="黑体" w:cs="黑体"/>
          <w:i w:val="0"/>
          <w:iCs w:val="0"/>
          <w:caps w:val="0"/>
          <w:color w:val="4C4C4C"/>
          <w:spacing w:val="0"/>
          <w:sz w:val="30"/>
          <w:szCs w:val="30"/>
          <w:lang w:val="en-US" w:eastAsia="zh-CN"/>
        </w:rPr>
        <w:t>20</w:t>
      </w:r>
      <w:r>
        <w:rPr>
          <w:rStyle w:val="7"/>
          <w:rFonts w:hint="eastAsia" w:ascii="黑体" w:hAnsi="宋体" w:eastAsia="黑体" w:cs="黑体"/>
          <w:i w:val="0"/>
          <w:iCs w:val="0"/>
          <w:caps w:val="0"/>
          <w:color w:val="4C4C4C"/>
          <w:spacing w:val="0"/>
          <w:sz w:val="30"/>
          <w:szCs w:val="30"/>
        </w:rPr>
        <w:t>年度预算绩效情况说明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8"/>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从整体情况来看，我局严格按照年初预算进行部门整体支出。在支出过程中，能严格遵守各项规章制度。所有项目都详细制定了方案，严格按方案组织实施，并加强了监督。尤其是在专项经费支出上，我们能专款专用，按项目实施计划的进度情况进行资金拨付，无截留、无挪用等现象。完成了县委县政府确定的环境建设、整治目标任务。实行了先有预算、后有执行、“用钱必问效、无效必问责”的新常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严格落实《预算法》及省、市绩效管理工作的有关规定，进一步规范财政资金的管理，强化财政支出绩效理念，提升部门责任意识，提高资金使用效益，促进环保事业的发展。 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　  根据绩效评价的要求，我们成立了自评工作领导小组，对照自评方案进行研究和布署，党组成员、局属各单位及机关各科室全程参与，按照自评方案的要求，对照各实施项目的内容逐条逐项自评。在自评过程发现问题，查找原因，及时纠正偏差，为下一步工作夯实基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2" w:beforeAutospacing="0" w:after="102" w:afterAutospacing="0" w:line="360" w:lineRule="atLeast"/>
        <w:ind w:left="0" w:right="0" w:firstLine="562"/>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123"/>
        <w:jc w:val="both"/>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left"/>
        <w:textAlignment w:val="center"/>
        <w:rPr>
          <w:rFonts w:hint="eastAsia" w:ascii="微软雅黑" w:hAnsi="微软雅黑" w:eastAsia="微软雅黑" w:cs="微软雅黑"/>
          <w:color w:val="4C4C4C"/>
          <w:sz w:val="24"/>
          <w:szCs w:val="24"/>
        </w:rPr>
      </w:pPr>
      <w:r>
        <w:rPr>
          <w:rStyle w:val="7"/>
          <w:rFonts w:hint="eastAsia" w:ascii="黑体" w:hAnsi="宋体" w:eastAsia="黑体" w:cs="黑体"/>
          <w:i w:val="0"/>
          <w:iCs w:val="0"/>
          <w:caps w:val="0"/>
          <w:color w:val="4C4C4C"/>
          <w:spacing w:val="0"/>
          <w:sz w:val="30"/>
          <w:szCs w:val="30"/>
        </w:rPr>
        <w:t>十、其他重要事项情况说明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475"/>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（一）机关运行经费支出情况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本部门</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年度机关运行经费支出</w:t>
      </w:r>
      <w:r>
        <w:rPr>
          <w:rFonts w:hint="eastAsia" w:ascii="宋体" w:hAnsi="宋体" w:eastAsia="宋体" w:cs="宋体"/>
          <w:i w:val="0"/>
          <w:iCs w:val="0"/>
          <w:caps w:val="0"/>
          <w:color w:val="4C4C4C"/>
          <w:spacing w:val="0"/>
          <w:sz w:val="30"/>
          <w:szCs w:val="30"/>
          <w:lang w:val="en-US" w:eastAsia="zh-CN"/>
        </w:rPr>
        <w:t>22.42</w:t>
      </w:r>
      <w:r>
        <w:rPr>
          <w:rFonts w:hint="eastAsia" w:ascii="宋体" w:hAnsi="宋体" w:eastAsia="宋体" w:cs="宋体"/>
          <w:i w:val="0"/>
          <w:iCs w:val="0"/>
          <w:caps w:val="0"/>
          <w:color w:val="4C4C4C"/>
          <w:spacing w:val="0"/>
          <w:sz w:val="30"/>
          <w:szCs w:val="30"/>
        </w:rPr>
        <w:t>万元，比年初预算数增加</w:t>
      </w:r>
      <w:r>
        <w:rPr>
          <w:rFonts w:hint="eastAsia" w:ascii="宋体" w:hAnsi="宋体" w:eastAsia="宋体" w:cs="宋体"/>
          <w:i w:val="0"/>
          <w:iCs w:val="0"/>
          <w:caps w:val="0"/>
          <w:color w:val="4C4C4C"/>
          <w:spacing w:val="0"/>
          <w:sz w:val="30"/>
          <w:szCs w:val="30"/>
          <w:lang w:val="en-US" w:eastAsia="zh-CN"/>
        </w:rPr>
        <w:t>4.07</w:t>
      </w:r>
      <w:r>
        <w:rPr>
          <w:rFonts w:hint="eastAsia" w:ascii="宋体" w:hAnsi="宋体" w:eastAsia="宋体" w:cs="宋体"/>
          <w:i w:val="0"/>
          <w:iCs w:val="0"/>
          <w:caps w:val="0"/>
          <w:color w:val="4C4C4C"/>
          <w:spacing w:val="0"/>
          <w:sz w:val="30"/>
          <w:szCs w:val="30"/>
        </w:rPr>
        <w:t>万元，增长</w:t>
      </w:r>
      <w:r>
        <w:rPr>
          <w:rFonts w:hint="eastAsia" w:ascii="宋体" w:hAnsi="宋体" w:eastAsia="宋体" w:cs="宋体"/>
          <w:i w:val="0"/>
          <w:iCs w:val="0"/>
          <w:caps w:val="0"/>
          <w:color w:val="4C4C4C"/>
          <w:spacing w:val="0"/>
          <w:sz w:val="30"/>
          <w:szCs w:val="30"/>
          <w:lang w:val="en-US" w:eastAsia="zh-CN"/>
        </w:rPr>
        <w:t>19</w:t>
      </w:r>
      <w:r>
        <w:rPr>
          <w:rFonts w:hint="eastAsia" w:ascii="宋体" w:hAnsi="宋体" w:eastAsia="宋体" w:cs="宋体"/>
          <w:i w:val="0"/>
          <w:iCs w:val="0"/>
          <w:caps w:val="0"/>
          <w:color w:val="4C4C4C"/>
          <w:spacing w:val="0"/>
          <w:sz w:val="30"/>
          <w:szCs w:val="30"/>
        </w:rPr>
        <w:t>%。主要原因是：差旅费增加。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（二）一般性支出情况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年本部门开支会议费</w:t>
      </w:r>
      <w:r>
        <w:rPr>
          <w:rFonts w:hint="eastAsia" w:ascii="宋体" w:hAnsi="宋体" w:eastAsia="宋体" w:cs="宋体"/>
          <w:i w:val="0"/>
          <w:iCs w:val="0"/>
          <w:caps w:val="0"/>
          <w:color w:val="4C4C4C"/>
          <w:spacing w:val="0"/>
          <w:sz w:val="30"/>
          <w:szCs w:val="30"/>
          <w:lang w:val="en-US" w:eastAsia="zh-CN"/>
        </w:rPr>
        <w:t>0.65</w:t>
      </w:r>
      <w:r>
        <w:rPr>
          <w:rFonts w:hint="eastAsia" w:ascii="宋体" w:hAnsi="宋体" w:eastAsia="宋体" w:cs="宋体"/>
          <w:i w:val="0"/>
          <w:iCs w:val="0"/>
          <w:caps w:val="0"/>
          <w:color w:val="4C4C4C"/>
          <w:spacing w:val="0"/>
          <w:sz w:val="30"/>
          <w:szCs w:val="30"/>
        </w:rPr>
        <w:t>万元，用于召开业务三类会议共</w:t>
      </w:r>
      <w:r>
        <w:rPr>
          <w:rFonts w:hint="eastAsia" w:ascii="宋体" w:hAnsi="宋体" w:eastAsia="宋体" w:cs="宋体"/>
          <w:i w:val="0"/>
          <w:iCs w:val="0"/>
          <w:caps w:val="0"/>
          <w:color w:val="4C4C4C"/>
          <w:spacing w:val="0"/>
          <w:sz w:val="30"/>
          <w:szCs w:val="30"/>
          <w:lang w:val="en-US" w:eastAsia="zh-CN"/>
        </w:rPr>
        <w:t>3</w:t>
      </w:r>
      <w:r>
        <w:rPr>
          <w:rFonts w:hint="eastAsia" w:ascii="宋体" w:hAnsi="宋体" w:eastAsia="宋体" w:cs="宋体"/>
          <w:i w:val="0"/>
          <w:iCs w:val="0"/>
          <w:caps w:val="0"/>
          <w:color w:val="4C4C4C"/>
          <w:spacing w:val="0"/>
          <w:sz w:val="30"/>
          <w:szCs w:val="30"/>
        </w:rPr>
        <w:t>次，人数</w:t>
      </w:r>
      <w:r>
        <w:rPr>
          <w:rFonts w:hint="eastAsia" w:ascii="宋体" w:hAnsi="宋体" w:eastAsia="宋体" w:cs="宋体"/>
          <w:i w:val="0"/>
          <w:iCs w:val="0"/>
          <w:caps w:val="0"/>
          <w:color w:val="4C4C4C"/>
          <w:spacing w:val="0"/>
          <w:sz w:val="30"/>
          <w:szCs w:val="30"/>
          <w:lang w:val="en-US" w:eastAsia="zh-CN"/>
        </w:rPr>
        <w:t>54</w:t>
      </w:r>
      <w:r>
        <w:rPr>
          <w:rFonts w:hint="eastAsia" w:ascii="宋体" w:hAnsi="宋体" w:eastAsia="宋体" w:cs="宋体"/>
          <w:i w:val="0"/>
          <w:iCs w:val="0"/>
          <w:caps w:val="0"/>
          <w:color w:val="4C4C4C"/>
          <w:spacing w:val="0"/>
          <w:sz w:val="30"/>
          <w:szCs w:val="30"/>
        </w:rPr>
        <w:t>人，内容为</w:t>
      </w:r>
      <w:r>
        <w:rPr>
          <w:rFonts w:hint="eastAsia" w:ascii="宋体" w:hAnsi="宋体" w:eastAsia="宋体" w:cs="宋体"/>
          <w:i w:val="0"/>
          <w:iCs w:val="0"/>
          <w:caps w:val="0"/>
          <w:color w:val="4C4C4C"/>
          <w:spacing w:val="0"/>
          <w:sz w:val="30"/>
          <w:szCs w:val="30"/>
          <w:lang w:eastAsia="zh-CN"/>
        </w:rPr>
        <w:t>湘西州三线一单成果现场对接暨征求等</w:t>
      </w:r>
      <w:r>
        <w:rPr>
          <w:rFonts w:hint="eastAsia" w:ascii="宋体" w:hAnsi="宋体" w:eastAsia="宋体" w:cs="宋体"/>
          <w:i w:val="0"/>
          <w:iCs w:val="0"/>
          <w:caps w:val="0"/>
          <w:color w:val="4C4C4C"/>
          <w:spacing w:val="0"/>
          <w:sz w:val="30"/>
          <w:szCs w:val="30"/>
        </w:rPr>
        <w:t>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（三）政府采购支出情况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本部门20</w:t>
      </w:r>
      <w:r>
        <w:rPr>
          <w:rFonts w:hint="eastAsia" w:ascii="宋体" w:hAnsi="宋体" w:eastAsia="宋体" w:cs="宋体"/>
          <w:i w:val="0"/>
          <w:iCs w:val="0"/>
          <w:caps w:val="0"/>
          <w:color w:val="4C4C4C"/>
          <w:spacing w:val="0"/>
          <w:sz w:val="30"/>
          <w:szCs w:val="30"/>
          <w:lang w:val="en-US" w:eastAsia="zh-CN"/>
        </w:rPr>
        <w:t>20</w:t>
      </w:r>
      <w:r>
        <w:rPr>
          <w:rFonts w:hint="eastAsia" w:ascii="宋体" w:hAnsi="宋体" w:eastAsia="宋体" w:cs="宋体"/>
          <w:i w:val="0"/>
          <w:iCs w:val="0"/>
          <w:caps w:val="0"/>
          <w:color w:val="4C4C4C"/>
          <w:spacing w:val="0"/>
          <w:sz w:val="30"/>
          <w:szCs w:val="30"/>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475"/>
        <w:jc w:val="left"/>
        <w:textAlignment w:val="center"/>
        <w:rPr>
          <w:rFonts w:hint="eastAsia" w:ascii="微软雅黑" w:hAnsi="微软雅黑" w:eastAsia="微软雅黑" w:cs="微软雅黑"/>
          <w:color w:val="4C4C4C"/>
          <w:sz w:val="24"/>
          <w:szCs w:val="24"/>
        </w:rPr>
      </w:pPr>
      <w:r>
        <w:rPr>
          <w:rStyle w:val="7"/>
          <w:rFonts w:hint="eastAsia" w:ascii="宋体" w:hAnsi="宋体" w:eastAsia="宋体" w:cs="宋体"/>
          <w:i w:val="0"/>
          <w:iCs w:val="0"/>
          <w:caps w:val="0"/>
          <w:color w:val="4C4C4C"/>
          <w:spacing w:val="0"/>
          <w:sz w:val="30"/>
          <w:szCs w:val="30"/>
        </w:rPr>
        <w:t>（四）国有资产占用情况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截至</w:t>
      </w:r>
      <w:r>
        <w:rPr>
          <w:rFonts w:hint="eastAsia" w:ascii="宋体" w:hAnsi="宋体" w:eastAsia="宋体" w:cs="宋体"/>
          <w:i w:val="0"/>
          <w:iCs w:val="0"/>
          <w:caps w:val="0"/>
          <w:color w:val="4C4C4C"/>
          <w:spacing w:val="0"/>
          <w:sz w:val="30"/>
          <w:szCs w:val="30"/>
          <w:lang w:val="en-US" w:eastAsia="zh-CN"/>
        </w:rPr>
        <w:t>2020</w:t>
      </w:r>
      <w:r>
        <w:rPr>
          <w:rFonts w:hint="eastAsia" w:ascii="宋体" w:hAnsi="宋体" w:eastAsia="宋体" w:cs="宋体"/>
          <w:i w:val="0"/>
          <w:iCs w:val="0"/>
          <w:caps w:val="0"/>
          <w:color w:val="4C4C4C"/>
          <w:spacing w:val="0"/>
          <w:sz w:val="30"/>
          <w:szCs w:val="30"/>
        </w:rPr>
        <w:t>年12月31日，本单位共有车辆3辆，其中，领导干部用车0辆、机要通信用车0辆、应急保障用车0辆、执法执勤用车3辆、特种专业技术用车0辆、其他用车0辆，单位价值50万元以上通用设备0台（套）；单位价值100万元以上专用设备0台（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2"/>
          <w:szCs w:val="72"/>
        </w:rPr>
        <w:t>第四部分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0"/>
          <w:szCs w:val="70"/>
        </w:rPr>
        <w:t>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648"/>
        <w:jc w:val="left"/>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一、财政拨款收入：是指单位从中央财政部门取得的财政预算资金。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二、其他收入：是指部门取得的除“财政拨款”、“事业收入”、“事业单位经营收入”等以外的收入。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三、年初结转和结余：是指单位以前年度尚未完成、结转到本年仍按有关规定继续使用的资金。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四、基本支出：是指环保局为保障机构正常运转、完成日常工作任务所必需的开支，其内容包括人员经费和日常公用经费两部分。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五、项目开支：是指环保局在基本支出之外，为完成特定的行政工作任务或事业发展目标所发生的支出。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六、社会保障和就业行政单位离退休支出：是指环保局用于离退休方面的支出。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七、节能环保支出：是指按照国家政策规定用于节能环保方面的支出。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八、住房保障支出：是指环保局按照国家政策规定为职工计缴或向职工发放的住房公积金、提租补贴、购房补贴等住房改革方面的支出。住房公积金：是指按照《住房公积金管理条例》和其他相关规定，由单位及其在职职工工资为缴存基数，分别按照一定比例缴存的长期住房储金。行政单位缴存基数包括国家统一规定的公务员职工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均不得低于5.0%，不得高于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九、三公经费：是指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桥过路费、保险费、安全奖励费用等支出；公务接待费反映单位按规定开支的各类公务接待（含外宾接待）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605" w:lineRule="atLeast"/>
        <w:ind w:left="0" w:right="0"/>
        <w:jc w:val="both"/>
        <w:textAlignment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30"/>
          <w:szCs w:val="30"/>
        </w:rPr>
        <w:t>十、机关运行经费：是指为保障行政单位（含参照公务员发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40" w:afterAutospacing="0" w:line="317" w:lineRule="atLeast"/>
        <w:ind w:left="0" w:right="0"/>
        <w:jc w:val="left"/>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黑体" w:hAnsi="宋体" w:eastAsia="黑体" w:cs="黑体"/>
          <w:i w:val="0"/>
          <w:iCs w:val="0"/>
          <w:caps w:val="0"/>
          <w:color w:val="4C4C4C"/>
          <w:spacing w:val="0"/>
          <w:sz w:val="72"/>
          <w:szCs w:val="7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黑体" w:hAnsi="宋体" w:eastAsia="黑体" w:cs="黑体"/>
          <w:i w:val="0"/>
          <w:iCs w:val="0"/>
          <w:caps w:val="0"/>
          <w:color w:val="4C4C4C"/>
          <w:spacing w:val="0"/>
          <w:sz w:val="72"/>
          <w:szCs w:val="72"/>
        </w:rPr>
        <w:t>第五部分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jc w:val="center"/>
        <w:textAlignment w:val="center"/>
        <w:rPr>
          <w:rFonts w:hint="eastAsia" w:ascii="微软雅黑" w:hAnsi="微软雅黑" w:eastAsia="微软雅黑" w:cs="微软雅黑"/>
          <w:color w:val="4C4C4C"/>
          <w:sz w:val="40"/>
          <w:szCs w:val="40"/>
        </w:rPr>
      </w:pPr>
      <w:r>
        <w:rPr>
          <w:rStyle w:val="7"/>
          <w:rFonts w:hint="eastAsia" w:ascii="宋体" w:hAnsi="宋体" w:eastAsia="宋体" w:cs="宋体"/>
          <w:i w:val="0"/>
          <w:iCs w:val="0"/>
          <w:caps w:val="0"/>
          <w:color w:val="4C4C4C"/>
          <w:spacing w:val="0"/>
          <w:sz w:val="40"/>
          <w:szCs w:val="40"/>
          <w:lang w:val="en-US" w:eastAsia="zh-CN"/>
        </w:rPr>
        <w:t>2020</w:t>
      </w:r>
      <w:r>
        <w:rPr>
          <w:rStyle w:val="7"/>
          <w:rFonts w:hint="eastAsia" w:ascii="宋体" w:hAnsi="宋体" w:eastAsia="宋体" w:cs="宋体"/>
          <w:i w:val="0"/>
          <w:iCs w:val="0"/>
          <w:caps w:val="0"/>
          <w:color w:val="4C4C4C"/>
          <w:spacing w:val="0"/>
          <w:sz w:val="40"/>
          <w:szCs w:val="40"/>
        </w:rPr>
        <w:t>年部门整体支出绩效评价报告</w:t>
      </w:r>
      <w:r>
        <w:rPr>
          <w:rFonts w:hint="eastAsia" w:ascii="微软雅黑" w:hAnsi="微软雅黑" w:eastAsia="微软雅黑" w:cs="微软雅黑"/>
          <w:i w:val="0"/>
          <w:iCs w:val="0"/>
          <w:caps w:val="0"/>
          <w:color w:val="4C4C4C"/>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right="0" w:firstLine="1920" w:firstLineChars="800"/>
        <w:jc w:val="both"/>
        <w:textAlignment w:val="center"/>
        <w:rPr>
          <w:rFonts w:hint="eastAsia" w:ascii="微软雅黑" w:hAnsi="微软雅黑" w:eastAsia="微软雅黑" w:cs="微软雅黑"/>
          <w:color w:val="4C4C4C"/>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74" w:beforeAutospacing="0" w:after="274" w:afterAutospacing="0" w:line="317" w:lineRule="atLeast"/>
        <w:ind w:left="0" w:right="0" w:firstLine="301" w:firstLineChars="100"/>
        <w:jc w:val="left"/>
        <w:textAlignment w:val="center"/>
        <w:rPr>
          <w:rStyle w:val="7"/>
          <w:rFonts w:hint="eastAsia" w:ascii="仿宋" w:hAnsi="仿宋" w:eastAsia="仿宋" w:cs="仿宋"/>
          <w:i w:val="0"/>
          <w:iCs w:val="0"/>
          <w:caps w:val="0"/>
          <w:color w:val="4C4C4C"/>
          <w:spacing w:val="0"/>
          <w:sz w:val="30"/>
          <w:szCs w:val="30"/>
        </w:rPr>
      </w:pPr>
    </w:p>
    <w:p>
      <w:pPr>
        <w:jc w:val="both"/>
        <w:rPr>
          <w:rFonts w:hint="eastAsia" w:ascii="方正小标宋简体" w:hAnsi="方正小标宋简体" w:eastAsia="方正小标宋简体" w:cs="方正小标宋简体"/>
          <w:sz w:val="48"/>
          <w:szCs w:val="48"/>
          <w:lang w:val="en-US" w:eastAsia="zh-CN"/>
        </w:rPr>
      </w:pPr>
    </w:p>
    <w:p>
      <w:pPr>
        <w:ind w:firstLine="2880" w:firstLineChars="600"/>
        <w:jc w:val="both"/>
        <w:rPr>
          <w:rFonts w:hint="eastAsia" w:ascii="方正小标宋简体" w:hAnsi="方正小标宋简体" w:eastAsia="方正小标宋简体" w:cs="方正小标宋简体"/>
          <w:sz w:val="48"/>
          <w:szCs w:val="48"/>
          <w:lang w:val="en-US" w:eastAsia="zh-CN"/>
        </w:rPr>
      </w:pPr>
    </w:p>
    <w:p>
      <w:pPr>
        <w:ind w:firstLine="1920" w:firstLineChars="400"/>
        <w:jc w:val="both"/>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 xml:space="preserve">湘西土家族苗族自治州生态环境局    </w:t>
      </w:r>
    </w:p>
    <w:p>
      <w:pPr>
        <w:ind w:firstLine="3360" w:firstLineChars="700"/>
        <w:jc w:val="both"/>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2020</w:t>
      </w:r>
      <w:r>
        <w:rPr>
          <w:rFonts w:hint="eastAsia" w:ascii="方正小标宋简体" w:hAnsi="方正小标宋简体" w:eastAsia="方正小标宋简体" w:cs="方正小标宋简体"/>
          <w:sz w:val="48"/>
          <w:szCs w:val="48"/>
        </w:rPr>
        <w:t>年度部门整体支出</w:t>
      </w:r>
    </w:p>
    <w:p>
      <w:pPr>
        <w:ind w:firstLine="4320" w:firstLineChars="900"/>
        <w:jc w:val="both"/>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绩效自评报告</w:t>
      </w:r>
    </w:p>
    <w:p>
      <w:pPr>
        <w:jc w:val="center"/>
        <w:rPr>
          <w:rFonts w:hint="eastAsia" w:eastAsia="黑体"/>
          <w:sz w:val="32"/>
          <w:szCs w:val="32"/>
          <w:lang w:val="en-US" w:eastAsia="zh-CN"/>
        </w:rPr>
      </w:pPr>
      <w:r>
        <w:rPr>
          <w:rFonts w:hint="eastAsia" w:eastAsia="黑体"/>
          <w:sz w:val="32"/>
          <w:szCs w:val="32"/>
          <w:lang w:val="en-US" w:eastAsia="zh-CN"/>
        </w:rPr>
        <w:t xml:space="preserve"> </w:t>
      </w:r>
    </w:p>
    <w:p>
      <w:pPr>
        <w:spacing w:line="700" w:lineRule="exact"/>
        <w:rPr>
          <w:rFonts w:hint="eastAsia" w:ascii="黑体" w:hAnsi="黑体" w:eastAsia="黑体" w:cs="黑体"/>
          <w:sz w:val="32"/>
          <w:szCs w:val="32"/>
        </w:rPr>
      </w:pPr>
      <w:r>
        <w:rPr>
          <w:rFonts w:hint="eastAsia" w:ascii="黑体" w:hAnsi="黑体" w:eastAsia="黑体" w:cs="黑体"/>
          <w:sz w:val="32"/>
          <w:szCs w:val="32"/>
        </w:rPr>
        <w:t>部门（单位）名称（盖章）：湘西土家族苗族自治州生态环境局</w:t>
      </w:r>
    </w:p>
    <w:p>
      <w:pPr>
        <w:spacing w:line="700" w:lineRule="exact"/>
        <w:rPr>
          <w:rFonts w:hint="eastAsia" w:ascii="黑体" w:hAnsi="黑体" w:eastAsia="黑体" w:cs="黑体"/>
          <w:sz w:val="32"/>
          <w:szCs w:val="32"/>
          <w:lang w:val="en-US" w:eastAsia="zh-CN"/>
        </w:rPr>
      </w:pPr>
      <w:r>
        <w:rPr>
          <w:rFonts w:hint="eastAsia" w:ascii="黑体" w:hAnsi="黑体" w:eastAsia="黑体" w:cs="黑体"/>
          <w:sz w:val="32"/>
          <w:szCs w:val="32"/>
        </w:rPr>
        <w:t>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算</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编</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码：</w:t>
      </w:r>
      <w:r>
        <w:rPr>
          <w:rFonts w:hint="eastAsia" w:ascii="黑体" w:hAnsi="黑体" w:eastAsia="黑体" w:cs="黑体"/>
          <w:sz w:val="32"/>
          <w:szCs w:val="32"/>
          <w:lang w:val="en-US" w:eastAsia="zh-CN"/>
        </w:rPr>
        <w:t>306001</w:t>
      </w:r>
    </w:p>
    <w:p>
      <w:pPr>
        <w:spacing w:line="700" w:lineRule="exact"/>
        <w:ind w:firstLine="614" w:firstLineChars="192"/>
        <w:rPr>
          <w:rFonts w:hint="eastAsia" w:ascii="楷体_GB2312" w:hAnsi="Times New Roman" w:eastAsia="楷体_GB2312" w:cs="Times New Roman"/>
          <w:sz w:val="32"/>
          <w:szCs w:val="32"/>
        </w:rPr>
      </w:pPr>
    </w:p>
    <w:p>
      <w:pPr>
        <w:jc w:val="both"/>
        <w:rPr>
          <w:rFonts w:eastAsia="黑体"/>
          <w:sz w:val="32"/>
          <w:szCs w:val="32"/>
        </w:rPr>
      </w:pPr>
      <w:r>
        <w:rPr>
          <w:rFonts w:hint="eastAsia" w:ascii="仿宋" w:hAnsi="仿宋" w:eastAsia="仿宋" w:cs="仿宋"/>
          <w:sz w:val="32"/>
          <w:szCs w:val="32"/>
        </w:rPr>
        <w:t>评价方式：湘西土家族苗族自治州生态环境局绩效自评</w:t>
      </w:r>
    </w:p>
    <w:p>
      <w:pPr>
        <w:jc w:val="center"/>
        <w:rPr>
          <w:rFonts w:eastAsia="黑体"/>
          <w:sz w:val="32"/>
          <w:szCs w:val="32"/>
        </w:rPr>
      </w:pPr>
    </w:p>
    <w:p>
      <w:pPr>
        <w:spacing w:line="700" w:lineRule="exact"/>
        <w:rPr>
          <w:rFonts w:hint="eastAsia" w:ascii="仿宋" w:hAnsi="仿宋" w:eastAsia="仿宋" w:cs="仿宋"/>
          <w:sz w:val="32"/>
          <w:szCs w:val="32"/>
        </w:rPr>
      </w:pPr>
      <w:r>
        <w:rPr>
          <w:rFonts w:hint="eastAsia" w:ascii="仿宋" w:hAnsi="仿宋" w:eastAsia="仿宋" w:cs="仿宋"/>
          <w:sz w:val="32"/>
          <w:szCs w:val="32"/>
        </w:rPr>
        <w:t xml:space="preserve">评价机构：湘西土家族苗族自治州生态环境局评价组 </w:t>
      </w:r>
    </w:p>
    <w:p>
      <w:pPr>
        <w:spacing w:line="700" w:lineRule="exact"/>
        <w:rPr>
          <w:rFonts w:hint="eastAsia" w:ascii="仿宋" w:hAnsi="仿宋" w:eastAsia="仿宋" w:cs="仿宋"/>
          <w:sz w:val="32"/>
          <w:szCs w:val="32"/>
        </w:rPr>
      </w:pPr>
    </w:p>
    <w:p>
      <w:pPr>
        <w:spacing w:line="7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2021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6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2"/>
        <w:gridCol w:w="123"/>
        <w:gridCol w:w="1103"/>
        <w:gridCol w:w="575"/>
        <w:gridCol w:w="601"/>
        <w:gridCol w:w="351"/>
        <w:gridCol w:w="810"/>
        <w:gridCol w:w="1215"/>
        <w:gridCol w:w="240"/>
        <w:gridCol w:w="444"/>
        <w:gridCol w:w="576"/>
        <w:gridCol w:w="516"/>
        <w:gridCol w:w="653"/>
        <w:gridCol w:w="7"/>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陈蓉</w:t>
            </w:r>
          </w:p>
        </w:tc>
        <w:tc>
          <w:tcPr>
            <w:tcW w:w="1899"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0743-8262075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人员编制</w:t>
            </w:r>
          </w:p>
        </w:tc>
        <w:tc>
          <w:tcPr>
            <w:tcW w:w="3563" w:type="dxa"/>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501</w:t>
            </w:r>
          </w:p>
        </w:tc>
        <w:tc>
          <w:tcPr>
            <w:tcW w:w="1899"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实有人数</w:t>
            </w:r>
          </w:p>
        </w:tc>
        <w:tc>
          <w:tcPr>
            <w:tcW w:w="2686"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（一）贯彻执行国家、省生态环境基本制度。</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（二）负责较大生态环境问题的统筹协调和监督管理。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（三）负责监督管理减排目标的落实。</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四）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（五）负责环境污染防治的监督管理。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（六）指导协调和监督生态保护修复工作。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（七）负责核与辐射安全的监督管理。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（八）负责生态环境准入的监督管理。</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（九）负责生态环境监测工作。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（十）负责应对气候变化工作。</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（十一）统一负责生态环境监督执法。</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（十二）组织指导和协调生态环境宣传教育工作，贯彻实施生态环境保护宣传教育纲要，推动社会组织和公众参与生态环境保护。</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（十三）完成州委、州政府交办的其他任务。</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（十四）职能转变。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80"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任务1</w:t>
            </w:r>
            <w:r>
              <w:rPr>
                <w:rFonts w:hint="eastAsia" w:eastAsia="仿宋_GB2312" w:cs="仿宋_GB2312"/>
                <w:sz w:val="24"/>
                <w:lang w:eastAsia="zh-CN"/>
              </w:rPr>
              <w:t>：</w:t>
            </w:r>
            <w:r>
              <w:rPr>
                <w:rFonts w:hint="eastAsia" w:eastAsia="仿宋_GB2312" w:cs="仿宋_GB2312"/>
                <w:sz w:val="24"/>
              </w:rPr>
              <w:t>城市环境空气质量优良率达到90%以上，地表水监测断面水质优良率达到93.3%以上，集中饮用水水源水质达到或优于Ⅲ类比例高于96.4％；全面完成主要污染物总量减排目标；防止较大及以上环境污染事件。</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任务3：持续抓好突出环境问题整改。抓紧抓好中央、省环保督察交办反馈问题。</w:t>
            </w:r>
          </w:p>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 xml:space="preserve">任务4：服务经济高质量发展，完成全州“三线一单”成果编制，科学编制“十四五”规划。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148" w:type="dxa"/>
            <w:gridSpan w:val="14"/>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点污染源废水、废气在线监控设施91套。                                                               3、完成中央、省环保督察交办问题357个，省生态环保督察“回头看”工作已办结31件。                                          </w:t>
            </w:r>
            <w:r>
              <w:rPr>
                <w:rFonts w:hint="eastAsia" w:eastAsia="仿宋_GB2312" w:cs="仿宋_GB2312"/>
                <w:sz w:val="24"/>
                <w:lang w:val="en-US" w:eastAsia="zh-CN"/>
              </w:rPr>
              <w:t xml:space="preserve">                </w:t>
            </w:r>
            <w:r>
              <w:rPr>
                <w:rFonts w:hint="eastAsia" w:eastAsia="仿宋_GB2312" w:cs="仿宋_GB2312"/>
                <w:sz w:val="24"/>
              </w:rPr>
              <w:t xml:space="preserve">  4、已形成湘西州“三线一单”成果，数据应用平台开发基本完成，科学编制“十四五”生态环境保护规划，纳入重点项目116个。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7"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6922" w:type="dxa"/>
            <w:gridSpan w:val="1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77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45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536"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594"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6" w:hRule="atLeast"/>
          <w:jc w:val="center"/>
        </w:trPr>
        <w:tc>
          <w:tcPr>
            <w:tcW w:w="1775" w:type="dxa"/>
            <w:gridSpan w:val="2"/>
            <w:noWrap w:val="0"/>
            <w:vAlign w:val="center"/>
          </w:tcPr>
          <w:p>
            <w:pPr>
              <w:autoSpaceDN w:val="0"/>
              <w:spacing w:line="320" w:lineRule="exact"/>
              <w:jc w:val="center"/>
              <w:textAlignment w:val="center"/>
              <w:rPr>
                <w:rFonts w:hint="eastAsia" w:eastAsia="仿宋_GB2312" w:cs="仿宋_GB2312"/>
                <w:sz w:val="22"/>
                <w:szCs w:val="22"/>
              </w:rPr>
            </w:pPr>
            <w:bookmarkStart w:id="0" w:name="OLE_LINK3" w:colFirst="3" w:colLast="6"/>
            <w:bookmarkStart w:id="1" w:name="OLE_LINK8" w:colFirst="1" w:colLast="2"/>
            <w:bookmarkStart w:id="2" w:name="OLE_LINK9" w:colFirst="1" w:colLast="1"/>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34,536.92 </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default" w:eastAsia="仿宋_GB2312" w:cs="仿宋_GB2312"/>
                <w:sz w:val="22"/>
                <w:szCs w:val="22"/>
                <w:lang w:val="en-US" w:eastAsia="zh-CN"/>
              </w:rPr>
              <w:t xml:space="preserve">12,510.72 </w:t>
            </w:r>
          </w:p>
        </w:tc>
        <w:tc>
          <w:tcPr>
            <w:tcW w:w="1161" w:type="dxa"/>
            <w:gridSpan w:val="2"/>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18,440.54 </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297.03 </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 xml:space="preserve">3,288.63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42"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bookmarkStart w:id="3" w:name="OLE_LINK1" w:colFirst="1" w:colLast="6"/>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3,873.88</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2,027.73</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1,761.00</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253.89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39.26</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214.63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1,544.97</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931.90</w:t>
            </w:r>
          </w:p>
        </w:tc>
        <w:tc>
          <w:tcPr>
            <w:tcW w:w="1455"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277.03</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336.04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2,973.12</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1,802.11</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1,171.01</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8,458.19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4,562.10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3,396.02</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500.07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2,387.63</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1,643.90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743.73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10,303.39</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1,864.35</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6,669.86</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1,769.18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1,481.53</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462.47</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873.11</w:t>
            </w:r>
          </w:p>
        </w:tc>
        <w:tc>
          <w:tcPr>
            <w:tcW w:w="1455"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20.00</w:t>
            </w: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1,278.12</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12.80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1,230.65</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34.67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2"/>
            <w:noWrap w:val="0"/>
            <w:vAlign w:val="center"/>
          </w:tcPr>
          <w:p>
            <w:pPr>
              <w:spacing w:line="320" w:lineRule="exact"/>
              <w:rPr>
                <w:rFonts w:hint="default" w:eastAsia="仿宋_GB2312" w:cs="仿宋_GB2312"/>
                <w:sz w:val="22"/>
                <w:szCs w:val="22"/>
                <w:lang w:val="en-US" w:eastAsia="zh-CN"/>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1,982.20</w:t>
            </w:r>
          </w:p>
        </w:tc>
        <w:tc>
          <w:tcPr>
            <w:tcW w:w="1176"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96.00</w:t>
            </w:r>
          </w:p>
        </w:tc>
        <w:tc>
          <w:tcPr>
            <w:tcW w:w="1161" w:type="dxa"/>
            <w:gridSpan w:val="2"/>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1,448.63</w:t>
            </w:r>
          </w:p>
        </w:tc>
        <w:tc>
          <w:tcPr>
            <w:tcW w:w="1455" w:type="dxa"/>
            <w:gridSpan w:val="2"/>
            <w:noWrap w:val="0"/>
            <w:vAlign w:val="center"/>
          </w:tcPr>
          <w:p>
            <w:pPr>
              <w:autoSpaceDN w:val="0"/>
              <w:spacing w:line="320" w:lineRule="exact"/>
              <w:jc w:val="center"/>
              <w:textAlignment w:val="center"/>
              <w:rPr>
                <w:rFonts w:hint="eastAsia" w:eastAsia="仿宋_GB2312" w:cs="仿宋_GB2312"/>
                <w:sz w:val="22"/>
                <w:szCs w:val="22"/>
              </w:rPr>
            </w:pPr>
          </w:p>
        </w:tc>
        <w:tc>
          <w:tcPr>
            <w:tcW w:w="1536" w:type="dxa"/>
            <w:gridSpan w:val="3"/>
            <w:noWrap w:val="0"/>
            <w:vAlign w:val="center"/>
          </w:tcPr>
          <w:p>
            <w:pPr>
              <w:autoSpaceDN w:val="0"/>
              <w:spacing w:line="320" w:lineRule="exact"/>
              <w:jc w:val="center"/>
              <w:textAlignment w:val="center"/>
              <w:rPr>
                <w:rFonts w:hint="eastAsia" w:eastAsia="仿宋_GB2312" w:cs="仿宋_GB2312"/>
                <w:sz w:val="22"/>
                <w:szCs w:val="22"/>
              </w:rPr>
            </w:pPr>
          </w:p>
        </w:tc>
        <w:tc>
          <w:tcPr>
            <w:tcW w:w="1594" w:type="dxa"/>
            <w:gridSpan w:val="3"/>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437.57</w:t>
            </w:r>
          </w:p>
        </w:tc>
      </w:tr>
      <w:bookmarkEnd w:id="0"/>
      <w:bookmarkEnd w:id="1"/>
      <w:bookmarkEnd w:id="2"/>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775" w:type="dxa"/>
            <w:gridSpan w:val="2"/>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4812"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2110"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2376" w:type="dxa"/>
            <w:gridSpan w:val="3"/>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260" w:type="dxa"/>
            <w:gridSpan w:val="3"/>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1176"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934"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1215"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260" w:type="dxa"/>
            <w:gridSpan w:val="3"/>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934"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75" w:type="dxa"/>
            <w:gridSpan w:val="2"/>
            <w:noWrap w:val="0"/>
            <w:vAlign w:val="center"/>
          </w:tcPr>
          <w:p>
            <w:pPr>
              <w:spacing w:line="320" w:lineRule="exact"/>
              <w:jc w:val="left"/>
              <w:rPr>
                <w:rFonts w:hint="eastAsia" w:eastAsia="仿宋_GB2312" w:cs="仿宋_GB2312"/>
                <w:sz w:val="22"/>
                <w:szCs w:val="22"/>
              </w:rPr>
            </w:pPr>
            <w:bookmarkStart w:id="4" w:name="OLE_LINK6" w:colFirst="6" w:colLast="7"/>
            <w:bookmarkStart w:id="5" w:name="OLE_LINK7" w:colFirst="1" w:colLast="1"/>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19,844.50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7,056.33</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5,647.00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1,409.33</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12,788.17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rPr>
            </w:pPr>
            <w:r>
              <w:rPr>
                <w:rFonts w:hint="default" w:ascii="Times New Roman" w:hAnsi="Times New Roman" w:eastAsia="宋体" w:cs="Times New Roman"/>
                <w:i w:val="0"/>
                <w:iCs w:val="0"/>
                <w:color w:val="000000"/>
                <w:kern w:val="0"/>
                <w:sz w:val="21"/>
                <w:szCs w:val="21"/>
                <w:u w:val="none"/>
                <w:lang w:val="en-US" w:eastAsia="zh-CN" w:bidi="ar"/>
              </w:rPr>
              <w:t>2,181.</w:t>
            </w:r>
            <w:r>
              <w:rPr>
                <w:rFonts w:hint="eastAsia" w:cs="Times New Roman"/>
                <w:i w:val="0"/>
                <w:iCs w:val="0"/>
                <w:color w:val="000000"/>
                <w:kern w:val="0"/>
                <w:sz w:val="21"/>
                <w:szCs w:val="21"/>
                <w:u w:val="none"/>
                <w:lang w:val="en-US" w:eastAsia="zh-CN" w:bidi="ar"/>
              </w:rPr>
              <w:t>70</w:t>
            </w:r>
          </w:p>
        </w:tc>
        <w:tc>
          <w:tcPr>
            <w:tcW w:w="934"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2"/>
                <w:szCs w:val="22"/>
              </w:rPr>
            </w:pPr>
            <w:r>
              <w:rPr>
                <w:rFonts w:hint="eastAsia" w:eastAsia="仿宋_GB2312" w:cs="仿宋_GB2312"/>
                <w:sz w:val="22"/>
                <w:szCs w:val="22"/>
              </w:rPr>
              <w:t>14</w:t>
            </w:r>
            <w:r>
              <w:rPr>
                <w:rFonts w:hint="eastAsia" w:eastAsia="仿宋_GB2312" w:cs="仿宋_GB2312"/>
                <w:sz w:val="22"/>
                <w:szCs w:val="22"/>
                <w:lang w:val="en-US" w:eastAsia="zh-CN"/>
              </w:rPr>
              <w:t>,</w:t>
            </w:r>
            <w:r>
              <w:rPr>
                <w:rFonts w:hint="eastAsia" w:eastAsia="仿宋_GB2312" w:cs="仿宋_GB2312"/>
                <w:sz w:val="22"/>
                <w:szCs w:val="22"/>
              </w:rPr>
              <w:t>692.42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6" w:name="OLE_LINK2" w:colFirst="1" w:colLast="7"/>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2,535.62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968.67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836.30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132.37</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1,566.95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-689.47</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338.26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184.59</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93.94</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78.82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15.12</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90.65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30.04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1,520.42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861.10</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812.69</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48.41</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659.32</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24.55</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1,825.92</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570.01</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448.02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121.99</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1,255.91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-654.91</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2,113.95</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728.48</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496.63</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231.85</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1,385.47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1782.14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344.24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1,287.48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455.57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305.65</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149.92</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831.91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-543.75</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5,953.58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1,405.53</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1,001.72</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403.81</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4,548.05</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2485.46</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349.81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1,273.87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536.50</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469.20</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67.30</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737.37</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-254.81</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1,170.98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595.17</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519.61</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75.56</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575.81</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94.34</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1,978.09</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841.36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678.36</w:t>
            </w:r>
          </w:p>
        </w:tc>
        <w:tc>
          <w:tcPr>
            <w:tcW w:w="121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163.00</w:t>
            </w:r>
          </w:p>
        </w:tc>
        <w:tc>
          <w:tcPr>
            <w:tcW w:w="1260"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1,136.73</w:t>
            </w:r>
          </w:p>
        </w:tc>
        <w:tc>
          <w:tcPr>
            <w:tcW w:w="1176"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-91.89</w:t>
            </w:r>
          </w:p>
        </w:tc>
        <w:tc>
          <w:tcPr>
            <w:tcW w:w="934"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4.11</w:t>
            </w:r>
          </w:p>
        </w:tc>
      </w:tr>
      <w:bookmarkEnd w:id="4"/>
      <w:bookmarkEnd w:id="5"/>
      <w:bookmarkEnd w:id="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75" w:type="dxa"/>
            <w:gridSpan w:val="2"/>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922" w:type="dxa"/>
            <w:gridSpan w:val="1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176"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1161"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公务用车运行维护费</w:t>
            </w:r>
          </w:p>
        </w:tc>
        <w:tc>
          <w:tcPr>
            <w:tcW w:w="1215"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75" w:type="dxa"/>
            <w:gridSpan w:val="2"/>
            <w:noWrap w:val="0"/>
            <w:vAlign w:val="center"/>
          </w:tcPr>
          <w:p>
            <w:pPr>
              <w:spacing w:line="320" w:lineRule="exact"/>
              <w:jc w:val="left"/>
              <w:rPr>
                <w:rFonts w:hint="eastAsia"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121.27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41.76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rPr>
            </w:pPr>
            <w:r>
              <w:rPr>
                <w:rFonts w:hint="default" w:ascii="Times New Roman" w:hAnsi="Times New Roman" w:eastAsia="宋体" w:cs="Times New Roman"/>
                <w:i w:val="0"/>
                <w:iCs w:val="0"/>
                <w:color w:val="000000"/>
                <w:kern w:val="0"/>
                <w:sz w:val="21"/>
                <w:szCs w:val="21"/>
                <w:u w:val="none"/>
                <w:lang w:val="en-US" w:eastAsia="zh-CN" w:bidi="ar"/>
              </w:rPr>
              <w:t>79.51</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7" w:name="OLE_LINK4" w:colFirst="1" w:colLast="3"/>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19.58</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3.99</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15.59</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w:t>
            </w:r>
          </w:p>
        </w:tc>
        <w:tc>
          <w:tcPr>
            <w:tcW w:w="1176" w:type="dxa"/>
            <w:gridSpan w:val="2"/>
            <w:tcBorders>
              <w:left w:val="single" w:color="auto" w:sz="4" w:space="0"/>
            </w:tcBorders>
            <w:noWrap w:val="0"/>
            <w:vAlign w:val="center"/>
          </w:tcPr>
          <w:p>
            <w:pPr>
              <w:jc w:val="center"/>
              <w:rPr>
                <w:rFonts w:hint="default" w:ascii="Times New Roman" w:hAnsi="Times New Roman" w:eastAsia="仿宋_GB2312" w:cs="Times New Roman"/>
                <w:sz w:val="22"/>
                <w:szCs w:val="22"/>
              </w:rPr>
            </w:pP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3.20</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7.60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0.12</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7.48</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8.93</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3.67</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14.53</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4.95</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9.58</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10.76</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4.66</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6.10</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10.84</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9.76</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10.07</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10.07</w:t>
            </w:r>
          </w:p>
        </w:tc>
        <w:tc>
          <w:tcPr>
            <w:tcW w:w="1161" w:type="dxa"/>
            <w:gridSpan w:val="2"/>
            <w:noWrap w:val="0"/>
            <w:vAlign w:val="center"/>
          </w:tcPr>
          <w:p>
            <w:pPr>
              <w:jc w:val="center"/>
              <w:rPr>
                <w:rFonts w:hint="default" w:ascii="Times New Roman" w:hAnsi="Times New Roman" w:eastAsia="仿宋_GB2312" w:cs="Times New Roman"/>
                <w:sz w:val="22"/>
                <w:szCs w:val="22"/>
              </w:rPr>
            </w:pP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12.96</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3.82</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9.14</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22.80</w:t>
            </w:r>
          </w:p>
        </w:tc>
        <w:tc>
          <w:tcPr>
            <w:tcW w:w="1176"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7.81</w:t>
            </w:r>
          </w:p>
        </w:tc>
        <w:tc>
          <w:tcPr>
            <w:tcW w:w="1161"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14.99</w:t>
            </w:r>
          </w:p>
        </w:tc>
        <w:tc>
          <w:tcPr>
            <w:tcW w:w="1215" w:type="dxa"/>
            <w:noWrap w:val="0"/>
            <w:vAlign w:val="center"/>
          </w:tcPr>
          <w:p>
            <w:pPr>
              <w:autoSpaceDN w:val="0"/>
              <w:spacing w:line="320" w:lineRule="exact"/>
              <w:jc w:val="center"/>
              <w:textAlignment w:val="center"/>
              <w:rPr>
                <w:rFonts w:hint="eastAsia" w:eastAsia="仿宋_GB2312" w:cs="仿宋_GB2312"/>
                <w:sz w:val="24"/>
              </w:rPr>
            </w:pPr>
          </w:p>
        </w:tc>
        <w:tc>
          <w:tcPr>
            <w:tcW w:w="3370" w:type="dxa"/>
            <w:gridSpan w:val="7"/>
            <w:noWrap w:val="0"/>
            <w:vAlign w:val="center"/>
          </w:tcPr>
          <w:p>
            <w:pPr>
              <w:autoSpaceDN w:val="0"/>
              <w:spacing w:line="320" w:lineRule="exact"/>
              <w:jc w:val="center"/>
              <w:textAlignment w:val="center"/>
              <w:rPr>
                <w:rFonts w:hint="eastAsia" w:eastAsia="仿宋_GB2312" w:cs="仿宋_GB2312"/>
                <w:sz w:val="24"/>
              </w:rPr>
            </w:pPr>
          </w:p>
        </w:tc>
      </w:tr>
      <w:bookmarkEnd w:id="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6" w:hRule="atLeast"/>
          <w:jc w:val="center"/>
        </w:trPr>
        <w:tc>
          <w:tcPr>
            <w:tcW w:w="1775" w:type="dxa"/>
            <w:gridSpan w:val="2"/>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6922" w:type="dxa"/>
            <w:gridSpan w:val="12"/>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5" w:hRule="atLeast"/>
          <w:jc w:val="center"/>
        </w:trPr>
        <w:tc>
          <w:tcPr>
            <w:tcW w:w="1775" w:type="dxa"/>
            <w:gridSpan w:val="2"/>
            <w:vMerge w:val="continue"/>
            <w:noWrap w:val="0"/>
            <w:vAlign w:val="center"/>
          </w:tcPr>
          <w:p>
            <w:pPr>
              <w:spacing w:line="320" w:lineRule="exact"/>
              <w:jc w:val="center"/>
              <w:rPr>
                <w:rFonts w:hint="eastAsia" w:eastAsia="仿宋_GB2312" w:cs="仿宋_GB2312"/>
                <w:sz w:val="24"/>
              </w:rPr>
            </w:pPr>
          </w:p>
        </w:tc>
        <w:tc>
          <w:tcPr>
            <w:tcW w:w="1103"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3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644" w:type="dxa"/>
            <w:gridSpan w:val="6"/>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75" w:type="dxa"/>
            <w:gridSpan w:val="2"/>
            <w:noWrap w:val="0"/>
            <w:vAlign w:val="center"/>
          </w:tcPr>
          <w:p>
            <w:pPr>
              <w:spacing w:line="320" w:lineRule="exact"/>
              <w:jc w:val="left"/>
              <w:rPr>
                <w:rFonts w:hint="eastAsia"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4,143.20</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4,143.20</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bookmarkStart w:id="8" w:name="OLE_LINK5" w:colFirst="1" w:colLast="1"/>
            <w:r>
              <w:rPr>
                <w:rFonts w:hint="eastAsia" w:eastAsia="仿宋_GB2312" w:cs="仿宋_GB2312"/>
                <w:sz w:val="22"/>
                <w:szCs w:val="22"/>
              </w:rPr>
              <w:t>1、</w:t>
            </w:r>
            <w:r>
              <w:rPr>
                <w:rFonts w:hint="eastAsia" w:eastAsia="仿宋_GB2312" w:cs="仿宋_GB2312"/>
                <w:sz w:val="22"/>
                <w:szCs w:val="22"/>
                <w:lang w:val="en-US" w:eastAsia="zh-CN"/>
              </w:rPr>
              <w:t>湘西土家族苗族自治州生态环境局本级</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673.83</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673.83</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2、湘西土家族苗族自治州环境保护科学研究所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38.55</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38.55</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rPr>
              <w:t>3、</w:t>
            </w:r>
            <w:r>
              <w:rPr>
                <w:rFonts w:hint="eastAsia" w:eastAsia="仿宋_GB2312" w:cs="仿宋_GB2312"/>
                <w:sz w:val="22"/>
                <w:szCs w:val="22"/>
                <w:lang w:val="en-US" w:eastAsia="zh-CN"/>
              </w:rPr>
              <w:t>湘西土家族苗族自治州生态环境局吉首分局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260.89</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260.89</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4、湘西土家族苗族自治州生态环境局泸溪分局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353.23</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353.23</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5、湘西土家族苗族自治州生态环境局凤凰分局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224.92</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224.92</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6、湘西土家族苗族自治州生态环境局古丈分局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353.35</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353.35</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7、湘西土家族苗族自治州生态环境局花垣分局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499.84</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499.84</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0"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8、湘西土家族苗族自治州生态环境局保靖分局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617.66</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617.66</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9、湘西土家族苗族自治州生态环境局永顺分局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588.11</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588.11</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75" w:type="dxa"/>
            <w:gridSpan w:val="2"/>
            <w:noWrap w:val="0"/>
            <w:vAlign w:val="center"/>
          </w:tcPr>
          <w:p>
            <w:pPr>
              <w:spacing w:line="320" w:lineRule="exact"/>
              <w:rPr>
                <w:rFonts w:hint="eastAsia" w:eastAsia="仿宋_GB2312" w:cs="仿宋_GB2312"/>
                <w:sz w:val="22"/>
                <w:szCs w:val="22"/>
              </w:rPr>
            </w:pPr>
            <w:r>
              <w:rPr>
                <w:rFonts w:hint="eastAsia" w:eastAsia="仿宋_GB2312" w:cs="仿宋_GB2312"/>
                <w:sz w:val="22"/>
                <w:szCs w:val="22"/>
                <w:lang w:val="en-US" w:eastAsia="zh-CN"/>
              </w:rPr>
              <w:t>10、湘西土家族苗族自治州生态环境局龙山分局</w:t>
            </w:r>
          </w:p>
        </w:tc>
        <w:tc>
          <w:tcPr>
            <w:tcW w:w="1103"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532.82</w:t>
            </w:r>
          </w:p>
        </w:tc>
        <w:tc>
          <w:tcPr>
            <w:tcW w:w="23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2"/>
                <w:szCs w:val="22"/>
                <w:lang w:val="en-US" w:eastAsia="zh-CN"/>
              </w:rPr>
            </w:pPr>
            <w:r>
              <w:rPr>
                <w:rFonts w:hint="eastAsia" w:eastAsia="仿宋_GB2312" w:cs="仿宋_GB2312"/>
                <w:sz w:val="22"/>
                <w:szCs w:val="22"/>
                <w:lang w:val="en-US" w:eastAsia="zh-CN"/>
              </w:rPr>
              <w:t>532.82</w:t>
            </w:r>
          </w:p>
        </w:tc>
        <w:tc>
          <w:tcPr>
            <w:tcW w:w="3644" w:type="dxa"/>
            <w:gridSpan w:val="6"/>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bookmarkEnd w:id="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3"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1"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3440"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4585"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32"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3440" w:type="dxa"/>
            <w:gridSpan w:val="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目标1：城市环境空气质量优良率达到90%以上，地表水监测断面水质优良率达到93.3%以上，集中饮用水水源水质达到或优于Ⅲ类比例高于96.4％；全面完成主要污染物总量减排目标；防止较大及以上环境污染事件。                                                                      目标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                                  目标3：持续抓好突出环境问题整改。抓紧抓好中央、省环保督察交办反馈问题。                                                                目标4：服务经济高质量发展，完成全州“三线一单”成果编制，科学编制“十四五”规划。</w:t>
            </w:r>
          </w:p>
        </w:tc>
        <w:tc>
          <w:tcPr>
            <w:tcW w:w="4585" w:type="dxa"/>
            <w:gridSpan w:val="8"/>
            <w:noWrap w:val="0"/>
            <w:vAlign w:val="center"/>
          </w:tcPr>
          <w:p>
            <w:pPr>
              <w:autoSpaceDN w:val="0"/>
              <w:spacing w:line="320" w:lineRule="exact"/>
              <w:jc w:val="both"/>
              <w:textAlignment w:val="center"/>
              <w:rPr>
                <w:rFonts w:hint="eastAsia" w:eastAsia="仿宋_GB2312" w:cs="仿宋_GB2312"/>
                <w:sz w:val="24"/>
              </w:rPr>
            </w:pPr>
            <w:r>
              <w:rPr>
                <w:rFonts w:hint="eastAsia" w:eastAsia="仿宋_GB2312" w:cs="仿宋_GB2312"/>
                <w:sz w:val="24"/>
              </w:rPr>
              <w:t>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w:t>
            </w:r>
            <w:r>
              <w:rPr>
                <w:rFonts w:hint="eastAsia" w:eastAsia="仿宋_GB2312" w:cs="仿宋_GB2312"/>
                <w:sz w:val="24"/>
                <w:lang w:val="en-US" w:eastAsia="zh-CN"/>
              </w:rPr>
              <w:t>点</w:t>
            </w:r>
            <w:r>
              <w:rPr>
                <w:rFonts w:hint="eastAsia" w:eastAsia="仿宋_GB2312" w:cs="仿宋_GB2312"/>
                <w:sz w:val="24"/>
              </w:rPr>
              <w:t>污染源废水、废气在线监控设施91套。                                                               3、完成中央、省环保督察交办问题357个，省生态环保督察“回头看”工作已办结31件。                                            4、已形成湘西州“三线一单”成果，数据应用平台开发基本完成，科学编制“十四五”生态环境保护规划，纳入重点项目116个。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3" w:hRule="atLeast"/>
          <w:jc w:val="center"/>
        </w:trPr>
        <w:tc>
          <w:tcPr>
            <w:tcW w:w="1775"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263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81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绩效目标</w:t>
            </w:r>
          </w:p>
        </w:tc>
        <w:tc>
          <w:tcPr>
            <w:tcW w:w="2686"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92"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52"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完成“千吨万人”集中式饮用水水源问题清单20个、完成农村生活污水治理村3个、淘汰老旧柴油货车35辆</w:t>
            </w:r>
          </w:p>
        </w:tc>
        <w:tc>
          <w:tcPr>
            <w:tcW w:w="2686" w:type="dxa"/>
            <w:gridSpan w:val="5"/>
            <w:noWrap w:val="0"/>
            <w:vAlign w:val="center"/>
          </w:tcPr>
          <w:p>
            <w:pPr>
              <w:autoSpaceDN w:val="0"/>
              <w:spacing w:line="320" w:lineRule="exact"/>
              <w:jc w:val="center"/>
              <w:textAlignment w:val="center"/>
              <w:rPr>
                <w:rFonts w:hint="eastAsia" w:eastAsia="仿宋_GB2312" w:cs="仿宋_GB2312"/>
                <w:b/>
                <w:sz w:val="24"/>
              </w:rPr>
            </w:pPr>
            <w:r>
              <w:rPr>
                <w:rFonts w:hint="eastAsia" w:eastAsia="仿宋_GB2312" w:cs="仿宋_GB2312"/>
                <w:b w:val="0"/>
                <w:bCs/>
                <w:sz w:val="24"/>
              </w:rPr>
              <w:t>完成2个地级、12个县级、20个“千吨万人”、163个“千人以上”饮用水水源地保护区划分工作；实施农村污水治理153个村；淘汰老旧柴油货车35辆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9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完成“夏季攻势”任务清单44项，完成中央、省环保督察交办问题362个，省生态环保督察“回头看”工作37件</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完成“夏季攻势”任务清单43项、中央、省环保督察交办问题357个、省生态环保督察“回头看”工作31件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空气质量优良率达到90%以上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空气质量优良率99.5%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指标4：</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地表水监测断面水质优良率达到93.3%以上，集中饮用水水源水质达到或优于Ⅲ类比例高于96.4％</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地表水断面水质达标率97.1%，集中式饮用水水质达标率100%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指标5：</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完成全州“三线一单”成果编制，科学编制“十四五”规划</w:t>
            </w:r>
          </w:p>
        </w:tc>
        <w:tc>
          <w:tcPr>
            <w:tcW w:w="2686" w:type="dxa"/>
            <w:gridSpan w:val="5"/>
            <w:noWrap w:val="0"/>
            <w:vAlign w:val="center"/>
          </w:tcPr>
          <w:p>
            <w:pPr>
              <w:autoSpaceDN w:val="0"/>
              <w:spacing w:line="320" w:lineRule="exact"/>
              <w:jc w:val="center"/>
              <w:textAlignment w:val="center"/>
              <w:rPr>
                <w:rFonts w:hint="eastAsia" w:ascii="Times New Roman" w:hAnsi="Times New Roman" w:eastAsia="仿宋_GB2312" w:cs="仿宋_GB2312"/>
                <w:b w:val="0"/>
                <w:bCs/>
                <w:kern w:val="2"/>
                <w:sz w:val="24"/>
                <w:szCs w:val="24"/>
                <w:lang w:val="en-US" w:eastAsia="zh-CN" w:bidi="ar-SA"/>
              </w:rPr>
            </w:pPr>
            <w:r>
              <w:rPr>
                <w:rFonts w:hint="eastAsia" w:eastAsia="仿宋_GB2312" w:cs="仿宋_GB2312"/>
                <w:b w:val="0"/>
                <w:bCs/>
                <w:sz w:val="24"/>
              </w:rPr>
              <w:t>已形成湘西州“三线一单”成果，数据应用平台开发基本完成，科学编制“十四五”生态环境保护规划，纳入重点项目116个。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指标6：</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Times New Roman" w:hAnsi="Times New Roman" w:eastAsia="仿宋_GB2312" w:cs="仿宋_GB2312"/>
                <w:kern w:val="2"/>
                <w:sz w:val="24"/>
                <w:szCs w:val="24"/>
                <w:lang w:val="en-US" w:eastAsia="zh-CN" w:bidi="ar-SA"/>
              </w:rPr>
            </w:pPr>
            <w:r>
              <w:rPr>
                <w:rFonts w:hint="eastAsia" w:eastAsia="仿宋_GB2312" w:cs="仿宋_GB2312"/>
                <w:sz w:val="24"/>
              </w:rPr>
              <w:t>全面调查排查涉危险废物，加快补齐环境治理基础设施，持续改善水环境质量</w:t>
            </w:r>
          </w:p>
        </w:tc>
        <w:tc>
          <w:tcPr>
            <w:tcW w:w="2686" w:type="dxa"/>
            <w:gridSpan w:val="5"/>
            <w:noWrap w:val="0"/>
            <w:vAlign w:val="center"/>
          </w:tcPr>
          <w:p>
            <w:pPr>
              <w:autoSpaceDN w:val="0"/>
              <w:spacing w:line="320" w:lineRule="exact"/>
              <w:jc w:val="center"/>
              <w:textAlignment w:val="center"/>
              <w:rPr>
                <w:rFonts w:hint="eastAsia" w:ascii="Times New Roman" w:hAnsi="Times New Roman" w:eastAsia="仿宋_GB2312" w:cs="仿宋_GB2312"/>
                <w:b w:val="0"/>
                <w:bCs/>
                <w:kern w:val="2"/>
                <w:sz w:val="24"/>
                <w:szCs w:val="24"/>
                <w:lang w:val="en-US" w:eastAsia="zh-CN" w:bidi="ar-SA"/>
              </w:rPr>
            </w:pPr>
            <w:r>
              <w:rPr>
                <w:rFonts w:hint="eastAsia" w:eastAsia="仿宋_GB2312" w:cs="仿宋_GB2312"/>
                <w:b w:val="0"/>
                <w:bCs/>
                <w:sz w:val="24"/>
              </w:rPr>
              <w:t>全面调查排查涉危险废物单位779家、111个尾矿库；建空气环境自动站10座、地表水环境自动站16座，安装重点污染源废水、废气在线监控设施91套</w:t>
            </w:r>
            <w:r>
              <w:rPr>
                <w:rFonts w:hint="eastAsia" w:eastAsia="仿宋_GB2312" w:cs="仿宋_GB2312"/>
                <w:b w:val="0"/>
                <w:bCs/>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指标7：</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2020年12月31日前全面完成年度工作任务</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lang w:eastAsia="zh-CN"/>
              </w:rPr>
            </w:pPr>
            <w:r>
              <w:rPr>
                <w:rFonts w:hint="eastAsia" w:eastAsia="仿宋_GB2312" w:cs="仿宋_GB2312"/>
                <w:b w:val="0"/>
                <w:bCs/>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952"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协同推进经济高质量发展</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提高了环评审批质量和效率，提升服务经济发展水平无较大及以上环境污染事件，保证群众环境权益和环境安全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环境质量达标、完成污染防治任务</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全面完成水、气、土环境治理目标，促进环境质量改善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促进生态环境持续改善</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lang w:eastAsia="zh-CN"/>
              </w:rPr>
            </w:pPr>
            <w:r>
              <w:rPr>
                <w:rFonts w:hint="eastAsia" w:eastAsia="仿宋_GB2312" w:cs="仿宋_GB2312"/>
                <w:b w:val="0"/>
                <w:bCs/>
                <w:sz w:val="24"/>
              </w:rPr>
              <w:t>通过严格执法、强化工作调度、强化环保宣传、提升全社会环保意识、促进生态环境质量持续改善</w:t>
            </w:r>
            <w:r>
              <w:rPr>
                <w:rFonts w:hint="eastAsia" w:eastAsia="仿宋_GB2312" w:cs="仿宋_GB2312"/>
                <w:b w:val="0"/>
                <w:bCs/>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部门履行职责而影响到的部门内部员工满意度95%以上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部门履行职责而影响到的部门内部员工满意度95%以上。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5"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2"/>
                <w:szCs w:val="22"/>
              </w:rPr>
              <w:t>部门履行职责而影响到的社会群众满意度95%以上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部门履行职责而影响到的社会群众满意度95%以上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29" w:hRule="atLeast"/>
          <w:jc w:val="center"/>
        </w:trPr>
        <w:tc>
          <w:tcPr>
            <w:tcW w:w="1775" w:type="dxa"/>
            <w:gridSpan w:val="2"/>
            <w:vMerge w:val="continue"/>
            <w:noWrap w:val="0"/>
            <w:vAlign w:val="center"/>
          </w:tcPr>
          <w:p>
            <w:pPr>
              <w:spacing w:line="320" w:lineRule="exact"/>
              <w:rPr>
                <w:rFonts w:hint="eastAsia" w:eastAsia="仿宋_GB2312" w:cs="仿宋_GB2312"/>
                <w:sz w:val="24"/>
              </w:rPr>
            </w:pPr>
          </w:p>
        </w:tc>
        <w:tc>
          <w:tcPr>
            <w:tcW w:w="1678" w:type="dxa"/>
            <w:gridSpan w:val="2"/>
            <w:vMerge w:val="continue"/>
            <w:noWrap w:val="0"/>
            <w:vAlign w:val="center"/>
          </w:tcPr>
          <w:p>
            <w:pPr>
              <w:autoSpaceDN w:val="0"/>
              <w:spacing w:line="320" w:lineRule="exact"/>
              <w:rPr>
                <w:rFonts w:hint="eastAsia" w:eastAsia="仿宋_GB2312" w:cs="仿宋_GB2312"/>
                <w:sz w:val="24"/>
              </w:rPr>
            </w:pPr>
          </w:p>
        </w:tc>
        <w:tc>
          <w:tcPr>
            <w:tcW w:w="952"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指标3：</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2"/>
                <w:szCs w:val="22"/>
              </w:rPr>
              <w:t>部门履行职责而影响到的服务对象满意度95%以上</w:t>
            </w:r>
          </w:p>
        </w:tc>
        <w:tc>
          <w:tcPr>
            <w:tcW w:w="2686" w:type="dxa"/>
            <w:gridSpan w:val="5"/>
            <w:noWrap w:val="0"/>
            <w:vAlign w:val="center"/>
          </w:tcPr>
          <w:p>
            <w:pPr>
              <w:autoSpaceDN w:val="0"/>
              <w:spacing w:line="320" w:lineRule="exact"/>
              <w:jc w:val="center"/>
              <w:textAlignment w:val="center"/>
              <w:rPr>
                <w:rFonts w:hint="eastAsia" w:eastAsia="仿宋_GB2312" w:cs="仿宋_GB2312"/>
                <w:b w:val="0"/>
                <w:bCs/>
                <w:sz w:val="24"/>
              </w:rPr>
            </w:pPr>
            <w:r>
              <w:rPr>
                <w:rFonts w:hint="eastAsia" w:eastAsia="仿宋_GB2312" w:cs="仿宋_GB2312"/>
                <w:b w:val="0"/>
                <w:bCs/>
                <w:sz w:val="24"/>
              </w:rPr>
              <w:t>部门履行职责而影响到的服务对象满意度95%以上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6347" w:type="dxa"/>
            <w:gridSpan w:val="11"/>
            <w:noWrap w:val="0"/>
            <w:vAlign w:val="center"/>
          </w:tcPr>
          <w:p>
            <w:pPr>
              <w:spacing w:line="320" w:lineRule="exact"/>
              <w:ind w:firstLine="630" w:firstLineChars="300"/>
              <w:rPr>
                <w:rFonts w:hint="eastAsia" w:eastAsia="楷体_GB2312"/>
              </w:rPr>
            </w:pPr>
            <w:r>
              <w:rPr>
                <w:rFonts w:hint="eastAsia" w:eastAsia="楷体_GB2312"/>
              </w:rPr>
              <w:t>评分：</w:t>
            </w:r>
            <w:r>
              <w:rPr>
                <w:rFonts w:hint="eastAsia" w:ascii="楷体" w:hAnsi="楷体" w:eastAsia="楷体" w:cs="楷体"/>
                <w:lang w:val="en-US" w:eastAsia="zh-CN"/>
              </w:rPr>
              <w:t>87.31</w:t>
            </w:r>
            <w:r>
              <w:rPr>
                <w:rFonts w:hint="eastAsia" w:ascii="楷体" w:hAnsi="楷体" w:eastAsia="楷体" w:cs="楷体"/>
              </w:rPr>
              <w:t xml:space="preserve">  </w:t>
            </w:r>
            <w:r>
              <w:rPr>
                <w:rFonts w:hint="eastAsia" w:eastAsia="楷体_GB2312"/>
              </w:rPr>
              <w:t xml:space="preserve">                        等级：</w:t>
            </w:r>
            <w:r>
              <w:rPr>
                <w:rFonts w:hint="eastAsia" w:ascii="楷体" w:hAnsi="楷体" w:eastAsia="楷体" w:cs="楷体"/>
                <w:b w:val="0"/>
                <w:bCs w:val="0"/>
                <w:szCs w:val="21"/>
              </w:rPr>
              <w:t>良</w:t>
            </w:r>
          </w:p>
          <w:p>
            <w:pPr>
              <w:autoSpaceDN w:val="0"/>
              <w:spacing w:line="320" w:lineRule="exact"/>
              <w:jc w:val="left"/>
              <w:textAlignment w:val="center"/>
              <w:rPr>
                <w:rFonts w:hint="eastAsia" w:ascii="TimesNewRoman" w:hAnsi="TimesNewRoman"/>
                <w:szCs w:val="21"/>
              </w:rPr>
            </w:pPr>
          </w:p>
          <w:p>
            <w:pPr>
              <w:autoSpaceDN w:val="0"/>
              <w:spacing w:line="320" w:lineRule="exact"/>
              <w:jc w:val="left"/>
              <w:textAlignment w:val="center"/>
              <w:rPr>
                <w:rFonts w:hint="eastAsia"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9800" w:type="dxa"/>
            <w:gridSpan w:val="15"/>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姓  名</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职务/职称</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单  位</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r>
              <w:rPr>
                <w:rFonts w:hint="eastAsia" w:ascii="楷体" w:hAnsi="楷体" w:eastAsia="楷体" w:cs="楷体"/>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向文富</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lang w:eastAsia="zh-CN"/>
              </w:rPr>
              <w:t>党组成员、</w:t>
            </w:r>
            <w:r>
              <w:rPr>
                <w:rFonts w:hint="eastAsia" w:ascii="楷体" w:hAnsi="楷体" w:eastAsia="楷体" w:cs="楷体"/>
                <w:sz w:val="22"/>
                <w:szCs w:val="22"/>
              </w:rPr>
              <w:t>副局长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张黎勇</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环评</w:t>
            </w:r>
            <w:r>
              <w:rPr>
                <w:rFonts w:hint="eastAsia" w:ascii="楷体" w:hAnsi="楷体" w:eastAsia="楷体" w:cs="楷体"/>
                <w:sz w:val="22"/>
                <w:szCs w:val="22"/>
                <w:lang w:eastAsia="zh-CN"/>
              </w:rPr>
              <w:t>服务</w:t>
            </w:r>
            <w:r>
              <w:rPr>
                <w:rFonts w:hint="eastAsia" w:ascii="楷体" w:hAnsi="楷体" w:eastAsia="楷体" w:cs="楷体"/>
                <w:sz w:val="22"/>
                <w:szCs w:val="22"/>
              </w:rPr>
              <w:t>中心主任</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万象</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办公室主任</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rPr>
              <w:t>陈蓉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lang w:eastAsia="zh-CN"/>
              </w:rPr>
              <w:t>科技</w:t>
            </w:r>
            <w:r>
              <w:rPr>
                <w:rFonts w:hint="eastAsia" w:ascii="楷体" w:hAnsi="楷体" w:eastAsia="楷体" w:cs="楷体"/>
                <w:sz w:val="22"/>
                <w:szCs w:val="22"/>
              </w:rPr>
              <w:t>财务科科长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kern w:val="2"/>
                <w:sz w:val="22"/>
                <w:szCs w:val="22"/>
                <w:lang w:val="en-US" w:eastAsia="zh-CN" w:bidi="ar-SA"/>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向莉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人事教育科科长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吴宽金</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综合协调科</w:t>
            </w:r>
            <w:r>
              <w:rPr>
                <w:rFonts w:hint="eastAsia" w:ascii="楷体" w:hAnsi="楷体" w:eastAsia="楷体" w:cs="楷体"/>
                <w:sz w:val="22"/>
                <w:szCs w:val="22"/>
                <w:lang w:eastAsia="zh-CN"/>
              </w:rPr>
              <w:t>副科长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王琛</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政策法规科</w:t>
            </w:r>
            <w:r>
              <w:rPr>
                <w:rFonts w:hint="eastAsia" w:ascii="楷体" w:hAnsi="楷体" w:eastAsia="楷体" w:cs="楷体"/>
                <w:sz w:val="22"/>
                <w:szCs w:val="22"/>
                <w:lang w:eastAsia="zh-CN"/>
              </w:rPr>
              <w:t>副</w:t>
            </w:r>
            <w:r>
              <w:rPr>
                <w:rFonts w:hint="eastAsia" w:ascii="楷体" w:hAnsi="楷体" w:eastAsia="楷体" w:cs="楷体"/>
                <w:sz w:val="22"/>
                <w:szCs w:val="22"/>
              </w:rPr>
              <w:t>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吕星浩</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土壤和自然生态环境科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张光辉</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水生态环境科科长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石文军</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大气环境与应对气候变化科科长</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陈佳</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固体废物与化学品科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谭恒</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lang w:eastAsia="zh-CN"/>
              </w:rPr>
            </w:pPr>
            <w:r>
              <w:rPr>
                <w:rFonts w:hint="eastAsia" w:ascii="楷体" w:hAnsi="楷体" w:eastAsia="楷体" w:cs="楷体"/>
                <w:sz w:val="22"/>
                <w:szCs w:val="22"/>
              </w:rPr>
              <w:t>环境影响评价与排放管理科</w:t>
            </w:r>
            <w:r>
              <w:rPr>
                <w:rFonts w:hint="eastAsia" w:ascii="楷体" w:hAnsi="楷体" w:eastAsia="楷体" w:cs="楷体"/>
                <w:sz w:val="22"/>
                <w:szCs w:val="22"/>
                <w:lang w:eastAsia="zh-CN"/>
              </w:rPr>
              <w:t>负责人</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652" w:type="dxa"/>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石金波</w:t>
            </w:r>
          </w:p>
        </w:tc>
        <w:tc>
          <w:tcPr>
            <w:tcW w:w="3563" w:type="dxa"/>
            <w:gridSpan w:val="6"/>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lang w:eastAsia="zh-CN"/>
              </w:rPr>
              <w:t>环评服务中心九级职员（科技财务科）</w:t>
            </w:r>
          </w:p>
        </w:tc>
        <w:tc>
          <w:tcPr>
            <w:tcW w:w="1899" w:type="dxa"/>
            <w:gridSpan w:val="3"/>
            <w:noWrap w:val="0"/>
            <w:vAlign w:val="center"/>
          </w:tcPr>
          <w:p>
            <w:pPr>
              <w:autoSpaceDN w:val="0"/>
              <w:spacing w:line="320" w:lineRule="exact"/>
              <w:jc w:val="center"/>
              <w:textAlignment w:val="center"/>
              <w:rPr>
                <w:rFonts w:hint="eastAsia" w:ascii="楷体" w:hAnsi="楷体" w:eastAsia="楷体" w:cs="楷体"/>
                <w:sz w:val="22"/>
                <w:szCs w:val="22"/>
              </w:rPr>
            </w:pPr>
            <w:r>
              <w:rPr>
                <w:rFonts w:hint="eastAsia" w:ascii="楷体" w:hAnsi="楷体" w:eastAsia="楷体" w:cs="楷体"/>
                <w:sz w:val="22"/>
                <w:szCs w:val="22"/>
              </w:rPr>
              <w:t>湘西州生态环境局</w:t>
            </w:r>
          </w:p>
        </w:tc>
        <w:tc>
          <w:tcPr>
            <w:tcW w:w="2686" w:type="dxa"/>
            <w:gridSpan w:val="5"/>
            <w:noWrap w:val="0"/>
            <w:vAlign w:val="center"/>
          </w:tcPr>
          <w:p>
            <w:pPr>
              <w:autoSpaceDN w:val="0"/>
              <w:spacing w:line="320" w:lineRule="exact"/>
              <w:jc w:val="center"/>
              <w:textAlignment w:val="center"/>
              <w:rPr>
                <w:rFonts w:hint="eastAsia" w:ascii="楷体" w:hAnsi="楷体" w:eastAsia="楷体" w:cs="楷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31" w:hRule="atLeast"/>
          <w:jc w:val="center"/>
        </w:trPr>
        <w:tc>
          <w:tcPr>
            <w:tcW w:w="9800"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tbl>
      <w:tblPr>
        <w:tblStyle w:val="4"/>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 xml:space="preserve">湘西土家族苗族自治州生态环境局    </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2020</w:t>
      </w:r>
      <w:r>
        <w:rPr>
          <w:rFonts w:hint="eastAsia" w:ascii="方正小标宋简体" w:hAnsi="方正小标宋简体" w:eastAsia="方正小标宋简体" w:cs="方正小标宋简体"/>
          <w:sz w:val="48"/>
          <w:szCs w:val="48"/>
        </w:rPr>
        <w:t>年度部门整体支出</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绩效自评报告</w:t>
      </w:r>
    </w:p>
    <w:p>
      <w:pPr>
        <w:spacing w:line="600" w:lineRule="exact"/>
        <w:jc w:val="center"/>
        <w:rPr>
          <w:rFonts w:hint="eastAsia" w:eastAsia="楷体_GB2312"/>
          <w:sz w:val="32"/>
          <w:szCs w:val="32"/>
          <w:lang w:val="en-US" w:eastAsia="zh-CN"/>
        </w:rPr>
      </w:pPr>
      <w:r>
        <w:rPr>
          <w:rFonts w:hint="eastAsia" w:eastAsia="楷体_GB2312"/>
          <w:sz w:val="32"/>
          <w:szCs w:val="32"/>
          <w:lang w:val="en-US" w:eastAsia="zh-CN"/>
        </w:rPr>
        <w:t xml:space="preserve"> </w:t>
      </w:r>
    </w:p>
    <w:p>
      <w:pPr>
        <w:spacing w:line="500" w:lineRule="exact"/>
        <w:ind w:firstLine="562" w:firstLineChars="200"/>
        <w:outlineLvl w:val="0"/>
        <w:rPr>
          <w:rFonts w:hint="eastAsia" w:ascii="黑体" w:hAnsi="黑体" w:eastAsia="黑体" w:cs="黑体"/>
          <w:b/>
          <w:bCs/>
          <w:color w:val="auto"/>
          <w:sz w:val="28"/>
          <w:szCs w:val="28"/>
        </w:rPr>
      </w:pPr>
      <w:r>
        <w:rPr>
          <w:rFonts w:hint="eastAsia" w:ascii="黑体" w:hAnsi="黑体" w:eastAsia="黑体" w:cs="黑体"/>
          <w:b/>
          <w:bCs/>
          <w:color w:val="auto"/>
          <w:sz w:val="28"/>
          <w:szCs w:val="28"/>
        </w:rPr>
        <w:t>一、基本情况</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（一）部门（单位）基本情况</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eastAsia="zh-CN"/>
        </w:rPr>
        <w:t>湘西土家族苗族自治州生态环境局为处级全额拨款（行政、参公管理、事业）单位。内设办公室（信访科）、科技财务科、人事教育科（老干科）、综合协调科、政策法规科、土壤和自然生态环境科、水生态环境科、大气环境与应对气候变化科、固体废物与化学品科（核与辐射管理科）、环境影响评价与排放管理科（行政审批服务科）、生态监测科等十一个职能科室；下设5个二级单位，8个派出机构。核定编制</w:t>
      </w:r>
      <w:r>
        <w:rPr>
          <w:rFonts w:hint="eastAsia" w:ascii="楷体_GB2312" w:hAnsi="仿宋_GB2312" w:eastAsia="楷体_GB2312" w:cs="仿宋_GB2312"/>
          <w:color w:val="auto"/>
          <w:spacing w:val="-4"/>
          <w:sz w:val="28"/>
          <w:szCs w:val="28"/>
          <w:lang w:val="en-US" w:eastAsia="zh-CN"/>
        </w:rPr>
        <w:t>501</w:t>
      </w:r>
      <w:r>
        <w:rPr>
          <w:rFonts w:hint="eastAsia" w:ascii="楷体_GB2312" w:hAnsi="仿宋_GB2312" w:eastAsia="楷体_GB2312" w:cs="仿宋_GB2312"/>
          <w:color w:val="auto"/>
          <w:spacing w:val="-4"/>
          <w:sz w:val="28"/>
          <w:szCs w:val="28"/>
          <w:lang w:eastAsia="zh-CN"/>
        </w:rPr>
        <w:t>人，其中：行政编</w:t>
      </w:r>
      <w:r>
        <w:rPr>
          <w:rFonts w:hint="eastAsia" w:ascii="楷体_GB2312" w:hAnsi="仿宋_GB2312" w:eastAsia="楷体_GB2312" w:cs="仿宋_GB2312"/>
          <w:color w:val="auto"/>
          <w:spacing w:val="-4"/>
          <w:sz w:val="28"/>
          <w:szCs w:val="28"/>
          <w:lang w:val="en-US" w:eastAsia="zh-CN"/>
        </w:rPr>
        <w:t>66</w:t>
      </w:r>
      <w:r>
        <w:rPr>
          <w:rFonts w:hint="eastAsia" w:ascii="楷体_GB2312" w:hAnsi="仿宋_GB2312" w:eastAsia="楷体_GB2312" w:cs="仿宋_GB2312"/>
          <w:color w:val="auto"/>
          <w:spacing w:val="-4"/>
          <w:sz w:val="28"/>
          <w:szCs w:val="28"/>
          <w:lang w:eastAsia="zh-CN"/>
        </w:rPr>
        <w:t>人，全额事业编</w:t>
      </w:r>
      <w:r>
        <w:rPr>
          <w:rFonts w:hint="eastAsia" w:ascii="楷体_GB2312" w:hAnsi="仿宋_GB2312" w:eastAsia="楷体_GB2312" w:cs="仿宋_GB2312"/>
          <w:color w:val="auto"/>
          <w:spacing w:val="-4"/>
          <w:sz w:val="28"/>
          <w:szCs w:val="28"/>
          <w:lang w:val="en-US" w:eastAsia="zh-CN"/>
        </w:rPr>
        <w:t>435</w:t>
      </w:r>
      <w:r>
        <w:rPr>
          <w:rFonts w:hint="eastAsia" w:ascii="楷体_GB2312" w:hAnsi="仿宋_GB2312" w:eastAsia="楷体_GB2312" w:cs="仿宋_GB2312"/>
          <w:color w:val="auto"/>
          <w:spacing w:val="-4"/>
          <w:sz w:val="28"/>
          <w:szCs w:val="28"/>
          <w:lang w:eastAsia="zh-CN"/>
        </w:rPr>
        <w:t>人。</w:t>
      </w:r>
      <w:r>
        <w:rPr>
          <w:rFonts w:hint="eastAsia" w:ascii="楷体_GB2312" w:hAnsi="仿宋_GB2312" w:eastAsia="楷体_GB2312" w:cs="仿宋_GB2312"/>
          <w:color w:val="auto"/>
          <w:spacing w:val="-4"/>
          <w:sz w:val="28"/>
          <w:szCs w:val="28"/>
          <w:lang w:val="en-US" w:eastAsia="zh-CN"/>
        </w:rPr>
        <w:t>主要职责如下：</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贯彻执行国家、省生态环境基本制度。会同有关部门拟订生态环境政策、规划并组织实施，起草有关地方性法规和政府规章草案；会同有关部门编制并监督实施重点区域、流域、饮用水水源地生态环境规划和水功能区划。</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负责较大生态环境问题的统筹协调和监督管理。牵头协调较大环境污染事故和生态破坏事件的调查处理，指导协调较大突发生态环境事件的应急、预警工作，牵头指导实施生态环境损害赔偿制度，协调解决环境污染纠纷，统筹协调重点区域、流域生态环境保护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负责监督管理减排目标的落实。组织拟订各类污染物排放总量控制、排污许可证制度并监督实施，确定大气、水等纳污能力，提出实施总量控制的污染物名称和控制指标，监督检查全州污染物减排任务完成情况，实施生态环境保护目标责任制。</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参与指导推动循环经济和生态环保产业发展。</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5、负责环境污染防治的监督管理。监督实施大气、水、土壤、噪声、光、恶臭、固体废物、化学品、机动车等污染防治制度。会同有关部门监督管理饮用水水源地生态环境保护工作，组织指导城乡生态环境综合整治工作，监督指导农业面源污染治理工作。监督指导区域大气环境保护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6、指导协调和监督生态保护修复工作。组织编制生态保护规划，监督对生态环境有影响的自然资源开发利用活动、重要生态环境建设和生态破坏恢复工作。组织实施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7、负责核与辐射安全的监督管理。贯彻实施国家和省核与辐射安全政策、规划、标准，负责辐射环境事故应急处理工作。监督管理放射源安全，监督管理核技术应用、电磁辐射、伴有放射性矿产资源开发利用中的污染防治。</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8、负责生态环境准入的监督管理。受州政府委托对重大经济和技术政策、发展规划以及重大经济开发计划进行环境影响评价。按规定审批或审查重大开发建设区域、规划、项目环境影响评价文件。拟订并组织实施生态环境准入清单。</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9、负责生态环境监测工作。承担污染源监测、执法监测、应急监测工作，配合实施生态环境质量监测。</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10、负责应对气候变化工作。组织实施应对气候变化及温室气体减排重大战略、规划和政策，组织协调履行国家、省应对气候变化州内相关义务。</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11、统一负责生态环境监督执法。组织开展生态环境保护执法检查活动。查处生态环境违法问题。统一管理全州生态环境保护综合执法队伍建设和业务工作。</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12、组织指导和协调生态环境宣传教育工作，贯彻实施生态环境保护宣传教育纲要，推动社会组织和公众参与生态环境保护。开展生态环境科技工作，组织生态环境重大科学研究和技术工程示范，推动生态环境技术管理体系建设。</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13、完成州委、州政府交办的其他任务。</w:t>
      </w:r>
    </w:p>
    <w:p>
      <w:p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14、职能转变。州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州生态安全，建设美丽开放幸福新湘西。</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w:t>
      </w:r>
      <w:r>
        <w:rPr>
          <w:rFonts w:hint="eastAsia" w:ascii="楷体_GB2312" w:hAnsi="仿宋_GB2312" w:eastAsia="楷体_GB2312" w:cs="仿宋_GB2312"/>
          <w:b/>
          <w:color w:val="auto"/>
          <w:spacing w:val="-2"/>
          <w:sz w:val="28"/>
          <w:szCs w:val="28"/>
          <w:lang w:val="en-US" w:eastAsia="zh-CN"/>
        </w:rPr>
        <w:t>二</w:t>
      </w:r>
      <w:r>
        <w:rPr>
          <w:rFonts w:hint="eastAsia" w:ascii="楷体_GB2312" w:hAnsi="仿宋_GB2312" w:eastAsia="楷体_GB2312" w:cs="仿宋_GB2312"/>
          <w:b/>
          <w:color w:val="auto"/>
          <w:spacing w:val="-2"/>
          <w:sz w:val="28"/>
          <w:szCs w:val="28"/>
          <w:lang w:eastAsia="zh-CN"/>
        </w:rPr>
        <w:t>）部门（单位）年度整体支出绩效目标，州级专项资金绩效目标、其他项目支出（除州级专项资金以外）绩效目标</w:t>
      </w:r>
    </w:p>
    <w:p>
      <w:pPr>
        <w:numPr>
          <w:ilvl w:val="0"/>
          <w:numId w:val="0"/>
        </w:numPr>
        <w:spacing w:line="600" w:lineRule="exact"/>
        <w:ind w:firstLine="546" w:firstLineChars="200"/>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1、部门（单位）年度整体绩效目标</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湘西州生态环境局根据湖南省生态保护委员会关于印发《湖南省 2020 年生态环境保护工作要点》的通知（湘生环委发[2020]2号）、湖南省生态保护委员会关于印发《湖南省污染防治攻坚战2020年度工作方案、“夏季攻势”清单、考核细则》的通知（湘生环委发[2020]3号）指出的工作要点和任务清单，结合本部门实际设计绩效目标：a、城市环境空气质量优良率达到90%以上，地表水监测断面水质优良率达到93.3%以上，集中饮用水水源水质达到或优于Ⅲ类比例高于96.4％；全面完成主要污染物总量减排目标；防止较大及以上环境污染事件。 b、</w:t>
      </w:r>
      <w:r>
        <w:rPr>
          <w:rFonts w:hint="default" w:ascii="楷体_GB2312" w:hAnsi="仿宋_GB2312" w:eastAsia="楷体_GB2312" w:cs="仿宋_GB2312"/>
          <w:color w:val="auto"/>
          <w:spacing w:val="-4"/>
          <w:sz w:val="28"/>
          <w:szCs w:val="28"/>
          <w:lang w:val="en-US" w:eastAsia="zh-CN"/>
        </w:rPr>
        <w:t>坚决打好污染防治攻坚战，全面调查排查涉危险废物</w:t>
      </w:r>
      <w:r>
        <w:rPr>
          <w:rFonts w:hint="eastAsia" w:ascii="楷体_GB2312" w:hAnsi="仿宋_GB2312" w:eastAsia="楷体_GB2312" w:cs="仿宋_GB2312"/>
          <w:color w:val="auto"/>
          <w:spacing w:val="-4"/>
          <w:sz w:val="28"/>
          <w:szCs w:val="28"/>
          <w:lang w:val="en-US" w:eastAsia="zh-CN"/>
        </w:rPr>
        <w:t>。</w:t>
      </w:r>
      <w:r>
        <w:rPr>
          <w:rFonts w:hint="default" w:ascii="楷体_GB2312" w:hAnsi="仿宋_GB2312" w:eastAsia="楷体_GB2312" w:cs="仿宋_GB2312"/>
          <w:color w:val="auto"/>
          <w:spacing w:val="-4"/>
          <w:sz w:val="28"/>
          <w:szCs w:val="28"/>
          <w:lang w:val="en-US" w:eastAsia="zh-CN"/>
        </w:rPr>
        <w:t>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r>
        <w:rPr>
          <w:rFonts w:hint="eastAsia" w:ascii="楷体_GB2312" w:hAnsi="仿宋_GB2312" w:eastAsia="楷体_GB2312" w:cs="仿宋_GB2312"/>
          <w:color w:val="auto"/>
          <w:spacing w:val="-4"/>
          <w:sz w:val="28"/>
          <w:szCs w:val="28"/>
          <w:lang w:val="en-US" w:eastAsia="zh-CN"/>
        </w:rPr>
        <w:t>c、</w:t>
      </w:r>
      <w:r>
        <w:rPr>
          <w:rFonts w:hint="default" w:ascii="楷体_GB2312" w:hAnsi="仿宋_GB2312" w:eastAsia="楷体_GB2312" w:cs="仿宋_GB2312"/>
          <w:color w:val="auto"/>
          <w:spacing w:val="-4"/>
          <w:sz w:val="28"/>
          <w:szCs w:val="28"/>
          <w:lang w:val="en-US" w:eastAsia="zh-CN"/>
        </w:rPr>
        <w:t>持续抓好突出环境问题整改。抓紧抓好中央、省环保督察交办反馈问题。</w:t>
      </w:r>
      <w:r>
        <w:rPr>
          <w:rFonts w:hint="eastAsia" w:ascii="楷体_GB2312" w:hAnsi="仿宋_GB2312" w:eastAsia="楷体_GB2312" w:cs="仿宋_GB2312"/>
          <w:color w:val="auto"/>
          <w:spacing w:val="-4"/>
          <w:sz w:val="28"/>
          <w:szCs w:val="28"/>
          <w:lang w:val="en-US" w:eastAsia="zh-CN"/>
        </w:rPr>
        <w:t>d、</w:t>
      </w:r>
      <w:r>
        <w:rPr>
          <w:rFonts w:hint="default" w:ascii="楷体_GB2312" w:hAnsi="仿宋_GB2312" w:eastAsia="楷体_GB2312" w:cs="仿宋_GB2312"/>
          <w:color w:val="auto"/>
          <w:spacing w:val="-4"/>
          <w:sz w:val="28"/>
          <w:szCs w:val="28"/>
          <w:lang w:val="en-US" w:eastAsia="zh-CN"/>
        </w:rPr>
        <w:t xml:space="preserve">服务经济高质量发展，完成全州“三线一单”成果编制，科学编制“十四五”规划。 </w:t>
      </w:r>
    </w:p>
    <w:p>
      <w:pPr>
        <w:numPr>
          <w:ilvl w:val="0"/>
          <w:numId w:val="0"/>
        </w:numPr>
        <w:spacing w:line="600" w:lineRule="exact"/>
        <w:ind w:firstLine="546" w:firstLineChars="200"/>
        <w:rPr>
          <w:rFonts w:hint="default"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2、州级专项资金绩效目标</w:t>
      </w:r>
      <w:r>
        <w:rPr>
          <w:rFonts w:hint="default" w:ascii="楷体_GB2312" w:hAnsi="仿宋_GB2312" w:eastAsia="楷体_GB2312" w:cs="仿宋_GB2312"/>
          <w:b/>
          <w:bCs/>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湘西州生态环境局2020年共有26个州级专项资金项目，具体如下：</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（1）建设类规划、建设项目的环境影响评价、评审等方面的支出经费项目年度绩效目标：</w:t>
      </w:r>
      <w:r>
        <w:rPr>
          <w:rFonts w:hint="default" w:ascii="楷体_GB2312" w:hAnsi="仿宋_GB2312" w:eastAsia="楷体_GB2312" w:cs="仿宋_GB2312"/>
          <w:color w:val="auto"/>
          <w:spacing w:val="-4"/>
          <w:sz w:val="28"/>
          <w:szCs w:val="28"/>
          <w:lang w:val="en-US" w:eastAsia="zh-CN"/>
        </w:rPr>
        <w:t xml:space="preserve"> </w:t>
      </w:r>
      <w:r>
        <w:rPr>
          <w:rFonts w:hint="eastAsia" w:ascii="楷体_GB2312" w:hAnsi="仿宋_GB2312" w:eastAsia="楷体_GB2312" w:cs="仿宋_GB2312"/>
          <w:color w:val="auto"/>
          <w:spacing w:val="-4"/>
          <w:sz w:val="28"/>
          <w:szCs w:val="28"/>
          <w:lang w:val="en-US" w:eastAsia="zh-CN"/>
        </w:rPr>
        <w:t>a</w:t>
      </w:r>
      <w:r>
        <w:rPr>
          <w:rFonts w:hint="default" w:ascii="楷体_GB2312" w:hAnsi="仿宋_GB2312" w:eastAsia="楷体_GB2312" w:cs="仿宋_GB2312"/>
          <w:color w:val="auto"/>
          <w:spacing w:val="-4"/>
          <w:sz w:val="28"/>
          <w:szCs w:val="28"/>
          <w:lang w:val="en-US" w:eastAsia="zh-CN"/>
        </w:rPr>
        <w:t>、按计划开展全州土壤污染防治、修复督察工作；</w:t>
      </w:r>
      <w:r>
        <w:rPr>
          <w:rFonts w:hint="eastAsia" w:ascii="楷体_GB2312" w:hAnsi="仿宋_GB2312" w:eastAsia="楷体_GB2312" w:cs="仿宋_GB2312"/>
          <w:color w:val="auto"/>
          <w:spacing w:val="-4"/>
          <w:sz w:val="28"/>
          <w:szCs w:val="28"/>
          <w:lang w:val="en-US" w:eastAsia="zh-CN"/>
        </w:rPr>
        <w:t>b</w:t>
      </w:r>
      <w:r>
        <w:rPr>
          <w:rFonts w:hint="default" w:ascii="楷体_GB2312" w:hAnsi="仿宋_GB2312" w:eastAsia="楷体_GB2312" w:cs="仿宋_GB2312"/>
          <w:color w:val="auto"/>
          <w:spacing w:val="-4"/>
          <w:sz w:val="28"/>
          <w:szCs w:val="28"/>
          <w:lang w:val="en-US" w:eastAsia="zh-CN"/>
        </w:rPr>
        <w:t>、按计划开展全州大气污染防治督察工作 ；</w:t>
      </w:r>
      <w:r>
        <w:rPr>
          <w:rFonts w:hint="eastAsia" w:ascii="楷体_GB2312" w:hAnsi="仿宋_GB2312" w:eastAsia="楷体_GB2312" w:cs="仿宋_GB2312"/>
          <w:color w:val="auto"/>
          <w:spacing w:val="-4"/>
          <w:sz w:val="28"/>
          <w:szCs w:val="28"/>
          <w:lang w:val="en-US" w:eastAsia="zh-CN"/>
        </w:rPr>
        <w:t>c</w:t>
      </w:r>
      <w:r>
        <w:rPr>
          <w:rFonts w:hint="default" w:ascii="楷体_GB2312" w:hAnsi="仿宋_GB2312" w:eastAsia="楷体_GB2312" w:cs="仿宋_GB2312"/>
          <w:color w:val="auto"/>
          <w:spacing w:val="-4"/>
          <w:sz w:val="28"/>
          <w:szCs w:val="28"/>
          <w:lang w:val="en-US" w:eastAsia="zh-CN"/>
        </w:rPr>
        <w:t>、按计划开展水污染防治督察工作等；</w:t>
      </w:r>
      <w:r>
        <w:rPr>
          <w:rFonts w:hint="eastAsia" w:ascii="楷体_GB2312" w:hAnsi="仿宋_GB2312" w:eastAsia="楷体_GB2312" w:cs="仿宋_GB2312"/>
          <w:color w:val="auto"/>
          <w:spacing w:val="-4"/>
          <w:sz w:val="28"/>
          <w:szCs w:val="28"/>
          <w:lang w:val="en-US" w:eastAsia="zh-CN"/>
        </w:rPr>
        <w:t>d</w:t>
      </w:r>
      <w:r>
        <w:rPr>
          <w:rFonts w:hint="default" w:ascii="楷体_GB2312" w:hAnsi="仿宋_GB2312" w:eastAsia="楷体_GB2312" w:cs="仿宋_GB2312"/>
          <w:color w:val="auto"/>
          <w:spacing w:val="-4"/>
          <w:sz w:val="28"/>
          <w:szCs w:val="28"/>
          <w:lang w:val="en-US" w:eastAsia="zh-CN"/>
        </w:rPr>
        <w:t>、完成建设项目环评审查与监督等工作。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环境保护与管理、环境监测与监察、环境执法等支出经费项目年度绩效目标：a、按计划完成全州环境污染防治的现场监督管理；b、依法开展自然生态保护的环境监察工作；c、依法开展生态环境监察工作；d、按计划完成较大的环境污染事故的查处工作；e、按计划完成对县、市环境监察行政执法情况进行简单、检查；f、按计划完成环境监察人员的业务培训和环境监督信息管理工作。</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（3）州医疗废物处置中心运转补贴等经费项目年度绩效目标：集中处置覆盖8县市城区医疗卫生机构（含城区个体诊所）和收运干道远途乡镇卫生医院的医疗废物，医疗废物相关重大公共卫生安全事故0起。</w:t>
      </w:r>
      <w:r>
        <w:rPr>
          <w:rFonts w:hint="default" w:ascii="楷体_GB2312" w:hAnsi="仿宋_GB2312" w:eastAsia="楷体_GB2312" w:cs="仿宋_GB2312"/>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（4）离退休人员管理经费绩效目标：加强离退休党员党组织建设，增进离退休人员党组织战斗力和凝聚力,开展党建活动。</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（5）环境监测与监察绩效目标：检查各类污染源企事业、掌握辖区内企业违法事实和污染隐患，对饮用水源和沱江河管理工作。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（6）环境监察执法工作绩效目标：完成企事业单位污染隐患整改，及时掌握水质状况，定期巡查，完成年度减排任务。</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（7）生态环境测评经费绩效目标：完成日常环境常规监测和国控断面监测工作，监控环境质量，及时采取防治措施。</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（8）国家重点生态功能区县级配套资金及环保能力建设资金绩效目标：全面完成生态环境质量考核各项工作，按照国家要求保质按时上报。</w:t>
      </w:r>
      <w:r>
        <w:rPr>
          <w:rFonts w:hint="default" w:ascii="楷体_GB2312" w:hAnsi="仿宋_GB2312" w:eastAsia="楷体_GB2312" w:cs="仿宋_GB2312"/>
          <w:color w:val="auto"/>
          <w:spacing w:val="-4"/>
          <w:sz w:val="28"/>
          <w:szCs w:val="28"/>
          <w:lang w:val="en-US" w:eastAsia="zh-CN"/>
        </w:rPr>
        <w:t xml:space="preserve"> </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（9）空气站自动维护绩效目标：全面完成空气环境质量监测工作，及时维护及更换监测仪器。</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（10）农村环境整治项目前期及间接费用绩效目标：完成2021年农村污水治理项目实施方案编制，并成功申报。</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（11）环境监测经费绩效目标：a、完成白腊池、仁溪河水库、树栖科采样分析；b、完成南方水泥厂、污水处理厂、垃圾填埋场的采样分析工作；c、完成污染源和其它污染纠纷监测。</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（12）</w:t>
      </w:r>
      <w:r>
        <w:rPr>
          <w:rFonts w:hint="default" w:ascii="楷体_GB2312" w:hAnsi="仿宋_GB2312" w:eastAsia="楷体_GB2312" w:cs="仿宋_GB2312"/>
          <w:color w:val="auto"/>
          <w:spacing w:val="-4"/>
          <w:sz w:val="28"/>
          <w:szCs w:val="28"/>
          <w:lang w:val="en-US" w:eastAsia="zh-CN"/>
        </w:rPr>
        <w:t>国家重点生态功能区县域生态环境质量考核资金</w:t>
      </w:r>
      <w:r>
        <w:rPr>
          <w:rFonts w:hint="eastAsia" w:ascii="楷体_GB2312" w:hAnsi="仿宋_GB2312" w:eastAsia="楷体_GB2312" w:cs="仿宋_GB2312"/>
          <w:color w:val="auto"/>
          <w:spacing w:val="-4"/>
          <w:sz w:val="28"/>
          <w:szCs w:val="28"/>
          <w:lang w:val="en-US" w:eastAsia="zh-CN"/>
        </w:rPr>
        <w:t>绩效目标：完成2020年度地表水、饮用水、城区环境空气、污染源监测任务，完成生态功能区县域生态环境质量考核自查工作。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（13）县域生态质量考核工作经费绩效目标：及时完成县域生态环境质量调查30批次，完成县域生态环境质量调查资料汇总与考核，为政府决策提供依据，确保生态转移支付资金及时足额到位。</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（14）芙蓉镇地质公园空气自动站建设绩效目标：做好环境空气自动监测，为提升景区的空气质量提供参考数据，另一方面通过LED大屏直观的显示数据，服务游客，暂定在芙蓉镇油坊堡山顶新建一座空气自动站。</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15）环境空气自动站运行经费绩效目标：该专项资金全部用于环境空气自动站所有专用实验设备74台、空气自动站专用设备一套维护等，为区域国家重点生态质量考核和小康社会考核提供准确监测数据，日益改善人民的居住环境。</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16）环境监察大队专项工作经费绩效目标：a、环境监察次数不少于50次；b、区域环境监察覆盖面达到100%；c、案件查处大于10起；d.保障信访件办结率100%，群众满意度90%以上；e、保障较大以上环境污染事故发生数低于2起；f、保障中央（省、州）环保督查交办任务顺利完成。</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17）永顺县第二次污染源普查工作经费绩效目标：按照国家、省、州第二次全国污染源普查工作要求，完成第二次全国污染源普查档案验收、归档、数据库建设和成果汇编，并通过评估验收，2020年12月前总结表彰、公布普查结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18）环境监测站工作经费绩效目标：专项资金全部用于监测站所有专用实验设备74台、专用监测车一辆的正常运行、维护，监测药品购置及聘用人员的工资，为监督全县排污企业，第三产业“三废”达标排放状况提供准确数据，指导企业科学运行，改善人民的居住环境。</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19）县城饮用水源保护及乡镇集中饮水划定工作经费绩效目标：主要用于水源保护宣传标志牌更新、环境整治执法、保洁员工资等，调查全县生态环境质量现状，确保了生态转移支付资金及时足额到位，为政府决策提供科学数据。</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（20）租车费绩效目标：主要用于环境执法监管、污染纠纷调处、环境安全隐患排查等交通费支出。</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21）本级三线一单编制经费绩效目标：编制完成“生态保护红线、环境质量底线、资源利用上线和生态环境准入清单”，建立数据共享平台，形成全州空间、总量、准入的分区环境管控体系，12月上旬前完成发布工作。</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22）污普专项工作经费绩效目标：完成湘西州第二次全国污染普查总结发布阶段的工作任务：建立污染普查数据库，进行档案整理。编写第二次全国污染普查工作总结和技术报告。开展省级、州级评估验收工作。对湘西州污普工作开展工作表彰等。</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（23）矿区扬尘监测站建设项目绩效目标：完成矿区扬尘监测建设与联网工作。制定临近矿山道路的村民集中点扬尘监测方案，建设扬尘监测站，重点分析 1.2m-1.5m 高度空气中粉尘、铅、砷、镉等重金属的含量，完成监测设备联网”。</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（24）尾矿库渗滤液收集池建设项目绩效目标：96个尾矿库设置安全警示牌，32个尾矿库完善和建设收集池及收集沟。</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（25）尾矿库渗滤液监测井建设项目绩效目标：完成全县96座尾矿库共计172个尾矿库地下水监测井建设并完成验收，确保废水达标排放，有效改善区域生态环境质量，保障居民身体健康。</w:t>
      </w:r>
    </w:p>
    <w:p>
      <w:pPr>
        <w:numPr>
          <w:ilvl w:val="0"/>
          <w:numId w:val="0"/>
        </w:numPr>
        <w:spacing w:line="600" w:lineRule="exact"/>
        <w:ind w:firstLine="544" w:firstLineChars="200"/>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（26）锰矿山污水处理厂提质改造工程绩效目标：完成建设项目所有前期工作，稳抓项目施工进度、质量和安全。12月底前完成三个扩建污水处理厂的基础建设。</w:t>
      </w:r>
    </w:p>
    <w:p>
      <w:pPr>
        <w:numPr>
          <w:ilvl w:val="0"/>
          <w:numId w:val="0"/>
        </w:numPr>
        <w:spacing w:line="600" w:lineRule="exact"/>
        <w:ind w:firstLine="546" w:firstLineChars="200"/>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3、其他项目支出绩效目标</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湘西州生态环境局2020年共有47个其他项目支出，大多为经费支出和上级拨入或追加的资金无绩效目标。</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二、一般公共预算支出情况</w:t>
      </w:r>
    </w:p>
    <w:p>
      <w:pPr>
        <w:spacing w:line="600" w:lineRule="exact"/>
        <w:ind w:firstLine="643"/>
        <w:rPr>
          <w:rFonts w:hint="eastAsia" w:cs="宋体"/>
          <w:b/>
          <w:bCs/>
          <w:sz w:val="28"/>
          <w:szCs w:val="28"/>
        </w:rPr>
      </w:pPr>
      <w:r>
        <w:rPr>
          <w:rFonts w:eastAsia="楷体_GB2312"/>
          <w:b/>
          <w:bCs/>
          <w:sz w:val="28"/>
          <w:szCs w:val="28"/>
        </w:rPr>
        <w:t>（一）基本支出情</w:t>
      </w:r>
      <w:r>
        <w:rPr>
          <w:rFonts w:hint="eastAsia" w:cs="宋体"/>
          <w:b/>
          <w:bCs/>
          <w:sz w:val="28"/>
          <w:szCs w:val="28"/>
        </w:rPr>
        <w:t>况</w:t>
      </w:r>
    </w:p>
    <w:p>
      <w:pPr>
        <w:spacing w:line="600" w:lineRule="exact"/>
        <w:ind w:firstLine="643"/>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我局2020年度基本支出合计7,056.33万元，其中人员经费支出5,646.99万元，日常公用经费支出1,409.33万元。基本支出详细情况如下表：</w:t>
      </w:r>
    </w:p>
    <w:tbl>
      <w:tblPr>
        <w:tblStyle w:val="4"/>
        <w:tblW w:w="5634" w:type="pct"/>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5270"/>
        <w:gridCol w:w="1850"/>
        <w:gridCol w:w="1582"/>
        <w:gridCol w:w="1626"/>
        <w:gridCol w:w="169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656"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支出功能分类</w:t>
            </w:r>
          </w:p>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科目编码</w:t>
            </w:r>
          </w:p>
        </w:tc>
        <w:tc>
          <w:tcPr>
            <w:tcW w:w="1712"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科目名称</w:t>
            </w:r>
          </w:p>
        </w:tc>
        <w:tc>
          <w:tcPr>
            <w:tcW w:w="601" w:type="pct"/>
            <w:shd w:val="clear" w:color="auto" w:fill="auto"/>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基本支出合计</w:t>
            </w:r>
          </w:p>
        </w:tc>
        <w:tc>
          <w:tcPr>
            <w:tcW w:w="514"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工资福利支出</w:t>
            </w:r>
          </w:p>
        </w:tc>
        <w:tc>
          <w:tcPr>
            <w:tcW w:w="528"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商品和服务支出</w:t>
            </w:r>
          </w:p>
        </w:tc>
        <w:tc>
          <w:tcPr>
            <w:tcW w:w="550"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对个人和家</w:t>
            </w:r>
          </w:p>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庭的补助</w:t>
            </w:r>
          </w:p>
        </w:tc>
        <w:tc>
          <w:tcPr>
            <w:tcW w:w="435" w:type="pct"/>
            <w:shd w:val="clear" w:color="auto" w:fill="auto"/>
            <w:noWrap/>
            <w:vAlign w:val="center"/>
          </w:tcPr>
          <w:p>
            <w:pPr>
              <w:widowControl/>
              <w:spacing w:line="240" w:lineRule="exact"/>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资本性支出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656" w:type="pct"/>
            <w:shd w:val="clear" w:color="auto" w:fill="auto"/>
            <w:noWrap/>
            <w:vAlign w:val="bottom"/>
          </w:tcPr>
          <w:p>
            <w:pPr>
              <w:widowControl/>
              <w:spacing w:line="260" w:lineRule="exact"/>
              <w:jc w:val="center"/>
              <w:rPr>
                <w:rFonts w:hint="default" w:ascii="Arial Narrow" w:hAnsi="Arial Narrow" w:eastAsia="仿宋" w:cs="Arial Narrow"/>
                <w:color w:val="000000"/>
                <w:kern w:val="0"/>
                <w:sz w:val="18"/>
                <w:szCs w:val="18"/>
              </w:rPr>
            </w:pPr>
            <w:bookmarkStart w:id="9" w:name="OLE_LINK15" w:colFirst="2" w:colLast="6"/>
          </w:p>
        </w:tc>
        <w:tc>
          <w:tcPr>
            <w:tcW w:w="1712" w:type="pct"/>
            <w:shd w:val="clear" w:color="auto" w:fill="auto"/>
            <w:noWrap/>
            <w:vAlign w:val="bottom"/>
          </w:tcPr>
          <w:p>
            <w:pPr>
              <w:widowControl/>
              <w:spacing w:line="26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合计</w:t>
            </w:r>
          </w:p>
        </w:tc>
        <w:tc>
          <w:tcPr>
            <w:tcW w:w="601"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7,056.33</w:t>
            </w:r>
          </w:p>
        </w:tc>
        <w:tc>
          <w:tcPr>
            <w:tcW w:w="514"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5,090.32</w:t>
            </w:r>
          </w:p>
        </w:tc>
        <w:tc>
          <w:tcPr>
            <w:tcW w:w="528"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1,404.34</w:t>
            </w:r>
          </w:p>
        </w:tc>
        <w:tc>
          <w:tcPr>
            <w:tcW w:w="550"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556.68</w:t>
            </w:r>
          </w:p>
        </w:tc>
        <w:tc>
          <w:tcPr>
            <w:tcW w:w="435" w:type="pct"/>
            <w:shd w:val="clear" w:color="auto" w:fill="auto"/>
            <w:noWrap/>
            <w:vAlign w:val="center"/>
          </w:tcPr>
          <w:p>
            <w:pPr>
              <w:widowControl/>
              <w:spacing w:line="260" w:lineRule="exact"/>
              <w:jc w:val="center"/>
              <w:rPr>
                <w:rFonts w:hint="default" w:ascii="Arial Narrow" w:hAnsi="Arial Narrow" w:eastAsia="仿宋" w:cs="Arial Narrow"/>
                <w:color w:val="000000"/>
                <w:kern w:val="0"/>
                <w:sz w:val="18"/>
                <w:szCs w:val="18"/>
                <w:lang w:val="en-US" w:eastAsia="zh-CN"/>
              </w:rPr>
            </w:pPr>
            <w:r>
              <w:rPr>
                <w:rFonts w:hint="default" w:ascii="Arial Narrow" w:hAnsi="Arial Narrow" w:eastAsia="仿宋" w:cs="Arial Narrow"/>
                <w:color w:val="000000"/>
                <w:kern w:val="0"/>
                <w:sz w:val="18"/>
                <w:szCs w:val="18"/>
                <w:lang w:val="en-US" w:eastAsia="zh-CN"/>
              </w:rPr>
              <w:t>4.99</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171.63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149.91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19.22</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政府办公厅（室）及相关机构事务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86.41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86.41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81.13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81.13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2010350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5.28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5.28</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20106</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财政事务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2010650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2010699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其他财政事务支出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eastAsia="zh-CN"/>
              </w:rPr>
            </w:pPr>
            <w:r>
              <w:rPr>
                <w:rFonts w:hint="default" w:ascii="Arial Narrow" w:hAnsi="Arial Narrow" w:eastAsia="宋体" w:cs="Arial Narrow"/>
                <w:i w:val="0"/>
                <w:iCs w:val="0"/>
                <w:color w:val="000000"/>
                <w:kern w:val="0"/>
                <w:sz w:val="18"/>
                <w:szCs w:val="18"/>
                <w:u w:val="none"/>
                <w:lang w:val="en-US" w:eastAsia="zh-CN" w:bidi="ar"/>
              </w:rPr>
              <w:t>20111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纪检监察事务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13.15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0.92</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12.23</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13.15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0.92</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12.23</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70.07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62.58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4.99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2019999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其他一般公共服务支出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70.07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62.58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4.99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0.40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2079999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其他文化旅游体育与传媒支出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35.00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628.10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554.98</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59.04</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人力资源和社会保障管理事务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2080109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社会保险经办机构</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行政事业单位养老支出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582.45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529.61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38.75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行政单位离退休</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52.84</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0.00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14.09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38.75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机关事业单位基本养老保险缴费支出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369.94</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369.94</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2080506</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机关事业单位职业年金缴费支出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159.67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bidi="ar-SA"/>
              </w:rPr>
            </w:pPr>
            <w:r>
              <w:rPr>
                <w:rFonts w:hint="default" w:ascii="Arial Narrow" w:hAnsi="Arial Narrow" w:eastAsia="宋体" w:cs="Arial Narrow"/>
                <w:i w:val="0"/>
                <w:iCs w:val="0"/>
                <w:color w:val="000000"/>
                <w:kern w:val="0"/>
                <w:sz w:val="18"/>
                <w:szCs w:val="18"/>
                <w:u w:val="none"/>
                <w:lang w:val="en-US" w:eastAsia="zh-CN" w:bidi="ar"/>
              </w:rPr>
              <w:t>159.67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20.29</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20.29</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死亡抚恤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lang w:val="en-US" w:eastAsia="zh-CN" w:bidi="ar-SA"/>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19.24</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2080802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伤残抚恤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1.05</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退役安置</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2080901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退役士兵安置</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8.80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2089901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其他社会保障和就业支出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卫生健康支出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194.70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194.70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行政事业单位医疗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194.70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194.70</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149.08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149.08</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事业单位医疗</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43.35</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43.35</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2101199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其他行政事业单位医疗支出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5,650.69</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3,954.83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1,268.49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424.48</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环境保护管理事务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4,978.73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3,739.90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912.33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325.31</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4,507.08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3,509.00</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711.27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286.71</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机关服务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108.28</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92.47</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15.82</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其他环境保护管理事务支出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363.37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138.43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185.24</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38.60</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环境监测与监察</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281.17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103.43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173.48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2.57</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2110299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其他环境监测与监察支出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281.17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103.43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173.48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2.57</w:t>
            </w:r>
          </w:p>
        </w:tc>
        <w:tc>
          <w:tcPr>
            <w:tcW w:w="435"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污染防治</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175.03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17.11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149.95</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7.98</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水体</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29.73</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21.79</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7.95</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2110399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其他污染防治支出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145.30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17.11</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128.16</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0.03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21104</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自然生态保护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139.46</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76.73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32.73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30.00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2110402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农村环境保护</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139.46</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76.73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32.73</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30.00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76.30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58.63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2119901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其他节能环保支出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76.30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17.67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58.63</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15.20</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21208</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国有土地使用权出让收入安排的支出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0.37</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2120899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其他国有土地使用权出让收入安排的支出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0.37</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0.37</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14.83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2129901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其他城乡社区支出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14.83</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14.83</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农林水支出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21305</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扶贫</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2130599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其他扶贫支出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18.94</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7.18</w:t>
            </w: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11.76</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自然资源海洋气象等支出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自然资源事务</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2200101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行政运行</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61.00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61.00</w:t>
            </w: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住房保障支出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22102</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住房改革支出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2210201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住房公积金</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221.07</w:t>
            </w:r>
          </w:p>
        </w:tc>
        <w:tc>
          <w:tcPr>
            <w:tcW w:w="514"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221.07</w:t>
            </w:r>
          </w:p>
        </w:tc>
        <w:tc>
          <w:tcPr>
            <w:tcW w:w="528"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22999</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blHeader/>
        </w:trPr>
        <w:tc>
          <w:tcPr>
            <w:tcW w:w="656" w:type="pct"/>
            <w:shd w:val="clear" w:color="auto" w:fill="auto"/>
            <w:noWrap/>
            <w:vAlign w:val="center"/>
          </w:tcPr>
          <w:p>
            <w:pPr>
              <w:keepNext w:val="0"/>
              <w:keepLines w:val="0"/>
              <w:widowControl/>
              <w:suppressLineNumbers w:val="0"/>
              <w:jc w:val="left"/>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2299901</w:t>
            </w:r>
          </w:p>
        </w:tc>
        <w:tc>
          <w:tcPr>
            <w:tcW w:w="1712" w:type="pct"/>
            <w:shd w:val="clear" w:color="auto" w:fill="auto"/>
            <w:noWrap/>
            <w:vAlign w:val="center"/>
          </w:tcPr>
          <w:p>
            <w:pPr>
              <w:keepNext w:val="0"/>
              <w:keepLines w:val="0"/>
              <w:widowControl/>
              <w:suppressLineNumbers w:val="0"/>
              <w:jc w:val="left"/>
              <w:textAlignment w:val="center"/>
              <w:rPr>
                <w:rFonts w:hint="eastAsia" w:ascii="仿宋" w:hAnsi="仿宋" w:eastAsia="仿宋" w:cs="仿宋"/>
                <w:color w:val="000000"/>
                <w:kern w:val="0"/>
                <w:sz w:val="18"/>
                <w:szCs w:val="18"/>
              </w:rPr>
            </w:pPr>
            <w:r>
              <w:rPr>
                <w:rFonts w:hint="eastAsia" w:ascii="仿宋" w:hAnsi="仿宋" w:eastAsia="仿宋" w:cs="仿宋"/>
                <w:i w:val="0"/>
                <w:iCs w:val="0"/>
                <w:color w:val="000000"/>
                <w:kern w:val="0"/>
                <w:sz w:val="18"/>
                <w:szCs w:val="18"/>
                <w:u w:val="none"/>
                <w:lang w:val="en-US" w:eastAsia="zh-CN" w:bidi="ar"/>
              </w:rPr>
              <w:t>其他支出</w:t>
            </w:r>
          </w:p>
        </w:tc>
        <w:tc>
          <w:tcPr>
            <w:tcW w:w="601"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lang w:val="en-US" w:eastAsia="zh-CN"/>
              </w:rPr>
            </w:pPr>
            <w:r>
              <w:rPr>
                <w:rFonts w:hint="default" w:ascii="Arial Narrow" w:hAnsi="Arial Narrow" w:eastAsia="宋体" w:cs="Arial Narrow"/>
                <w:i w:val="0"/>
                <w:iCs w:val="0"/>
                <w:color w:val="000000"/>
                <w:kern w:val="0"/>
                <w:sz w:val="18"/>
                <w:szCs w:val="18"/>
                <w:u w:val="none"/>
                <w:lang w:val="en-US" w:eastAsia="zh-CN" w:bidi="ar"/>
              </w:rPr>
              <w:t>60.00</w:t>
            </w:r>
          </w:p>
        </w:tc>
        <w:tc>
          <w:tcPr>
            <w:tcW w:w="514"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528" w:type="pct"/>
            <w:shd w:val="clear" w:color="auto" w:fill="auto"/>
            <w:noWrap/>
            <w:vAlign w:val="center"/>
          </w:tcPr>
          <w:p>
            <w:pPr>
              <w:keepNext w:val="0"/>
              <w:keepLines w:val="0"/>
              <w:widowControl/>
              <w:suppressLineNumbers w:val="0"/>
              <w:jc w:val="center"/>
              <w:textAlignment w:val="center"/>
              <w:rPr>
                <w:rFonts w:hint="default" w:ascii="Arial Narrow" w:hAnsi="Arial Narrow" w:eastAsia="仿宋" w:cs="Arial Narrow"/>
                <w:color w:val="000000"/>
                <w:kern w:val="0"/>
                <w:sz w:val="18"/>
                <w:szCs w:val="18"/>
              </w:rPr>
            </w:pPr>
            <w:r>
              <w:rPr>
                <w:rFonts w:hint="default" w:ascii="Arial Narrow" w:hAnsi="Arial Narrow" w:eastAsia="宋体" w:cs="Arial Narrow"/>
                <w:i w:val="0"/>
                <w:iCs w:val="0"/>
                <w:color w:val="000000"/>
                <w:kern w:val="0"/>
                <w:sz w:val="18"/>
                <w:szCs w:val="18"/>
                <w:u w:val="none"/>
                <w:lang w:val="en-US" w:eastAsia="zh-CN" w:bidi="ar"/>
              </w:rPr>
              <w:t>60.00</w:t>
            </w:r>
          </w:p>
        </w:tc>
        <w:tc>
          <w:tcPr>
            <w:tcW w:w="550" w:type="pct"/>
            <w:shd w:val="clear" w:color="auto" w:fill="auto"/>
            <w:noWrap/>
            <w:vAlign w:val="center"/>
          </w:tcPr>
          <w:p>
            <w:pPr>
              <w:jc w:val="center"/>
              <w:rPr>
                <w:rFonts w:hint="default" w:ascii="Arial Narrow" w:hAnsi="Arial Narrow" w:eastAsia="仿宋" w:cs="Arial Narrow"/>
                <w:color w:val="000000"/>
                <w:kern w:val="0"/>
                <w:sz w:val="18"/>
                <w:szCs w:val="18"/>
              </w:rPr>
            </w:pPr>
          </w:p>
        </w:tc>
        <w:tc>
          <w:tcPr>
            <w:tcW w:w="435" w:type="pct"/>
            <w:shd w:val="clear" w:color="auto" w:fill="auto"/>
            <w:noWrap/>
            <w:vAlign w:val="center"/>
          </w:tcPr>
          <w:p>
            <w:pPr>
              <w:jc w:val="center"/>
              <w:rPr>
                <w:rFonts w:hint="default" w:ascii="Arial Narrow" w:hAnsi="Arial Narrow" w:eastAsia="仿宋" w:cs="Arial Narrow"/>
                <w:color w:val="000000"/>
                <w:kern w:val="0"/>
                <w:sz w:val="18"/>
                <w:szCs w:val="18"/>
              </w:rPr>
            </w:pPr>
          </w:p>
        </w:tc>
      </w:tr>
    </w:tbl>
    <w:p>
      <w:pPr>
        <w:numPr>
          <w:ilvl w:val="0"/>
          <w:numId w:val="0"/>
        </w:numPr>
        <w:spacing w:line="520" w:lineRule="exact"/>
        <w:ind w:firstLine="562" w:firstLineChars="200"/>
        <w:outlineLvl w:val="1"/>
        <w:rPr>
          <w:rFonts w:hint="eastAsia" w:ascii="楷体_GB2312" w:hAnsi="Times New Roman" w:eastAsia="楷体_GB2312" w:cs="Times New Roman"/>
          <w:b/>
          <w:bCs/>
          <w:color w:val="auto"/>
          <w:sz w:val="28"/>
          <w:szCs w:val="28"/>
          <w:lang w:val="en-US" w:eastAsia="zh-CN"/>
        </w:rPr>
      </w:pPr>
      <w:r>
        <w:rPr>
          <w:rFonts w:hint="eastAsia" w:ascii="楷体_GB2312" w:hAnsi="Times New Roman" w:eastAsia="楷体_GB2312" w:cs="Times New Roman"/>
          <w:b/>
          <w:bCs/>
          <w:color w:val="auto"/>
          <w:sz w:val="28"/>
          <w:szCs w:val="28"/>
          <w:lang w:val="en-US" w:eastAsia="zh-CN"/>
        </w:rPr>
        <w:t>（二）项目支出情况</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rPr>
        <w:t>20</w:t>
      </w:r>
      <w:r>
        <w:rPr>
          <w:rFonts w:hint="eastAsia" w:ascii="楷体_GB2312" w:hAnsi="Times New Roman" w:eastAsia="楷体_GB2312" w:cs="Times New Roman"/>
          <w:bCs/>
          <w:color w:val="auto"/>
          <w:sz w:val="28"/>
          <w:szCs w:val="28"/>
          <w:lang w:val="en-US" w:eastAsia="zh-CN"/>
        </w:rPr>
        <w:t>20</w:t>
      </w:r>
      <w:r>
        <w:rPr>
          <w:rFonts w:hint="eastAsia" w:ascii="楷体_GB2312" w:hAnsi="Times New Roman" w:eastAsia="楷体_GB2312" w:cs="Times New Roman"/>
          <w:bCs/>
          <w:color w:val="auto"/>
          <w:sz w:val="28"/>
          <w:szCs w:val="28"/>
        </w:rPr>
        <w:t>年</w:t>
      </w:r>
      <w:r>
        <w:rPr>
          <w:rFonts w:hint="eastAsia" w:ascii="楷体_GB2312" w:hAnsi="Times New Roman" w:eastAsia="楷体_GB2312" w:cs="Times New Roman"/>
          <w:bCs/>
          <w:color w:val="auto"/>
          <w:sz w:val="28"/>
          <w:szCs w:val="28"/>
          <w:lang w:val="en-US" w:eastAsia="zh-CN"/>
        </w:rPr>
        <w:t>我局</w:t>
      </w:r>
      <w:r>
        <w:rPr>
          <w:rFonts w:hint="eastAsia" w:ascii="楷体_GB2312" w:hAnsi="Times New Roman" w:eastAsia="楷体_GB2312" w:cs="Times New Roman"/>
          <w:bCs/>
          <w:color w:val="auto"/>
          <w:sz w:val="28"/>
          <w:szCs w:val="28"/>
        </w:rPr>
        <w:t>项目支出年初结转结余</w:t>
      </w:r>
      <w:bookmarkStart w:id="10" w:name="OLE_LINK23"/>
      <w:r>
        <w:rPr>
          <w:rFonts w:hint="eastAsia" w:ascii="楷体_GB2312" w:hAnsi="Times New Roman" w:eastAsia="楷体_GB2312" w:cs="Times New Roman"/>
          <w:bCs/>
          <w:color w:val="auto"/>
          <w:sz w:val="28"/>
          <w:szCs w:val="28"/>
          <w:lang w:val="en-US" w:eastAsia="zh-CN"/>
        </w:rPr>
        <w:t>12,247.26</w:t>
      </w:r>
      <w:bookmarkEnd w:id="10"/>
      <w:r>
        <w:rPr>
          <w:rFonts w:hint="eastAsia" w:ascii="楷体_GB2312" w:hAnsi="Times New Roman" w:eastAsia="楷体_GB2312" w:cs="Times New Roman"/>
          <w:bCs/>
          <w:color w:val="auto"/>
          <w:sz w:val="28"/>
          <w:szCs w:val="28"/>
          <w:lang w:val="en-US" w:eastAsia="zh-CN"/>
        </w:rPr>
        <w:t>万元，2020年年初预算1,002.20万元，</w:t>
      </w:r>
      <w:bookmarkStart w:id="11" w:name="OLE_LINK20"/>
      <w:r>
        <w:rPr>
          <w:rFonts w:hint="eastAsia" w:ascii="楷体_GB2312" w:hAnsi="Times New Roman" w:eastAsia="楷体_GB2312" w:cs="Times New Roman"/>
          <w:bCs/>
          <w:color w:val="auto"/>
          <w:sz w:val="28"/>
          <w:szCs w:val="28"/>
          <w:lang w:val="en-US" w:eastAsia="zh-CN"/>
        </w:rPr>
        <w:t>实际项目收入</w:t>
      </w:r>
      <w:bookmarkEnd w:id="11"/>
      <w:bookmarkStart w:id="12" w:name="OLE_LINK22"/>
      <w:r>
        <w:rPr>
          <w:rFonts w:hint="eastAsia" w:ascii="楷体_GB2312" w:hAnsi="Times New Roman" w:eastAsia="楷体_GB2312" w:cs="Times New Roman"/>
          <w:bCs/>
          <w:color w:val="auto"/>
          <w:sz w:val="28"/>
          <w:szCs w:val="28"/>
          <w:lang w:val="en-US" w:eastAsia="zh-CN"/>
        </w:rPr>
        <w:t>14,727.97</w:t>
      </w:r>
      <w:bookmarkEnd w:id="12"/>
      <w:r>
        <w:rPr>
          <w:rFonts w:hint="eastAsia" w:ascii="楷体_GB2312" w:hAnsi="Times New Roman" w:eastAsia="楷体_GB2312" w:cs="Times New Roman"/>
          <w:bCs/>
          <w:color w:val="auto"/>
          <w:sz w:val="28"/>
          <w:szCs w:val="28"/>
          <w:lang w:val="en-US" w:eastAsia="zh-CN"/>
        </w:rPr>
        <w:t>万元，上级和本级追加资金13,725.77万元，实际支出12,491.12万元，年末结转结余14,484.10万元，其中：</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州级专项资金年初结转结余</w:t>
      </w:r>
      <w:bookmarkStart w:id="13" w:name="OLE_LINK24"/>
      <w:r>
        <w:rPr>
          <w:rFonts w:hint="eastAsia" w:ascii="楷体_GB2312" w:hAnsi="Times New Roman" w:eastAsia="楷体_GB2312" w:cs="Times New Roman"/>
          <w:bCs/>
          <w:color w:val="auto"/>
          <w:sz w:val="28"/>
          <w:szCs w:val="28"/>
          <w:lang w:val="en-US" w:eastAsia="zh-CN"/>
        </w:rPr>
        <w:t>121.10</w:t>
      </w:r>
      <w:bookmarkEnd w:id="13"/>
      <w:r>
        <w:rPr>
          <w:rFonts w:hint="eastAsia" w:ascii="楷体_GB2312" w:hAnsi="Times New Roman" w:eastAsia="楷体_GB2312" w:cs="Times New Roman"/>
          <w:bCs/>
          <w:color w:val="auto"/>
          <w:sz w:val="28"/>
          <w:szCs w:val="28"/>
          <w:lang w:val="en-US" w:eastAsia="zh-CN"/>
        </w:rPr>
        <w:t>万元，年初预算为1,002.20万元，实际到位资2,589.08万元，实际支出</w:t>
      </w:r>
      <w:bookmarkStart w:id="14" w:name="OLE_LINK18"/>
      <w:r>
        <w:rPr>
          <w:rFonts w:hint="eastAsia" w:ascii="楷体_GB2312" w:hAnsi="Times New Roman" w:eastAsia="楷体_GB2312" w:cs="Times New Roman"/>
          <w:bCs/>
          <w:color w:val="auto"/>
          <w:sz w:val="28"/>
          <w:szCs w:val="28"/>
          <w:lang w:val="en-US" w:eastAsia="zh-CN"/>
        </w:rPr>
        <w:t>1,168.90</w:t>
      </w:r>
      <w:bookmarkEnd w:id="14"/>
      <w:r>
        <w:rPr>
          <w:rFonts w:hint="eastAsia" w:ascii="楷体_GB2312" w:hAnsi="Times New Roman" w:eastAsia="楷体_GB2312" w:cs="Times New Roman"/>
          <w:bCs/>
          <w:color w:val="auto"/>
          <w:sz w:val="28"/>
          <w:szCs w:val="28"/>
          <w:lang w:val="en-US" w:eastAsia="zh-CN"/>
        </w:rPr>
        <w:t>万元，年末结转结余</w:t>
      </w:r>
      <w:bookmarkStart w:id="15" w:name="OLE_LINK25"/>
      <w:r>
        <w:rPr>
          <w:rFonts w:hint="eastAsia" w:ascii="楷体_GB2312" w:hAnsi="Times New Roman" w:eastAsia="楷体_GB2312" w:cs="Times New Roman"/>
          <w:bCs/>
          <w:color w:val="auto"/>
          <w:sz w:val="28"/>
          <w:szCs w:val="28"/>
          <w:lang w:val="en-US" w:eastAsia="zh-CN"/>
        </w:rPr>
        <w:t>1,541.28</w:t>
      </w:r>
      <w:bookmarkEnd w:id="15"/>
      <w:r>
        <w:rPr>
          <w:rFonts w:hint="eastAsia" w:ascii="楷体_GB2312" w:hAnsi="Times New Roman" w:eastAsia="楷体_GB2312" w:cs="Times New Roman"/>
          <w:bCs/>
          <w:color w:val="auto"/>
          <w:sz w:val="28"/>
          <w:szCs w:val="28"/>
          <w:lang w:val="en-US" w:eastAsia="zh-CN"/>
        </w:rPr>
        <w:t>万元，主要为：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（1）建设类规划、建设项目的环境影响评价、评审等方面的支出经费年初无结转结余，2020年年初预算为30万元，实际到位资金30万元，实际支出29.99万元，年末无结转结余。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环境保护与管理、环境监测与监察、环境执法等支出经费年初结转结余4.31万元，2020年年初预算为105万元，实际到位资金105万元，实际支出109.31万元，年末无结转结余，该专项资金主要用于日常环境监测监察、环境执法等经费支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3）州医疗废物处置中心运转补贴等经费年初无结转结余，2020年年初预算为22.50万元，实际到位资金46.50万元，其中24万元为上级追加资金，实际支出46.50万元，该专项资金支出主要用于州医疗废物集中处置中心费用补贴。</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（4）离退休人员管理经费年初无结转结余，2020年年初预算为0.7万元，实际到位资金0.7万元，资金未使用，年末结转结余0.7万元。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（5）环境监测与监察年初结转结余115.44万元，2020年年初预算为100万元，实际到位资金0万元，实际支出115.44万元，年末无结转结余，专项资金主要用于污染隐患整改业务工作经费、日常公用经费支出。</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（6）</w:t>
      </w:r>
      <w:r>
        <w:rPr>
          <w:rFonts w:hint="default" w:ascii="楷体_GB2312" w:hAnsi="Times New Roman" w:eastAsia="楷体_GB2312" w:cs="Times New Roman"/>
          <w:bCs/>
          <w:color w:val="auto"/>
          <w:sz w:val="28"/>
          <w:szCs w:val="28"/>
          <w:lang w:val="en-US" w:eastAsia="zh-CN"/>
        </w:rPr>
        <w:t>环境监察执法工作</w:t>
      </w:r>
      <w:r>
        <w:rPr>
          <w:rFonts w:hint="eastAsia" w:ascii="楷体_GB2312" w:hAnsi="Times New Roman" w:eastAsia="楷体_GB2312" w:cs="Times New Roman"/>
          <w:bCs/>
          <w:color w:val="auto"/>
          <w:sz w:val="28"/>
          <w:szCs w:val="28"/>
          <w:lang w:val="en-US" w:eastAsia="zh-CN"/>
        </w:rPr>
        <w:t>年初无结转结余，2020年年初预算为68万元，实际到位资金65万元，实际支出65万元，年末无结转结余。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（7）生态环境测评经费年初无结转结余，2020年年初预算为4万元，实际到位资金4万元，实际支出4万元，年末无结转结余。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（8）国家重点生态功能区县级配套资金及环保能力建设资金年初无结转结余，2020年年初预算为50万元，实际到位资金50万元，实际支出45.23万元，年末结转结余4.77万元。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（9）空气站自动维护年初无结转结余，2020年年初预算为10万元，实际支出10万元，年末无结转结余。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（10）农村环境整治项目前期及间接费用年初无结转结余，2020年年初预算为10万元，实际到位资金10万元，年末无结转结余。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（11）环境监测经费年初无结转结余，2020年年初预算为6万元，实际到位资金6万元，年末无结转结余。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（12）国家重点生态功能区县域生态环境质量考核资金年初无结转结余，2020年年初预算为100万元，实际到位资金80万元，其中20万元为政府性基金拨款，实际支出76.61万元，年末结转结余3.39万元。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（13）县域生态质量考核工作经费年初结转结余1.35万元，2020年年初预算20万元，实际到位资金25.64万元，实际支出26.99万元，年末无结转结余。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（14）芙蓉镇地质公园空气自动站建设年初无结转结余，2020年年初预算180万元，实际到位资金0万元，年末无结转结余。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（15）环境空气自动站运行经费年初无结转结余，2020年年初预算110万元，实际到位资金83.56万元，实际支出83.56万元，年末无结转结余。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（16）环境监察大队专项工作经费年初无结转结余，2020年年初预算30万元，实际到位资金28万元，实际支出28万元，年末无结转结余。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（17）永顺县第二次污染源普查工作经费年初无结转结余，2020年年初预算50万元，实际到位资金151.63万元，实际支出151.63万元，年末无结转结余。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（18）环境监测站工作经费年初无结转结余，2020年年初预算63万元，实际到位资金43.05万元，实际支出43.05万元，年末无结转结余。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（19）县城饮用水源保护及乡镇集中饮水划定工作经费年初无结转结余，2020年年初预算40万元，实际到位资金0万元，年末无结转结余。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（20）租车费年初无结转结余，2020年年初预算3万元，实际到位资金0万元，年末无结转结余。</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（21）本级三线一单编制经费年初无结转结余，2020年年初无预算，实际到位资金120万元，实际支出49.28万元，年末结转结余70.72万元。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（22）污普专项工作经费年初无结转结余，2020年年初无预算，实际到位资金80万元，实际支出19.75万元，年末结转结余60.25万元。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（23）矿区扬尘监测站建设项目年初无结转结余，2020年年初无预算，实际到位资金800万元，实际支出70.76万元，年末结转结余729.24万元。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（24）尾矿库渗滤液收集池建设项目年初无结转结余，2020年年初无预算，实际到位资金150万元，实际支出0万元，年末结转结余150万元。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（25）尾矿库渗滤液监测井建设项目年初无结转结余，2020年年初无预算，实际到位资金200万元，实际支出177.80万元，年末结转结余22.20万元。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（26）锰矿山污水处理厂提质改造工程年初无结转结余，2020年年初无预算，实际到位资金500万元，实际支出0万元，年末结转结余500万元。</w:t>
      </w:r>
    </w:p>
    <w:p>
      <w:pPr>
        <w:spacing w:line="500" w:lineRule="exact"/>
        <w:ind w:firstLine="560" w:firstLineChars="200"/>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2、其他项目支出年初结转结余12,126.16 万元，2020年年初无预算，大多为上级和本级追加资金，实际到位12,138.88 万元，实际支出11,322.23 万元，年末结转结余</w:t>
      </w:r>
      <w:bookmarkStart w:id="16" w:name="OLE_LINK26"/>
      <w:r>
        <w:rPr>
          <w:rFonts w:hint="eastAsia" w:ascii="楷体_GB2312" w:hAnsi="Times New Roman" w:eastAsia="楷体_GB2312" w:cs="Times New Roman"/>
          <w:bCs/>
          <w:color w:val="auto"/>
          <w:sz w:val="28"/>
          <w:szCs w:val="28"/>
          <w:lang w:val="en-US" w:eastAsia="zh-CN"/>
        </w:rPr>
        <w:t>12,942.81</w:t>
      </w:r>
      <w:bookmarkEnd w:id="16"/>
      <w:r>
        <w:rPr>
          <w:rFonts w:hint="eastAsia" w:ascii="楷体_GB2312" w:hAnsi="Times New Roman" w:eastAsia="楷体_GB2312" w:cs="Times New Roman"/>
          <w:bCs/>
          <w:color w:val="auto"/>
          <w:sz w:val="28"/>
          <w:szCs w:val="28"/>
          <w:lang w:val="en-US" w:eastAsia="zh-CN"/>
        </w:rPr>
        <w:t>万元，其他项目收入支出情况见下表：</w:t>
      </w:r>
    </w:p>
    <w:tbl>
      <w:tblPr>
        <w:tblStyle w:val="5"/>
        <w:tblW w:w="10388" w:type="dxa"/>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4986"/>
        <w:gridCol w:w="1209"/>
        <w:gridCol w:w="1292"/>
        <w:gridCol w:w="1229"/>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blHeader/>
        </w:trPr>
        <w:tc>
          <w:tcPr>
            <w:tcW w:w="431" w:type="dxa"/>
            <w:vAlign w:val="center"/>
          </w:tcPr>
          <w:p>
            <w:p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序号</w:t>
            </w:r>
          </w:p>
        </w:tc>
        <w:tc>
          <w:tcPr>
            <w:tcW w:w="4997"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项目名称</w:t>
            </w:r>
          </w:p>
        </w:tc>
        <w:tc>
          <w:tcPr>
            <w:tcW w:w="1210"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年初结    转结余</w:t>
            </w:r>
          </w:p>
        </w:tc>
        <w:tc>
          <w:tcPr>
            <w:tcW w:w="1293"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本年     收入</w:t>
            </w:r>
          </w:p>
        </w:tc>
        <w:tc>
          <w:tcPr>
            <w:tcW w:w="1229"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本年     支出</w:t>
            </w:r>
          </w:p>
        </w:tc>
        <w:tc>
          <w:tcPr>
            <w:tcW w:w="1228" w:type="dxa"/>
            <w:vAlign w:val="center"/>
          </w:tcPr>
          <w:p>
            <w:pPr>
              <w:spacing w:line="240" w:lineRule="auto"/>
              <w:jc w:val="center"/>
              <w:rPr>
                <w:rFonts w:hint="default" w:ascii="仿宋" w:hAnsi="仿宋" w:eastAsia="仿宋" w:cs="仿宋"/>
                <w:sz w:val="20"/>
                <w:szCs w:val="20"/>
                <w:vertAlign w:val="baseline"/>
                <w:lang w:val="en-US" w:eastAsia="zh-CN"/>
              </w:rPr>
            </w:pPr>
            <w:r>
              <w:rPr>
                <w:rFonts w:hint="eastAsia" w:ascii="仿宋" w:hAnsi="仿宋" w:eastAsia="仿宋" w:cs="仿宋"/>
                <w:sz w:val="20"/>
                <w:szCs w:val="20"/>
                <w:vertAlign w:val="baseline"/>
                <w:lang w:val="en-US" w:eastAsia="zh-CN"/>
              </w:rPr>
              <w:t>年末结   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十四五规划编制经费（州重点项目专项）、公务用车购置经费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35.51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州目标管理奖励资金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州财预【2018】132号</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州财建指【2019】130号</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重金属污染治理、尾矿库治理</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4,786.67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1,635.03</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1,860.67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4,561.03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重点工作经费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194.60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194.60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土壤污染防治项目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33.44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64.26</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85.70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水污染治理</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1,590.61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4,993.41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2,487.87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执法设备购置、富余排污权指标经费、太丰中锦公司调查经费、环保协会经费、环境规划编制经费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174.39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395.00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230.77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运维费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default" w:ascii="Times New Roman" w:hAnsi="Times New Roman" w:eastAsia="仿宋" w:cs="Times New Roman"/>
                <w:sz w:val="18"/>
                <w:szCs w:val="18"/>
                <w:vertAlign w:val="baseline"/>
                <w:lang w:val="en-US" w:eastAsia="zh-CN"/>
              </w:rPr>
              <w:t>11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酉水河猛洞专项行动</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22.18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22.18</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一般行政管理经费支出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17.96</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项目前期费用及县级拨付污染治理工作经费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14.35</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14.35</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污水处理厂应急改造</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79.03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79.03</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污染源整治项目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污染减排</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4.26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污染防治支出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1,176.57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304.87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871.70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污普专项工作经费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32.41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65.10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89.50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19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未达账项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bookmarkStart w:id="17" w:name="OLE_LINK13" w:colFirst="2" w:colLast="5"/>
            <w:r>
              <w:rPr>
                <w:rFonts w:hint="eastAsia" w:eastAsia="仿宋" w:cs="Times New Roman"/>
                <w:sz w:val="18"/>
                <w:szCs w:val="18"/>
                <w:vertAlign w:val="baseline"/>
                <w:lang w:val="en-US" w:eastAsia="zh-CN"/>
              </w:rPr>
              <w:t>20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尾矿库监测井等污染专项治理项目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1,315.00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864.89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062.57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117.32</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尾矿库风险评估</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王家棚煤矿污染生态修复</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182.51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182.51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水质站建设项目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0.79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0.79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水源保护报告编制</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44.00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44.00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省级环保专项资金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3.69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3.69</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省拨环境质量监测保障补助经费、省级水质自动站运营管理经费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省拨ABS项目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45.44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42.67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26.46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生物多样性宣传</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29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生态考核缺口资金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32.50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32.50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生态环境监测费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城市建设支出</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44.56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42.01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大气污染防治资金</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1,697.00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249.89</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1,215.86</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全州生态保护工作会议费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2.04</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其他节能环保支出工作经费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24.01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24.01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其他环境保护支出经费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农村环境整治项目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715.08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610.28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587.24</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节能减排工作经费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38</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监测站毒物津贴</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9.77</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9.77</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39</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环境监测监察</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61.61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40</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花垣县山福矿业拆除补偿</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41</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扶贫工作队生活费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8.10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8.10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42</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第二批省级生态环境保护督察“回头看”专项经费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43</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传统村落保护</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291.41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291.41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44</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城区锅炉配套除尘设施</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50.00</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45</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茶田油麦湾尾矿库整治专项经费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5.00</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4.85</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46</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艾布鲁公司污水处理厂应运费</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300.00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1" w:type="dxa"/>
            <w:vAlign w:val="center"/>
          </w:tcPr>
          <w:p>
            <w:pPr>
              <w:spacing w:line="240" w:lineRule="auto"/>
              <w:jc w:val="center"/>
              <w:rPr>
                <w:rFonts w:hint="default" w:ascii="Times New Roman" w:hAnsi="Times New Roman" w:eastAsia="仿宋" w:cs="Times New Roman"/>
                <w:sz w:val="18"/>
                <w:szCs w:val="18"/>
                <w:vertAlign w:val="baseline"/>
                <w:lang w:val="en-US" w:eastAsia="zh-CN"/>
              </w:rPr>
            </w:pPr>
            <w:r>
              <w:rPr>
                <w:rFonts w:hint="eastAsia" w:eastAsia="仿宋" w:cs="Times New Roman"/>
                <w:sz w:val="18"/>
                <w:szCs w:val="18"/>
                <w:vertAlign w:val="baseline"/>
                <w:lang w:val="en-US" w:eastAsia="zh-CN"/>
              </w:rPr>
              <w:t>47</w:t>
            </w:r>
          </w:p>
        </w:tc>
        <w:tc>
          <w:tcPr>
            <w:tcW w:w="4997" w:type="dxa"/>
            <w:vAlign w:val="center"/>
          </w:tcPr>
          <w:p>
            <w:pPr>
              <w:keepNext w:val="0"/>
              <w:keepLines w:val="0"/>
              <w:widowControl/>
              <w:suppressLineNumbers w:val="0"/>
              <w:jc w:val="both"/>
              <w:textAlignment w:val="center"/>
              <w:rPr>
                <w:rFonts w:hint="eastAsia" w:ascii="仿宋" w:hAnsi="仿宋" w:eastAsia="仿宋" w:cs="仿宋"/>
                <w:sz w:val="21"/>
                <w:szCs w:val="21"/>
                <w:vertAlign w:val="baseline"/>
                <w:lang w:val="en-US" w:eastAsia="zh-CN"/>
              </w:rPr>
            </w:pPr>
            <w:r>
              <w:rPr>
                <w:rFonts w:hint="eastAsia" w:ascii="仿宋" w:hAnsi="仿宋" w:eastAsia="仿宋" w:cs="仿宋"/>
                <w:i w:val="0"/>
                <w:iCs w:val="0"/>
                <w:color w:val="000000"/>
                <w:kern w:val="0"/>
                <w:sz w:val="21"/>
                <w:szCs w:val="21"/>
                <w:u w:val="none"/>
                <w:lang w:val="en-US" w:eastAsia="zh-CN" w:bidi="ar"/>
              </w:rPr>
              <w:t>2016年重金属重点防控区综合防治项目</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38.61</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38.61</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31" w:type="dxa"/>
            <w:vAlign w:val="center"/>
          </w:tcPr>
          <w:p>
            <w:pPr>
              <w:spacing w:line="240" w:lineRule="auto"/>
              <w:jc w:val="center"/>
              <w:rPr>
                <w:rFonts w:hint="eastAsia" w:eastAsia="仿宋" w:cs="Times New Roman"/>
                <w:sz w:val="18"/>
                <w:szCs w:val="18"/>
                <w:vertAlign w:val="baseline"/>
                <w:lang w:val="en-US" w:eastAsia="zh-CN"/>
              </w:rPr>
            </w:pPr>
            <w:bookmarkStart w:id="18" w:name="OLE_LINK21" w:colFirst="3" w:colLast="5"/>
          </w:p>
        </w:tc>
        <w:tc>
          <w:tcPr>
            <w:tcW w:w="4997" w:type="dxa"/>
            <w:vAlign w:val="center"/>
          </w:tcPr>
          <w:p>
            <w:p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121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12,126.16 </w:t>
            </w:r>
          </w:p>
        </w:tc>
        <w:tc>
          <w:tcPr>
            <w:tcW w:w="1293"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138.88</w:t>
            </w:r>
          </w:p>
        </w:tc>
        <w:tc>
          <w:tcPr>
            <w:tcW w:w="1229"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11</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322.23</w:t>
            </w:r>
          </w:p>
        </w:tc>
        <w:tc>
          <w:tcPr>
            <w:tcW w:w="12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942.81</w:t>
            </w:r>
          </w:p>
        </w:tc>
      </w:tr>
      <w:bookmarkEnd w:id="18"/>
    </w:tbl>
    <w:p>
      <w:pPr>
        <w:spacing w:line="520" w:lineRule="exact"/>
        <w:ind w:firstLine="562" w:firstLineChars="200"/>
        <w:outlineLvl w:val="1"/>
        <w:rPr>
          <w:rFonts w:hint="eastAsia" w:ascii="黑体" w:hAnsi="黑体" w:eastAsia="黑体" w:cs="黑体"/>
          <w:b/>
          <w:bCs/>
          <w:color w:val="auto"/>
          <w:sz w:val="28"/>
          <w:szCs w:val="28"/>
          <w:lang w:val="en-US" w:eastAsia="zh-CN"/>
        </w:rPr>
      </w:pP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三、政府性基金预算支出情况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政府性基金预算收入297.03万元，支出297.03万元，其中尾矿库抢险项目支出228.08万元，支出情况主要包括：安置补助81.63万元，基础设施建设146.45万元；生态环境保护项目支出48.95万元，主要为其他资本性支出48.95万元；国家重点生态功能区县域生态环境质量考核资金支出20万元，支出情况主要包括：办公费1.70万元，邮电费1万元，物业管理费2.3万元，差旅费6.07万元，维护（修）费2.50万元，会议费0.61万元，培训费0.48万元，劳务费0.22万元，其他商品和服务支出4.83万元，办公设备购置0.29万元。</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政府性基金支出年初无预算。</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四、国有资本经营预算支出情况</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我局2020年度无国有资本经营预算拨款收入与支出。</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五、社会保险基金预算支出情况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我局2020年度无社会保险基金预算拨款收入与支出</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六、部门整体支出绩效情况</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认真贯彻落实习近平生态文明思想，结合“不忘初心、牢记使命”主题教育，牢牢扛起生态环境保护工作的政治责任，完成了大气、水、土壤污染防治目标，空气环境质量优良天数达到99.5%，34个地表水监测断面水质达标率97.1%，10个集中式饮用水水质达标率100%，未发生较大及以上环境污染事件；已形成湘西州“三线一单”成果，数据应用平台开发基本完成；中央、省环保督察交办问题完成98.6%，已办结31件2020年省生态环保督察“回头看”工作；已建空气环境自动站10座、地表水环境自动站16座，安装重点污染源废水、废气在线监控设施91套，实现重点污染源在线监控全覆盖；推动污染治理市场化改革，开展排污权交易15笔金额125万余元，完成55家省级企业环境信用评价，全州所有固定源1658家企业清理发证登记完成。具体产出和效益完成情况如下：</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（一）污染防治攻坚战成效明显</w:t>
      </w:r>
      <w:r>
        <w:rPr>
          <w:rFonts w:hint="eastAsia" w:ascii="楷体_GB2312" w:hAnsi="Times New Roman" w:eastAsia="楷体_GB2312" w:cs="Times New Roman"/>
          <w:bCs/>
          <w:color w:val="auto"/>
          <w:sz w:val="28"/>
          <w:szCs w:val="28"/>
          <w:lang w:val="en-US" w:eastAsia="zh-CN"/>
        </w:rPr>
        <w:t>。紧扣环境质量目标，综合实施大气、水、土壤污染防治，深入推进工业园区、工业炉窑和燃煤锅炉、小水电清理等专项整治，扎实推进“气化湘西”建设、饮用水源保护区规范化建设，实施重点减排项目6个、水污染防治项目11个、土壤污染治理项目7个，完成2个地级、12个县级、20个“千吨万人”、163个“千人以上”饮用水水源地保护区划分工作，实施农村污水治理153个村，淘汰老旧柴油货车35辆，全面调查排查涉危险废物单位779家、111个尾矿库。2020年1-12月，空气环境质量优良天数99.5%，34个地表水监测断面水质达标率97.1%，10个集中式饮用水水质达标率100%，未发生较大及以上环境污染事件。</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（二）突出环境问题整改深入推进。</w:t>
      </w:r>
      <w:r>
        <w:rPr>
          <w:rFonts w:hint="eastAsia" w:ascii="楷体_GB2312" w:hAnsi="Times New Roman" w:eastAsia="楷体_GB2312" w:cs="Times New Roman"/>
          <w:bCs/>
          <w:color w:val="auto"/>
          <w:sz w:val="28"/>
          <w:szCs w:val="28"/>
          <w:lang w:val="en-US" w:eastAsia="zh-CN"/>
        </w:rPr>
        <w:t>高度重视突出环境问题整改，实行“一月一调度、一季一督查”，中央、省环保督察交办问题362个，已完成整改357个，完成率98.6%。高效配合完成2020年省生态环保督察“回头看”工作，交办我州的37件问题已办结31件。审计署指出的花垣县太丰冶炼公司危废超期贮存问题，提前一个月完成15.86万吨现场转移处置任务，正在按程序销号。长江经济带披露的花垣县文华锰业渣库渗滤液出现渗漏和外排问题，已启动搬迁治理预计12月底整改完成。“夏季攻势”任务清单44项完成43项，延期整改1项。</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（三）环境基础能力建设进一步加强。</w:t>
      </w:r>
      <w:r>
        <w:rPr>
          <w:rFonts w:hint="eastAsia" w:ascii="楷体_GB2312" w:hAnsi="Times New Roman" w:eastAsia="楷体_GB2312" w:cs="Times New Roman"/>
          <w:bCs/>
          <w:color w:val="auto"/>
          <w:sz w:val="28"/>
          <w:szCs w:val="28"/>
          <w:lang w:val="en-US" w:eastAsia="zh-CN"/>
        </w:rPr>
        <w:t>已建空气环境自动站10座、地表水环境自动站16座，安装重点污染源废水、废气在线监控设施91套，实现重点污染源在线监控全覆盖。启动空气自动监测系统改造升级、“天地车人”一体化移动源排放监控体系、大气网格化监测等项目建设。</w:t>
      </w:r>
    </w:p>
    <w:p>
      <w:pPr>
        <w:spacing w:line="500" w:lineRule="exact"/>
        <w:ind w:firstLine="562"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（四）协同推进经济高质量发展。</w:t>
      </w:r>
      <w:r>
        <w:rPr>
          <w:rFonts w:hint="eastAsia" w:ascii="楷体_GB2312" w:hAnsi="Times New Roman" w:eastAsia="楷体_GB2312" w:cs="Times New Roman"/>
          <w:bCs/>
          <w:color w:val="auto"/>
          <w:sz w:val="28"/>
          <w:szCs w:val="28"/>
          <w:lang w:val="en-US" w:eastAsia="zh-CN"/>
        </w:rPr>
        <w:t>一是已形成湘西州“三线一单”成果，数据应用平台开发基本完成；科学编制“十四五”生态环境保护规划，纳入重点项目116个；出台生态环境损害赔偿制度改革实施方案，启动赔偿案例10件；在全国市州级层面率先发布《湘西自治州生物多样性保护条例》。二是推动污染治理市场化改革，开展排污权交易15笔金额125万余元，完成55家省级企业环境信用评价，全州所有固定源1658家企业清理发证登记完成。三是推进跨流域生态补偿机制，州级层面与怀化市签订了跨区域生态保护补偿协议，8县市之间签订了跨流域生态保护补偿协议。四是深化“放管服”改革，持续推进简政放权，环评审批时限压减60%，实施建设项目“告知承诺”环评审批54类，79项服务事项全部纳入“互联网＋政务服务”一体化平台，实现“一件事一次办”、网上办。</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七、综合评价情况及评价结论</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2020年度我局积极履职，强化管理，较好的完成了2020年度工作目标任务，根据部门整体支出绩效评价指标体系，我局2020年度评价得分为87.31分,评价结果等次为“良”，具体评分如下：</w:t>
      </w:r>
    </w:p>
    <w:p>
      <w:pPr>
        <w:numPr>
          <w:ilvl w:val="0"/>
          <w:numId w:val="0"/>
        </w:numPr>
        <w:spacing w:line="600" w:lineRule="exact"/>
        <w:ind w:firstLine="562" w:firstLineChars="2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（一）投入</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1、绩效目标合理性（3分）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我局根据《湖南省 2020 年生态环境保护工作要点》的通知（湘生环委发[2020]2号）、《湖南省污染防治攻坚战2020年度工作方案、“夏季攻势”清单、考核细则》的通知（湘生环委发[2020]3号）设立目标并制定中长期计划，按照部门“三定”方案确定职责。故本次绩效目标合理性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2、绩效指标明确性（3分）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我局绩效指标是根据《湖南省 2020 年生态环境保护工作要点》的通知（湘生环委发[2020]2号）、《湖南省污染防治攻坚战2020年度工作方案、“夏季攻势”清单、考核细则》的通知（湘生环委发[2020]3号）中指出的工作方案和每年需完成的任务量设定的，绩效目标细化为具体的工作任务，例如空气质量优良率达到90%以上、地表水监测断面水质优良率达到93.3%以上、集中饮用水水源水质达到96.4％、完成“千吨万人”集中式饮用水水源问题清单20个、完成农村生活污水治理村3个、淘汰老旧柴油货车35辆等。故本次绩效目标明确性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3、在职人员控制率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根据湘西自治州人民政府及湘西自治州机构编制委员会办公室，设定湘西土家族苗族自治州生态环境局人员编制共501名。</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详细清单如下：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1428"/>
        <w:gridCol w:w="1500"/>
        <w:gridCol w:w="133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3133" w:type="dxa"/>
            <w:vAlign w:val="center"/>
          </w:tcPr>
          <w:p>
            <w:pPr>
              <w:numPr>
                <w:ilvl w:val="0"/>
                <w:numId w:val="0"/>
              </w:numPr>
              <w:spacing w:line="240" w:lineRule="auto"/>
              <w:jc w:val="center"/>
              <w:rPr>
                <w:rFonts w:hint="default"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核算单位</w:t>
            </w:r>
          </w:p>
        </w:tc>
        <w:tc>
          <w:tcPr>
            <w:tcW w:w="1428" w:type="dxa"/>
            <w:vAlign w:val="center"/>
          </w:tcPr>
          <w:p>
            <w:pPr>
              <w:keepNext w:val="0"/>
              <w:keepLines w:val="0"/>
              <w:widowControl/>
              <w:suppressLineNumbers w:val="0"/>
              <w:jc w:val="center"/>
              <w:textAlignment w:val="center"/>
              <w:rPr>
                <w:rFonts w:hint="default" w:ascii="仿宋" w:hAnsi="仿宋" w:eastAsia="仿宋" w:cs="仿宋"/>
                <w:b w:val="0"/>
                <w:bCs w:val="0"/>
                <w:sz w:val="20"/>
                <w:szCs w:val="20"/>
                <w:vertAlign w:val="baseline"/>
                <w:lang w:val="en-US" w:eastAsia="zh-CN"/>
              </w:rPr>
            </w:pPr>
            <w:r>
              <w:rPr>
                <w:rFonts w:hint="default" w:ascii="Arial Narrow" w:hAnsi="Arial Narrow" w:eastAsia="Arial Narrow" w:cs="Arial Narrow"/>
                <w:b w:val="0"/>
                <w:bCs w:val="0"/>
                <w:i w:val="0"/>
                <w:iCs w:val="0"/>
                <w:color w:val="000000"/>
                <w:kern w:val="0"/>
                <w:sz w:val="20"/>
                <w:szCs w:val="20"/>
                <w:u w:val="none"/>
                <w:lang w:val="en-US" w:eastAsia="zh-CN" w:bidi="ar"/>
              </w:rPr>
              <w:t>2020</w:t>
            </w:r>
            <w:r>
              <w:rPr>
                <w:rFonts w:ascii="仿宋_GB2312" w:hAnsi="Arial Narrow" w:eastAsia="仿宋_GB2312" w:cs="仿宋_GB2312"/>
                <w:b w:val="0"/>
                <w:bCs w:val="0"/>
                <w:i w:val="0"/>
                <w:iCs w:val="0"/>
                <w:color w:val="000000"/>
                <w:kern w:val="0"/>
                <w:sz w:val="20"/>
                <w:szCs w:val="20"/>
                <w:u w:val="none"/>
                <w:lang w:val="en-US" w:eastAsia="zh-CN" w:bidi="ar"/>
              </w:rPr>
              <w:t>年末编制数</w:t>
            </w:r>
          </w:p>
        </w:tc>
        <w:tc>
          <w:tcPr>
            <w:tcW w:w="1500" w:type="dxa"/>
            <w:vAlign w:val="center"/>
          </w:tcPr>
          <w:p>
            <w:pPr>
              <w:keepNext w:val="0"/>
              <w:keepLines w:val="0"/>
              <w:widowControl/>
              <w:suppressLineNumbers w:val="0"/>
              <w:jc w:val="center"/>
              <w:textAlignment w:val="center"/>
              <w:rPr>
                <w:rFonts w:hint="eastAsia" w:ascii="仿宋" w:hAnsi="仿宋" w:eastAsia="仿宋" w:cs="仿宋"/>
                <w:b w:val="0"/>
                <w:bCs w:val="0"/>
                <w:sz w:val="20"/>
                <w:szCs w:val="20"/>
                <w:vertAlign w:val="baseline"/>
                <w:lang w:val="en-US" w:eastAsia="zh-CN"/>
              </w:rPr>
            </w:pPr>
            <w:r>
              <w:rPr>
                <w:rFonts w:hint="default" w:ascii="Arial Narrow" w:hAnsi="Arial Narrow" w:eastAsia="Arial Narrow" w:cs="Arial Narrow"/>
                <w:b w:val="0"/>
                <w:bCs w:val="0"/>
                <w:i w:val="0"/>
                <w:iCs w:val="0"/>
                <w:color w:val="000000"/>
                <w:kern w:val="0"/>
                <w:sz w:val="20"/>
                <w:szCs w:val="20"/>
                <w:u w:val="none"/>
                <w:lang w:val="en-US" w:eastAsia="zh-CN" w:bidi="ar"/>
              </w:rPr>
              <w:t>2020</w:t>
            </w:r>
            <w:r>
              <w:rPr>
                <w:rFonts w:ascii="仿宋_GB2312" w:hAnsi="Arial Narrow" w:eastAsia="仿宋_GB2312" w:cs="仿宋_GB2312"/>
                <w:b w:val="0"/>
                <w:bCs w:val="0"/>
                <w:i w:val="0"/>
                <w:iCs w:val="0"/>
                <w:color w:val="000000"/>
                <w:kern w:val="0"/>
                <w:sz w:val="20"/>
                <w:szCs w:val="20"/>
                <w:u w:val="none"/>
                <w:lang w:val="en-US" w:eastAsia="zh-CN" w:bidi="ar"/>
              </w:rPr>
              <w:t>年末实际在职人数</w:t>
            </w:r>
          </w:p>
        </w:tc>
        <w:tc>
          <w:tcPr>
            <w:tcW w:w="1332" w:type="dxa"/>
            <w:vAlign w:val="center"/>
          </w:tcPr>
          <w:p>
            <w:pPr>
              <w:keepNext w:val="0"/>
              <w:keepLines w:val="0"/>
              <w:widowControl/>
              <w:suppressLineNumbers w:val="0"/>
              <w:jc w:val="center"/>
              <w:textAlignment w:val="center"/>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控制率</w:t>
            </w:r>
          </w:p>
        </w:tc>
        <w:tc>
          <w:tcPr>
            <w:tcW w:w="1667" w:type="dxa"/>
            <w:vAlign w:val="center"/>
          </w:tcPr>
          <w:p>
            <w:pPr>
              <w:numPr>
                <w:ilvl w:val="0"/>
                <w:numId w:val="0"/>
              </w:numPr>
              <w:spacing w:line="240" w:lineRule="auto"/>
              <w:jc w:val="center"/>
              <w:rPr>
                <w:rFonts w:hint="default"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湘西州生态环境局本级</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70.77%</w:t>
            </w:r>
          </w:p>
        </w:tc>
        <w:tc>
          <w:tcPr>
            <w:tcW w:w="1667"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湘西州环境保护科学研究所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湘西州生态环境局泸溪分局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37</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37</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湘西州生态环境局凤凰分局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51</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47</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92.16%</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湘西州生态环境局古丈分局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35</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34</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97.14%</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湘西州生态环境局花垣分局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87</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104.60%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湘西州生态环境局保靖分局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46</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42</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91.30%</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湘西州生态环境局吉首分局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51</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48</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94.12%</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湘西州生态环境局永顺分局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60</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50</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83.33%</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湘西州生态环境局龙山分局</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w:t>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59</w:t>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92.19%</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3" w:type="dxa"/>
            <w:vAlign w:val="center"/>
          </w:tcPr>
          <w:p>
            <w:pPr>
              <w:numPr>
                <w:ilvl w:val="0"/>
                <w:numId w:val="0"/>
              </w:numPr>
              <w:spacing w:line="240" w:lineRule="auto"/>
              <w:jc w:val="center"/>
              <w:rPr>
                <w:rFonts w:hint="default"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合计</w:t>
            </w:r>
          </w:p>
        </w:tc>
        <w:tc>
          <w:tcPr>
            <w:tcW w:w="1428"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sum(B2:B11)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501</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5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sum(C2:C11)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455</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332"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91.62%</w:t>
            </w:r>
          </w:p>
        </w:tc>
        <w:tc>
          <w:tcPr>
            <w:tcW w:w="1667" w:type="dxa"/>
            <w:vAlign w:val="center"/>
          </w:tcPr>
          <w:p>
            <w:pPr>
              <w:numPr>
                <w:ilvl w:val="0"/>
                <w:numId w:val="0"/>
              </w:numPr>
              <w:spacing w:line="240" w:lineRule="auto"/>
              <w:jc w:val="center"/>
              <w:rPr>
                <w:rFonts w:hint="eastAsia" w:ascii="仿宋" w:hAnsi="仿宋" w:eastAsia="仿宋" w:cs="仿宋"/>
                <w:b w:val="0"/>
                <w:bCs w:val="0"/>
                <w:sz w:val="21"/>
                <w:szCs w:val="21"/>
                <w:vertAlign w:val="baseline"/>
                <w:lang w:val="en-US" w:eastAsia="zh-CN"/>
              </w:rPr>
            </w:pPr>
          </w:p>
        </w:tc>
      </w:tr>
    </w:tbl>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在职人员控制率=（在职人员数/编制数）×100%</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=（455/502）×100%=91.62%</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湘西土家族苗族自治州生态环境局</w:t>
      </w:r>
      <w:r>
        <w:rPr>
          <w:rFonts w:hint="eastAsia" w:ascii="楷体_GB2312" w:hAnsi="Times New Roman" w:eastAsia="楷体_GB2312" w:cs="Times New Roman"/>
          <w:bCs/>
          <w:color w:val="auto"/>
          <w:sz w:val="28"/>
          <w:szCs w:val="28"/>
          <w:lang w:val="en-US" w:eastAsia="zh-CN"/>
        </w:rPr>
        <w:t>总编制人数未超编，但湘西州生态环境局花垣分局存在超标情况，超标原因是由于2020年垂直改革上划，实际上划人数92人，11月份退休一人，到2020年年底实有人数91人，湘西自治州机构编制委员会办公室上划时只核定87个编制。根据在职人员控制率评价标准：以100%为标准，湘西州生态环境局花垣分局应扣（1-104.6%）*3=0.14分，按所有单位权重比例来计算，本次在职人员控制率=3/（3*10）*（3*9+2.86）=2.99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4、“三公经费”变动率（4分）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2019年 “三公经费”预算共计195.44万元，其中公务接待费91.06万元、公务用车购置及运行费104.38万元、因公出国费0万元。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2020年“三公经费”预算共计182.87万元，其中公务接待费78.34万元、公务用车购置及运行费104.53万元、因公出国费0万元。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详细情况见下表：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984"/>
        <w:gridCol w:w="1200"/>
        <w:gridCol w:w="1044"/>
        <w:gridCol w:w="1056"/>
        <w:gridCol w:w="1164"/>
        <w:gridCol w:w="984"/>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Merge w:val="restart"/>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核算单位</w:t>
            </w:r>
          </w:p>
        </w:tc>
        <w:tc>
          <w:tcPr>
            <w:tcW w:w="3228" w:type="dxa"/>
            <w:gridSpan w:val="3"/>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2019年“三公经费”预算数</w:t>
            </w:r>
          </w:p>
        </w:tc>
        <w:tc>
          <w:tcPr>
            <w:tcW w:w="3204" w:type="dxa"/>
            <w:gridSpan w:val="3"/>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2020年“三公经费”预算数</w:t>
            </w:r>
          </w:p>
        </w:tc>
        <w:tc>
          <w:tcPr>
            <w:tcW w:w="827" w:type="dxa"/>
            <w:vMerge w:val="restart"/>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801" w:type="dxa"/>
            <w:vMerge w:val="continue"/>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p>
        </w:tc>
        <w:tc>
          <w:tcPr>
            <w:tcW w:w="984" w:type="dxa"/>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公务接待费</w:t>
            </w:r>
          </w:p>
        </w:tc>
        <w:tc>
          <w:tcPr>
            <w:tcW w:w="1200" w:type="dxa"/>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公务用车购置及运行费</w:t>
            </w:r>
          </w:p>
        </w:tc>
        <w:tc>
          <w:tcPr>
            <w:tcW w:w="1044" w:type="dxa"/>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1056"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公务接待费</w:t>
            </w:r>
          </w:p>
        </w:tc>
        <w:tc>
          <w:tcPr>
            <w:tcW w:w="1164"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公务用车购置及运行费</w:t>
            </w:r>
          </w:p>
        </w:tc>
        <w:tc>
          <w:tcPr>
            <w:tcW w:w="984"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合计</w:t>
            </w:r>
          </w:p>
        </w:tc>
        <w:tc>
          <w:tcPr>
            <w:tcW w:w="827" w:type="dxa"/>
            <w:vMerge w:val="continue"/>
            <w:vAlign w:val="center"/>
          </w:tcPr>
          <w:p>
            <w:pPr>
              <w:numPr>
                <w:ilvl w:val="0"/>
                <w:numId w:val="0"/>
              </w:numPr>
              <w:spacing w:line="240" w:lineRule="auto"/>
              <w:jc w:val="center"/>
              <w:rPr>
                <w:rFonts w:hint="eastAsia" w:ascii="仿宋" w:hAnsi="仿宋" w:eastAsia="仿宋" w:cs="仿宋"/>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湘西州生态环境局本级</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23.20 </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23.20 </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湘西州环境保护科学研究所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 </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3.3</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 </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湘西州生态环境局泸溪分局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6.50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4</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sum(B5:C5)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10.5</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湘西州生态环境局凤凰分局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sum(B6:C6)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16</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6.00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11.00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湘西州生态环境局古丈分局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4.66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w:t>
            </w:r>
            <w:r>
              <w:rPr>
                <w:rFonts w:hint="eastAsia" w:ascii="Arial Narrow" w:hAnsi="Arial Narrow" w:eastAsia="Arial Narrow" w:cs="Arial Narrow"/>
                <w:i w:val="0"/>
                <w:iCs w:val="0"/>
                <w:color w:val="000000"/>
                <w:kern w:val="0"/>
                <w:sz w:val="18"/>
                <w:szCs w:val="18"/>
                <w:u w:val="none"/>
                <w:lang w:val="en-US" w:eastAsia="zh-CN" w:bidi="ar"/>
              </w:rPr>
              <w:t>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sum(B7:C7)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10.76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4.66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6.1</w:t>
            </w:r>
            <w:r>
              <w:rPr>
                <w:rFonts w:hint="eastAsia" w:ascii="Arial Narrow" w:hAnsi="Arial Narrow" w:eastAsia="Arial Narrow" w:cs="Arial Narrow"/>
                <w:i w:val="0"/>
                <w:iCs w:val="0"/>
                <w:color w:val="000000"/>
                <w:kern w:val="0"/>
                <w:sz w:val="18"/>
                <w:szCs w:val="18"/>
                <w:u w:val="none"/>
                <w:lang w:val="en-US" w:eastAsia="zh-CN" w:bidi="ar"/>
              </w:rPr>
              <w:t>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sum(B7:C7)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10.76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湘西州生态环境局花垣分局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29.59</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sum(B8:C8)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36.59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5.47</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30.14</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sum(E8:F8)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35.61</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湘西州生态环境局保靖分局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sum(B9:C9)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20</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20.00</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sum(B9:C9)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20</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.00</w:t>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湘西州生态环境局吉首分局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22.40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w:t>
            </w:r>
            <w:r>
              <w:rPr>
                <w:rFonts w:hint="eastAsia" w:ascii="Arial Narrow" w:hAnsi="Arial Narrow" w:eastAsia="Arial Narrow" w:cs="Arial Narrow"/>
                <w:i w:val="0"/>
                <w:iCs w:val="0"/>
                <w:color w:val="000000"/>
                <w:kern w:val="0"/>
                <w:sz w:val="18"/>
                <w:szCs w:val="18"/>
                <w:u w:val="none"/>
                <w:lang w:val="en-US" w:eastAsia="zh-CN" w:bidi="ar"/>
              </w:rPr>
              <w:t>.00</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sum(B10:C10)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31.4</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20.16</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8.10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sum(E10:F10)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28.26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湘西州生态环境局永顺分局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15.2</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sum(B11:C11)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19.7</w:t>
            </w:r>
            <w:r>
              <w:rPr>
                <w:rFonts w:hint="default" w:ascii="Arial Narrow" w:hAnsi="Arial Narrow" w:eastAsia="Arial Narrow" w:cs="Arial Narrow"/>
                <w:i w:val="0"/>
                <w:iCs w:val="0"/>
                <w:color w:val="000000"/>
                <w:kern w:val="0"/>
                <w:sz w:val="18"/>
                <w:szCs w:val="18"/>
                <w:u w:val="none"/>
                <w:lang w:val="en-US" w:eastAsia="zh-CN" w:bidi="ar"/>
              </w:rPr>
              <w:fldChar w:fldCharType="end"/>
            </w:r>
            <w:r>
              <w:rPr>
                <w:rFonts w:hint="eastAsia" w:ascii="Arial Narrow" w:hAnsi="Arial Narrow" w:eastAsia="Arial Narrow" w:cs="Arial Narrow"/>
                <w:i w:val="0"/>
                <w:iCs w:val="0"/>
                <w:color w:val="000000"/>
                <w:kern w:val="0"/>
                <w:sz w:val="18"/>
                <w:szCs w:val="18"/>
                <w:u w:val="none"/>
                <w:lang w:val="en-US" w:eastAsia="zh-CN" w:bidi="ar"/>
              </w:rPr>
              <w:t>0</w:t>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4.05</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12.70</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sum(E11:F11)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16.75</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1" w:type="dxa"/>
            <w:vAlign w:val="center"/>
          </w:tcPr>
          <w:p>
            <w:pPr>
              <w:numPr>
                <w:ilvl w:val="0"/>
                <w:numId w:val="0"/>
              </w:numPr>
              <w:spacing w:line="240" w:lineRule="auto"/>
              <w:ind w:left="0" w:leftChars="0" w:firstLine="0" w:firstLineChars="0"/>
              <w:jc w:val="center"/>
              <w:rPr>
                <w:rFonts w:hint="eastAsia" w:ascii="仿宋" w:hAnsi="仿宋" w:eastAsia="仿宋" w:cs="仿宋"/>
                <w:sz w:val="18"/>
                <w:szCs w:val="18"/>
                <w:vertAlign w:val="baseline"/>
                <w:lang w:val="en-US" w:eastAsia="zh-CN"/>
              </w:rPr>
            </w:pPr>
            <w:r>
              <w:rPr>
                <w:rFonts w:hint="eastAsia" w:ascii="仿宋" w:hAnsi="仿宋" w:eastAsia="仿宋" w:cs="仿宋"/>
                <w:b w:val="0"/>
                <w:bCs w:val="0"/>
                <w:sz w:val="18"/>
                <w:szCs w:val="18"/>
                <w:vertAlign w:val="baseline"/>
                <w:lang w:val="en-US" w:eastAsia="zh-CN"/>
              </w:rPr>
              <w:t>湘西州生态环境局龙山分局</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14.99</w:t>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sum(B12:C12)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22.99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14.99</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sum(B12:C12)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22.99</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0</w:t>
            </w:r>
            <w:r>
              <w:rPr>
                <w:rFonts w:hint="eastAsia"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801" w:type="dxa"/>
            <w:vAlign w:val="center"/>
          </w:tcPr>
          <w:p>
            <w:pPr>
              <w:numPr>
                <w:ilvl w:val="0"/>
                <w:numId w:val="0"/>
              </w:numPr>
              <w:spacing w:line="240" w:lineRule="auto"/>
              <w:jc w:val="center"/>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总计</w:t>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sum(B3:B12)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91.06</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200"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sum(C3:C12)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104.38</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4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sum(D3:D12)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195.44</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056"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sum(E3:E12)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78.34</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116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sum(F3:F12)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104.53</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984"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fldChar w:fldCharType="begin"/>
            </w:r>
            <w:r>
              <w:rPr>
                <w:rFonts w:hint="default" w:ascii="Arial Narrow" w:hAnsi="Arial Narrow" w:eastAsia="Arial Narrow" w:cs="Arial Narrow"/>
                <w:i w:val="0"/>
                <w:iCs w:val="0"/>
                <w:color w:val="000000"/>
                <w:kern w:val="0"/>
                <w:sz w:val="18"/>
                <w:szCs w:val="18"/>
                <w:u w:val="none"/>
                <w:lang w:val="en-US" w:eastAsia="zh-CN" w:bidi="ar"/>
              </w:rPr>
              <w:instrText xml:space="preserve"> = sum(G3:G12) \* MERGEFORMAT </w:instrText>
            </w:r>
            <w:r>
              <w:rPr>
                <w:rFonts w:hint="default" w:ascii="Arial Narrow" w:hAnsi="Arial Narrow" w:eastAsia="Arial Narrow" w:cs="Arial Narrow"/>
                <w:i w:val="0"/>
                <w:iCs w:val="0"/>
                <w:color w:val="000000"/>
                <w:kern w:val="0"/>
                <w:sz w:val="18"/>
                <w:szCs w:val="18"/>
                <w:u w:val="none"/>
                <w:lang w:val="en-US" w:eastAsia="zh-CN" w:bidi="ar"/>
              </w:rPr>
              <w:fldChar w:fldCharType="separate"/>
            </w:r>
            <w:r>
              <w:rPr>
                <w:rFonts w:hint="default" w:ascii="Arial Narrow" w:hAnsi="Arial Narrow" w:eastAsia="Arial Narrow" w:cs="Arial Narrow"/>
                <w:i w:val="0"/>
                <w:iCs w:val="0"/>
                <w:color w:val="000000"/>
                <w:kern w:val="0"/>
                <w:sz w:val="18"/>
                <w:szCs w:val="18"/>
                <w:u w:val="none"/>
                <w:lang w:val="en-US" w:eastAsia="zh-CN" w:bidi="ar"/>
              </w:rPr>
              <w:t>182.87</w:t>
            </w:r>
            <w:r>
              <w:rPr>
                <w:rFonts w:hint="default" w:ascii="Arial Narrow" w:hAnsi="Arial Narrow" w:eastAsia="Arial Narrow" w:cs="Arial Narrow"/>
                <w:i w:val="0"/>
                <w:iCs w:val="0"/>
                <w:color w:val="000000"/>
                <w:kern w:val="0"/>
                <w:sz w:val="18"/>
                <w:szCs w:val="18"/>
                <w:u w:val="none"/>
                <w:lang w:val="en-US" w:eastAsia="zh-CN" w:bidi="ar"/>
              </w:rPr>
              <w:fldChar w:fldCharType="end"/>
            </w:r>
          </w:p>
        </w:tc>
        <w:tc>
          <w:tcPr>
            <w:tcW w:w="827" w:type="dxa"/>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-6.43%</w:t>
            </w:r>
          </w:p>
        </w:tc>
      </w:tr>
    </w:tbl>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“三公经费”变动率=【（本年度“三公经费”预算数-上年度“三公经费”预算数）/上年度“三公经费”预算数】×100%=（182.87-195.44）/195.44×100%=-6.43%</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三公”经费预算与2019年比，减少了12.57万元，下降了6.43%，但湘西州生态环境局凤凰分局较2019年增加6.25%，主要是由于该单位新进人员18人，此处不扣分。总体上来看我局贯彻落实中央八项规定、省委九项规定、党政机关厉行节约反对浪费条例，大力推进节约型机关建设，严格控制了“三公”经费支出。根据“三公经费”评价标准：“三公经费”变动率≤0，计4分；“三公经费”变动率&gt;0，每超过一个百分点扣0.4分，扣完为止。故本次“三公经费”变动率计4分。</w:t>
      </w:r>
    </w:p>
    <w:p>
      <w:pPr>
        <w:widowControl/>
        <w:numPr>
          <w:ilvl w:val="0"/>
          <w:numId w:val="2"/>
        </w:numPr>
        <w:spacing w:line="500" w:lineRule="exact"/>
        <w:ind w:left="0" w:leftChars="0" w:firstLine="562" w:firstLineChars="200"/>
        <w:jc w:val="left"/>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过程</w:t>
      </w:r>
    </w:p>
    <w:p>
      <w:pPr>
        <w:widowControl/>
        <w:numPr>
          <w:ilvl w:val="0"/>
          <w:numId w:val="3"/>
        </w:numPr>
        <w:spacing w:line="500" w:lineRule="exact"/>
        <w:ind w:left="701" w:leftChars="0" w:firstLine="0" w:firstLineChars="0"/>
        <w:jc w:val="left"/>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预算执行率（5分）</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根据2020年财政局预算批复文件、2020年决算报表得出我局2020年年初预算数为5,899.09万元，本年度追加预算16,127.11万元，预算执行数为19,844.50万元。</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预算执行率=（预算执行数/（年初预算数+本年追加预算数））*100%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=19,844.50/（5,899.09+16,127.11）*100%=90.09%</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根据预算执行率评价标准：100%计满分，每低于5%扣1分，扣完为止，故本次预算执行率计3分。</w:t>
      </w:r>
    </w:p>
    <w:p>
      <w:pPr>
        <w:spacing w:line="500" w:lineRule="exact"/>
        <w:ind w:firstLine="562" w:firstLineChars="200"/>
        <w:outlineLvl w:val="2"/>
        <w:rPr>
          <w:rFonts w:hint="default"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2、预算调整率（5分）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预算调整率=（本年追加预算/年初预算）*100%    </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=（16,127.11-14,022.80）/5,899.09*100%=35.67% </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由于本年下半年上级和本级追加项目支出14,022.80万元，造成本年预算调整率较大。根据预算调整率评价标准：0-10%（含），计5分；11-30%（含），计4分；31-60%（含），计3分；61-100%（含）计2分；大于100%不得分。故本次预算控制率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3、结转结余率（5分）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结转结余率=（结转结余总额/支出预算数）*100%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=（14,692.43/19,844.50）*100%=74.04%</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根据预算调整率评价标准：0-10%（含），计5分；11-30%（含），计4分；31-60%（含），计3分；61-100%（含）计2分；大于100%不得分。故本次预算控制率计2分。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4、公用经费控制率（3分）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公用经费预算数为1,005.23万元，实际公用经费支出数1,404.33万元，公用经费控制率=（实际支出公用经费/预算安排公用经费总额）*100%=（1,404.33/1,005.23）*100%=139.70%，根据公用经费控制率评价标准：100%以下（含）计满分，每超出1%扣1分，扣完为止。故本次公用经费控制率0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5、政府采购执行率（6分）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本年度政府采购支出金额为252.04万元。2020年度预算数270.03万元，政府采购执行率=（实际政府金额/政府采购预算数）*100%</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=（252.04/270.03）*100%=93.34%</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根据政府采购执行率评价标准：100%计满分，每超出（降低）5%扣2分，扣完为止。故本次政府采购执行率计3.4分。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6、新建楼堂馆所面积控制率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2020年度湘西土家族苗族自治州生态环境局无完工的新建楼堂馆所。故本次新建楼堂馆所面积控制率计满分(即：1分)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7、新建楼堂管所投资概算控制率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2020年度，湘西土家族苗族自治州生态环境局无完工的新建楼堂馆所。故本次新建楼堂管所投资预算控制率计满分(即:1分)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8、管理制度健全性（8分）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制定了《湘西州环境保护管理制度机关管理制度》、《机关公文管理制度》、《会议制度》、《机关考勤管理制度》等制度，制度包括：部门厉行节约制度、湘西州环境保护局管理制度、内部财务管理制度等。我局相关管理制度健全且相关制度得到有效执行。</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管理制度健全性评价标准：有内部财务管理制度、会计核算制度等管理制度，2分；有本部门厉行节约制度，2分；相关管理制度合法、合规、完整，2分；相关管理制度得到有效执行，2分。故管理制度健全性计8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9、资金使用合规（5分）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支出符合国家财政法规和财务管理制度规定以及有关专项资金管理办法的规定，资金的拨付有完整的审批过程和手续，项目支出按规定经过评估论证，支出符合部门预算批复的用途，资金使用无截留、挤占、挪用、虚列支出等情况，根据评分标准，我局该项指标得满分5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10、预决算信息公开性（5分）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2020年度湘西土家族苗族自治州生态环境局在州政府网站上按规定内容公开预算信息、按规定时限公开预算信息、基础数据信息和会计信息资料真实、基础数据信息和会计信息资料完整、基础数据信息和汇集信息资料准确；2019年度部门决算已进行信息公开。故本次预决算信息公开信计5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11、资产管理制度健全性（2分）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制定了《湘西州环境保护局管理制度》，制度包含资产采购、配置、使用管理以及处置等规定。资产管理制度较健全且相关制度得到有效执行。根据资产管理制度健全性评价标准：已制定或具有资产管理制度，且相关资产管理制度合法、合规、完整，1分；相关资产管理制度得到有效执行，1分。故我局管理制度健全性计2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12、资产管理安全性（3分）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资产管理按照国家财政法规和财务管理制度规定以及有关资产管理制度的规定执行，并且资产采购、配置、使用管理和处置等有完整的审批过程和手续，资产使用按照“谁使用、谁保管、谁负责”的原则执行，故资产管理安全性强。根据评分标准，我局该项指标计3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hAnsi="Times New Roman" w:eastAsia="楷体_GB2312" w:cs="Times New Roman"/>
          <w:b/>
          <w:bCs w:val="0"/>
          <w:color w:val="auto"/>
          <w:sz w:val="28"/>
          <w:szCs w:val="28"/>
          <w:lang w:val="en-US" w:eastAsia="zh-CN"/>
        </w:rPr>
        <w:t>13、固定资产利用率（3分）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固定资产利用率=（实际在用固定资产总额/所有固定资产总额）×100%=4,143.20/4,143.20×100%=100%</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我局2019年固定资产账面原值4,143.20万元，实际在用固定资产账面原值4,143.20万元，固定资产使用率100%。根据评分标准，我局该项指标计3分。</w:t>
      </w:r>
    </w:p>
    <w:p>
      <w:pPr>
        <w:widowControl/>
        <w:spacing w:line="490" w:lineRule="exact"/>
        <w:ind w:firstLine="562" w:firstLineChars="200"/>
        <w:jc w:val="left"/>
        <w:rPr>
          <w:rFonts w:hint="default" w:ascii="楷体_GB2312" w:eastAsia="楷体_GB2312"/>
          <w:b/>
          <w:bCs/>
          <w:sz w:val="28"/>
          <w:szCs w:val="28"/>
          <w:lang w:val="en-US" w:eastAsia="zh-CN"/>
        </w:rPr>
      </w:pPr>
      <w:r>
        <w:rPr>
          <w:rFonts w:hint="eastAsia" w:ascii="楷体_GB2312" w:eastAsia="楷体_GB2312"/>
          <w:b/>
          <w:bCs/>
          <w:sz w:val="28"/>
          <w:szCs w:val="28"/>
          <w:lang w:eastAsia="zh-CN"/>
        </w:rPr>
        <w:t>（</w:t>
      </w:r>
      <w:r>
        <w:rPr>
          <w:rFonts w:hint="eastAsia" w:ascii="楷体_GB2312" w:eastAsia="楷体_GB2312"/>
          <w:b/>
          <w:bCs/>
          <w:sz w:val="28"/>
          <w:szCs w:val="28"/>
          <w:lang w:val="en-US" w:eastAsia="zh-CN"/>
        </w:rPr>
        <w:t>三</w:t>
      </w:r>
      <w:r>
        <w:rPr>
          <w:rFonts w:hint="eastAsia" w:ascii="楷体_GB2312" w:eastAsia="楷体_GB2312"/>
          <w:b/>
          <w:bCs/>
          <w:sz w:val="28"/>
          <w:szCs w:val="28"/>
          <w:lang w:eastAsia="zh-CN"/>
        </w:rPr>
        <w:t>）</w:t>
      </w:r>
      <w:r>
        <w:rPr>
          <w:rFonts w:hint="eastAsia" w:ascii="楷体_GB2312" w:eastAsia="楷体_GB2312"/>
          <w:b/>
          <w:bCs/>
          <w:sz w:val="28"/>
          <w:szCs w:val="28"/>
          <w:lang w:val="en-US" w:eastAsia="zh-CN"/>
        </w:rPr>
        <w:t>产出及效益</w:t>
      </w:r>
    </w:p>
    <w:p>
      <w:pPr>
        <w:widowControl/>
        <w:spacing w:line="500" w:lineRule="exact"/>
        <w:ind w:firstLine="562" w:firstLineChars="200"/>
        <w:jc w:val="left"/>
        <w:rPr>
          <w:rFonts w:hint="default" w:ascii="楷体_GB2312" w:eastAsia="楷体_GB2312"/>
          <w:b/>
          <w:bCs/>
          <w:sz w:val="28"/>
          <w:szCs w:val="28"/>
          <w:lang w:val="en-US" w:eastAsia="zh-CN"/>
        </w:rPr>
      </w:pPr>
      <w:r>
        <w:rPr>
          <w:rFonts w:hint="eastAsia" w:ascii="楷体_GB2312" w:eastAsia="楷体_GB2312"/>
          <w:b/>
          <w:bCs/>
          <w:sz w:val="28"/>
          <w:szCs w:val="28"/>
          <w:lang w:val="en-US" w:eastAsia="zh-CN"/>
        </w:rPr>
        <w:t xml:space="preserve"> 1、重点工作办结率（8分）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根据绩效办2020年对各部门五个文明建设绩效考核定等结果。</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绩效办湘西土家族苗族自治州生态环境局的考核结果为良好，分数为99.010分。(总分100分）</w:t>
      </w:r>
    </w:p>
    <w:p>
      <w:pPr>
        <w:numPr>
          <w:ilvl w:val="0"/>
          <w:numId w:val="0"/>
        </w:numPr>
        <w:spacing w:line="600" w:lineRule="exact"/>
        <w:ind w:left="0" w:leftChars="0" w:firstLine="560" w:firstLineChars="200"/>
        <w:rPr>
          <w:rFonts w:hint="eastAsia" w:ascii="楷体_GB2312" w:eastAsia="楷体_GB2312"/>
          <w:sz w:val="28"/>
          <w:szCs w:val="28"/>
          <w:lang w:val="en-US" w:eastAsia="zh-CN"/>
        </w:rPr>
      </w:pPr>
      <w:r>
        <w:rPr>
          <w:rFonts w:hint="eastAsia" w:ascii="楷体_GB2312" w:eastAsia="楷体_GB2312"/>
          <w:sz w:val="28"/>
          <w:szCs w:val="28"/>
          <w:lang w:val="en-US" w:eastAsia="zh-CN"/>
        </w:rPr>
        <w:t>重点工作实际完成率=99.010/100×8=7.92分</w:t>
      </w:r>
    </w:p>
    <w:p>
      <w:pPr>
        <w:numPr>
          <w:ilvl w:val="0"/>
          <w:numId w:val="3"/>
        </w:numPr>
        <w:spacing w:line="600" w:lineRule="exact"/>
        <w:ind w:left="701" w:leftChars="0" w:firstLine="0" w:firstLineChars="0"/>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社会效益（2分）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一是形成湘西州“三线一单”成果，数据应用平台开发基本完成；科学编制“十四五”生态环境保护规划，纳入重点项目116个；出台生态环境损害赔偿制度改革实施方案，启动赔偿案例10件；在全国市州级层面率先发布《湘西自治州生物多样性保护条例》。二是推动污染治理市场化改革，开展排污权交易15笔金额125万余元，完成55家省级企业环境信用评价，全州所有固定源1658家企业清理发证登记完成。三是推进跨流域生态补偿机制，州级层面与怀化市签订了跨区域生态保护补偿协议，8县市之间签订了跨流域生态保护补偿协议。四是深化“放管服”改革，持续推进简政放权，环评审批时限压减60%，实施建设项目“告知承诺”环评审批54类，79项服务事项全部纳入“互联网＋政务服务”一体化平台，实现“一件事一次办”、网上办。</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numPr>
          <w:ilvl w:val="0"/>
          <w:numId w:val="0"/>
        </w:numPr>
        <w:spacing w:line="600" w:lineRule="exact"/>
        <w:ind w:left="0" w:leftChars="0" w:firstLine="562" w:firstLineChars="200"/>
        <w:rPr>
          <w:rFonts w:hint="default" w:ascii="楷体_GB2312" w:eastAsia="楷体_GB2312"/>
          <w:b/>
          <w:bCs/>
          <w:sz w:val="28"/>
          <w:szCs w:val="28"/>
          <w:lang w:val="en-US" w:eastAsia="zh-CN"/>
        </w:rPr>
      </w:pPr>
      <w:r>
        <w:rPr>
          <w:rFonts w:hint="eastAsia" w:ascii="楷体_GB2312" w:eastAsia="楷体_GB2312"/>
          <w:b/>
          <w:bCs/>
          <w:sz w:val="28"/>
          <w:szCs w:val="28"/>
          <w:lang w:val="en-US" w:eastAsia="zh-CN"/>
        </w:rPr>
        <w:t>3、生态效益（2分）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紧扣环境质量目标，综合实施大气、水、土壤污染防治，深入推进工业园区、工业炉窑和燃煤锅炉、小水电清理等专项整治，扎实推进“气化湘西”建设、饮用水源保护区规范化建设，实施重点减排项目6个、水污染防治项目11个、土壤污染治理项目7个，完成2个地级、12个县级、20个“千吨万人”、163个“千人以上”饮用水水源地保护区划分工作，实施农村污水治理153个村，淘汰老旧柴油货车35辆，全面调查排查涉危险废物单位779家、111个尾矿库。2020年1-12月，空气环境质量优良天数99.5%，34个地表水监测断面水质达标率97.1%，10个集中式饮用水水质达标率100%，未发生较大及以上环境污染事件。</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numPr>
          <w:ilvl w:val="0"/>
          <w:numId w:val="0"/>
        </w:numPr>
        <w:spacing w:line="600" w:lineRule="exact"/>
        <w:ind w:left="701" w:leftChars="0"/>
        <w:rPr>
          <w:rFonts w:hint="eastAsia" w:ascii="楷体_GB2312" w:eastAsia="楷体_GB2312"/>
          <w:b/>
          <w:bCs/>
          <w:sz w:val="28"/>
          <w:szCs w:val="28"/>
          <w:lang w:val="en-US" w:eastAsia="zh-CN"/>
        </w:rPr>
      </w:pPr>
      <w:r>
        <w:rPr>
          <w:rFonts w:hint="eastAsia" w:ascii="楷体_GB2312" w:eastAsia="楷体_GB2312"/>
          <w:b/>
          <w:bCs/>
          <w:sz w:val="28"/>
          <w:szCs w:val="28"/>
          <w:lang w:val="en-US" w:eastAsia="zh-CN"/>
        </w:rPr>
        <w:t>4、可持续影响（2分）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通过严格执法、强化工作调度、强化环保宣传、提升全社会环保意识、促进生态环境质量持续改善</w:t>
      </w:r>
      <w:r>
        <w:rPr>
          <w:rFonts w:hint="eastAsia" w:ascii="楷体_GB2312" w:hAnsi="Times New Roman" w:eastAsia="楷体_GB2312" w:cs="Times New Roman"/>
          <w:bCs/>
          <w:color w:val="auto"/>
          <w:sz w:val="28"/>
          <w:szCs w:val="28"/>
          <w:lang w:val="en-US" w:eastAsia="zh-CN"/>
        </w:rPr>
        <w:t>。</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根据评分标准，故本次社会效益计2分。</w:t>
      </w:r>
    </w:p>
    <w:p>
      <w:pPr>
        <w:widowControl/>
        <w:spacing w:line="500" w:lineRule="exact"/>
        <w:ind w:firstLine="562" w:firstLineChars="200"/>
        <w:jc w:val="left"/>
        <w:rPr>
          <w:rFonts w:hint="eastAsia" w:ascii="楷体_GB2312" w:eastAsia="楷体_GB2312"/>
          <w:b/>
          <w:bCs/>
          <w:sz w:val="28"/>
          <w:szCs w:val="28"/>
        </w:rPr>
      </w:pPr>
      <w:r>
        <w:rPr>
          <w:rFonts w:hint="eastAsia" w:ascii="楷体_GB2312" w:eastAsia="楷体_GB2312"/>
          <w:b/>
          <w:bCs/>
          <w:sz w:val="28"/>
          <w:szCs w:val="28"/>
          <w:lang w:val="en-US" w:eastAsia="zh-CN"/>
        </w:rPr>
        <w:t>5、</w:t>
      </w:r>
      <w:r>
        <w:rPr>
          <w:rFonts w:hint="eastAsia" w:ascii="楷体_GB2312" w:eastAsia="楷体_GB2312"/>
          <w:b/>
          <w:bCs/>
          <w:sz w:val="28"/>
          <w:szCs w:val="28"/>
        </w:rPr>
        <w:t>行政效能（6分）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我局2020年度不断改善行政管理，加强制度体系建设，改进了会风、精简会议、文件，严格资产管理和经费使用，积极推动政务公开，行政效率提高，行政成本进一步降低。根据评分标准，故本次行政效能计6分。</w:t>
      </w:r>
    </w:p>
    <w:p>
      <w:pPr>
        <w:spacing w:line="500" w:lineRule="exact"/>
        <w:ind w:firstLine="562" w:firstLineChars="200"/>
        <w:outlineLvl w:val="2"/>
        <w:rPr>
          <w:rFonts w:hint="eastAsia" w:ascii="楷体_GB2312" w:hAnsi="Times New Roman" w:eastAsia="楷体_GB2312" w:cs="Times New Roman"/>
          <w:b/>
          <w:bCs w:val="0"/>
          <w:color w:val="auto"/>
          <w:sz w:val="28"/>
          <w:szCs w:val="28"/>
          <w:lang w:val="en-US" w:eastAsia="zh-CN"/>
        </w:rPr>
      </w:pPr>
      <w:r>
        <w:rPr>
          <w:rFonts w:hint="eastAsia" w:ascii="楷体_GB2312" w:eastAsia="楷体_GB2312" w:cs="Times New Roman"/>
          <w:b/>
          <w:bCs w:val="0"/>
          <w:color w:val="auto"/>
          <w:sz w:val="28"/>
          <w:szCs w:val="28"/>
          <w:lang w:val="en-US" w:eastAsia="zh-CN"/>
        </w:rPr>
        <w:t>6</w:t>
      </w:r>
      <w:r>
        <w:rPr>
          <w:rFonts w:hint="eastAsia" w:ascii="楷体_GB2312" w:hAnsi="Times New Roman" w:eastAsia="楷体_GB2312" w:cs="Times New Roman"/>
          <w:b/>
          <w:bCs w:val="0"/>
          <w:color w:val="auto"/>
          <w:sz w:val="28"/>
          <w:szCs w:val="28"/>
          <w:lang w:val="en-US" w:eastAsia="zh-CN"/>
        </w:rPr>
        <w:t>、社会公众或服务对象满意度（6分）</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社会公众或服务对象满意度达到95%，故本次社会公众或服务对象满意度计6分。</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八、主要经验做法、存在的问题及原因分析</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专项资金绩效目标编制不规范，部分专项资金无绩效目标申报表。州级年初有预算的专项资金才设立绩效目标申报表，后期追加和上级拨入的专项资金都未设立绩效目标申报表，州级专项资金虽有绩效目标申报表，但内容没有细化到年度需完成的绩效目标，特别是延续性项目，绩效目标仍使用项目长期的绩效目标，没有按项目本年度实际可完成的指标值来设立，从绩效目标申报表上无法核实本年度该项目产出及效益，指标设立不够清晰、细化、可衡量，导致绩效目标匹配性较差。原因分析：州级专项资金以外的其他项目支出无绩效目标申报表是由于该部分资金未通过单位预算申请，后续也未进行补充。绩效目标不规范主要是相关人员缺乏专业培训。</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default" w:ascii="楷体_GB2312" w:hAnsi="Times New Roman" w:eastAsia="楷体_GB2312" w:cs="Times New Roman"/>
          <w:bCs/>
          <w:color w:val="auto"/>
          <w:sz w:val="28"/>
          <w:szCs w:val="28"/>
          <w:lang w:val="en-US" w:eastAsia="zh-CN"/>
        </w:rPr>
        <w:t>预算编制不够完善。年初开展预算编制工作时，不够准确完整，</w:t>
      </w:r>
      <w:r>
        <w:rPr>
          <w:rFonts w:hint="eastAsia" w:ascii="楷体_GB2312" w:hAnsi="Times New Roman" w:eastAsia="楷体_GB2312" w:cs="Times New Roman"/>
          <w:bCs/>
          <w:color w:val="auto"/>
          <w:sz w:val="28"/>
          <w:szCs w:val="28"/>
          <w:lang w:val="en-US" w:eastAsia="zh-CN"/>
        </w:rPr>
        <w:t>导致年内预算调整率大，使预算调整率、公用经费控制率、预算执行率、政府采购执行率、结转结余率等指标打分较低影响单位评分及评价等次。原因分析：预算调整率、预算执行率和结转结余率等指标打分较低是由于上级追加项目资金过多，大部分资金都是年末追加，资金来不及使用造成年末结转结余较大，影响本年度预算调整；公用经费和政府采购执行率较低是由于年初编制的预算不够精确。</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九、有关建议</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1、注重长短期绩效目标的衔接，合理设置年度绩效指标。项目主管部门应进一步加强绩效评价工作的管理，组织相关人员开展绩效评价工作专项培训，针对绩效目标设定提出统一要求，细化工作流程，促进绩效工作质量提升。</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2、加强预算制定过程的科学性管理，提升预算方案的质量。加强预算编制的合理性及会计核算的规范性。进一步加强单位预算管理意识，严格按照预算编制的相关制度和要求，编制范围尽可能全面，不漏项，在预算编制时首先需满足固定性的、相对刚性的费用支出项目，尽量压缩变动性、有控制空间的费用项目，提高预算科学性、准确性。</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十、绩效自评结果拟应用和公开情况</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按照绩效评价指标表确定的评分细则，通过对各项指标逐一评价，本单位部门整体支出绩效评价得分是：投入绩效为13.99分，过程绩效为47.4分，产出及效率绩效为25.92分，总绩效为87.31分（各项得分明细详见部门整体支出绩效评价指标表）。评价结果等次为“良”。</w:t>
      </w:r>
    </w:p>
    <w:p>
      <w:pPr>
        <w:spacing w:line="500" w:lineRule="exact"/>
        <w:ind w:firstLine="280" w:firstLineChars="1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 xml:space="preserve"> 本单位2019年度绩效评价报告已于2019年6月在湘西土家族苗族自治州生态环境局门户网站上公示， 2020年度绩效评价报告将在绩效评价工作完成、结果递交财政后，于湘西土家族苗族自治州生态环境局门户网站上公开。</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十一、其他需要说明的问题</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本年度无其他需要说明的问题。</w:t>
      </w:r>
    </w:p>
    <w:p>
      <w:pPr>
        <w:spacing w:line="520" w:lineRule="exact"/>
        <w:ind w:firstLine="562" w:firstLineChars="200"/>
        <w:outlineLvl w:val="1"/>
        <w:rPr>
          <w:rFonts w:hint="default"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 xml:space="preserve">十二、报告附件  </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附件1：部门整体支出绩效评价指标表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附件2：州级预算部门整体支出绩效评价基础数据表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附件3：州级预算部门整体支出绩效自评表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附件4-2：州级预算部门项目支出绩效自评表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附件4-3：州级预算部门项目支出绩效自评表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附件4-4：州级预算部门项目支出绩效自评表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附件4-5：州级预算部门项目支出绩效自评表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附件4-6：州级预算部门项目支出绩效自评表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附件4-7：州级预算部门项目支出绩效自评表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附件4-8：州级预算部门项目支出绩效自评表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附件4-9：州级预算部门项目支出绩效自评表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附件4-10：州级预算部门项目支出绩效自评表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附件4-11：州级预算部门项目支出绩效自评表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附件4-12：州级预算部门项目支出绩效自评表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附件4-13：州级预算部门项目支出绩效自评表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附件4-14：州级预算部门项目支出绩效自评表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附件4-15：州级预算部门项目支出绩效自评表</w:t>
      </w:r>
    </w:p>
    <w:p>
      <w:pPr>
        <w:spacing w:line="500" w:lineRule="exact"/>
        <w:ind w:firstLine="560" w:firstLineChars="200"/>
        <w:outlineLvl w:val="2"/>
        <w:rPr>
          <w:rFonts w:hint="default"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附件4-16：州级预算部门项目支出绩效自评表</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pPr>
      <w:r>
        <w:rPr>
          <w:rFonts w:hint="eastAsia" w:ascii="楷体_GB2312" w:hAnsi="Times New Roman" w:eastAsia="楷体_GB2312" w:cs="Times New Roman"/>
          <w:bCs/>
          <w:color w:val="auto"/>
          <w:sz w:val="28"/>
          <w:szCs w:val="28"/>
          <w:lang w:val="en-US" w:eastAsia="zh-CN"/>
        </w:rPr>
        <w:t>附件5：湘西土家族苗族自治州生态环境局关于开展2020年度部门整体支出绩效自评工作的通知</w:t>
      </w:r>
    </w:p>
    <w:p>
      <w:pPr>
        <w:spacing w:line="500" w:lineRule="exact"/>
        <w:ind w:firstLine="560" w:firstLineChars="200"/>
        <w:outlineLvl w:val="2"/>
        <w:rPr>
          <w:rFonts w:hint="eastAsia" w:ascii="楷体_GB2312" w:hAnsi="Times New Roman" w:eastAsia="楷体_GB2312" w:cs="Times New Roman"/>
          <w:bCs/>
          <w:color w:val="auto"/>
          <w:sz w:val="28"/>
          <w:szCs w:val="28"/>
          <w:lang w:val="en-US" w:eastAsia="zh-CN"/>
        </w:rPr>
        <w:sectPr>
          <w:pgSz w:w="16838" w:h="11906" w:orient="landscape"/>
          <w:pgMar w:top="1531" w:right="1417" w:bottom="1531" w:left="1984" w:header="851" w:footer="992" w:gutter="0"/>
          <w:cols w:space="425" w:num="1"/>
          <w:docGrid w:type="lines" w:linePitch="312" w:charSpace="0"/>
        </w:sectPr>
      </w:pPr>
    </w:p>
    <w:p>
      <w:pPr>
        <w:widowControl/>
        <w:snapToGrid w:val="0"/>
        <w:spacing w:line="578" w:lineRule="atLeast"/>
        <w:jc w:val="left"/>
        <w:rPr>
          <w:rFonts w:hint="eastAsia" w:ascii="仿宋" w:hAnsi="仿宋" w:eastAsia="仿宋" w:cs="仿宋"/>
          <w:b w:val="0"/>
          <w:bCs w:val="0"/>
          <w:kern w:val="0"/>
          <w:sz w:val="32"/>
          <w:szCs w:val="32"/>
          <w:lang w:val="en-US" w:eastAsia="zh-CN"/>
        </w:rPr>
      </w:pPr>
      <w:r>
        <w:rPr>
          <w:rFonts w:hint="eastAsia" w:ascii="仿宋" w:hAnsi="仿宋" w:eastAsia="仿宋" w:cs="仿宋"/>
          <w:b/>
          <w:bCs/>
          <w:kern w:val="0"/>
          <w:sz w:val="32"/>
          <w:szCs w:val="32"/>
        </w:rPr>
        <w:t>附</w:t>
      </w:r>
      <w:r>
        <w:rPr>
          <w:rFonts w:hint="eastAsia" w:ascii="仿宋" w:hAnsi="仿宋" w:eastAsia="仿宋" w:cs="仿宋"/>
          <w:b/>
          <w:bCs/>
          <w:kern w:val="0"/>
          <w:sz w:val="32"/>
          <w:szCs w:val="32"/>
          <w:lang w:val="en-US" w:eastAsia="zh-CN"/>
        </w:rPr>
        <w:t>件</w:t>
      </w:r>
      <w:r>
        <w:rPr>
          <w:rFonts w:hint="eastAsia" w:ascii="仿宋" w:hAnsi="仿宋" w:eastAsia="仿宋" w:cs="仿宋"/>
          <w:b/>
          <w:bCs/>
          <w:kern w:val="0"/>
          <w:sz w:val="32"/>
          <w:szCs w:val="32"/>
        </w:rPr>
        <w:t>1</w:t>
      </w:r>
      <w:r>
        <w:rPr>
          <w:rFonts w:hint="eastAsia" w:ascii="仿宋" w:hAnsi="仿宋" w:eastAsia="仿宋" w:cs="仿宋"/>
          <w:b/>
          <w:bCs/>
          <w:kern w:val="0"/>
          <w:sz w:val="32"/>
          <w:szCs w:val="32"/>
          <w:lang w:val="en-US" w:eastAsia="zh-CN"/>
        </w:rPr>
        <w:t>:</w:t>
      </w:r>
    </w:p>
    <w:p>
      <w:pPr>
        <w:widowControl/>
        <w:snapToGrid w:val="0"/>
        <w:spacing w:line="360" w:lineRule="auto"/>
        <w:jc w:val="center"/>
        <w:rPr>
          <w:rFonts w:hint="eastAsia" w:ascii="仿宋" w:hAnsi="仿宋" w:eastAsia="仿宋" w:cs="仿宋"/>
          <w:b/>
          <w:bCs/>
          <w:kern w:val="0"/>
          <w:sz w:val="36"/>
          <w:szCs w:val="36"/>
        </w:rPr>
      </w:pPr>
      <w:r>
        <w:rPr>
          <w:rFonts w:hint="eastAsia" w:ascii="仿宋" w:hAnsi="仿宋" w:eastAsia="仿宋" w:cs="仿宋"/>
          <w:b/>
          <w:bCs/>
          <w:kern w:val="0"/>
          <w:sz w:val="36"/>
          <w:szCs w:val="36"/>
        </w:rPr>
        <w:t>部门整体支出绩效评价指标表</w:t>
      </w:r>
    </w:p>
    <w:tbl>
      <w:tblPr>
        <w:tblStyle w:val="4"/>
        <w:tblW w:w="51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692"/>
        <w:gridCol w:w="686"/>
        <w:gridCol w:w="651"/>
        <w:gridCol w:w="1097"/>
        <w:gridCol w:w="813"/>
        <w:gridCol w:w="4311"/>
        <w:gridCol w:w="4620"/>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blHeader/>
          <w:jc w:val="center"/>
        </w:trPr>
        <w:tc>
          <w:tcPr>
            <w:tcW w:w="26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一级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3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23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二级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2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37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三级</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281" w:type="pct"/>
            <w:noWrap w:val="0"/>
            <w:vAlign w:val="center"/>
          </w:tcPr>
          <w:p>
            <w:pPr>
              <w:widowControl/>
              <w:spacing w:line="260" w:lineRule="exact"/>
              <w:ind w:left="6" w:leftChars="-31" w:hanging="71" w:hangingChars="34"/>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1489"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评价标准</w:t>
            </w:r>
          </w:p>
        </w:tc>
        <w:tc>
          <w:tcPr>
            <w:tcW w:w="159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指标说明</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投入</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4</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目标</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设定</w:t>
            </w: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7</w:t>
            </w:r>
          </w:p>
        </w:tc>
        <w:tc>
          <w:tcPr>
            <w:tcW w:w="379" w:type="pct"/>
            <w:noWrap w:val="0"/>
            <w:vAlign w:val="center"/>
          </w:tcPr>
          <w:p>
            <w:pPr>
              <w:spacing w:line="260" w:lineRule="exact"/>
              <w:ind w:right="-38" w:rightChars="-18"/>
              <w:jc w:val="left"/>
              <w:rPr>
                <w:rFonts w:hint="eastAsia" w:ascii="仿宋" w:hAnsi="仿宋" w:eastAsia="仿宋" w:cs="仿宋"/>
                <w:sz w:val="21"/>
                <w:szCs w:val="21"/>
              </w:rPr>
            </w:pPr>
            <w:r>
              <w:rPr>
                <w:rFonts w:hint="eastAsia" w:ascii="仿宋" w:hAnsi="仿宋" w:eastAsia="仿宋" w:cs="仿宋"/>
                <w:sz w:val="21"/>
                <w:szCs w:val="21"/>
              </w:rPr>
              <w:t>绩效目标</w:t>
            </w:r>
          </w:p>
          <w:p>
            <w:pPr>
              <w:spacing w:line="260" w:lineRule="exact"/>
              <w:rPr>
                <w:rFonts w:hint="eastAsia" w:ascii="仿宋" w:hAnsi="仿宋" w:eastAsia="仿宋" w:cs="仿宋"/>
                <w:sz w:val="21"/>
                <w:szCs w:val="21"/>
              </w:rPr>
            </w:pPr>
            <w:r>
              <w:rPr>
                <w:rFonts w:hint="eastAsia" w:ascii="仿宋" w:hAnsi="仿宋" w:eastAsia="仿宋" w:cs="仿宋"/>
                <w:sz w:val="21"/>
                <w:szCs w:val="21"/>
              </w:rPr>
              <w:t>合理性</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①符合国家法律法规、国民经济和社会发展总体规划；</w:t>
            </w:r>
          </w:p>
          <w:p>
            <w:pPr>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②符合部门“三定”方案确定的职责；</w:t>
            </w:r>
          </w:p>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③符合部门制定的中长期实施规划。以上情况每出现一例不符合要求的扣1分，扣完为止。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部门所设立的整体绩效目标依据是否充分，是否符合客观实际，用以反映和考核部门整体绩效目标与部门履职、年度工作任务的相符性情况。</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26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38" w:rightChars="-18"/>
              <w:jc w:val="left"/>
              <w:rPr>
                <w:rFonts w:hint="eastAsia" w:ascii="仿宋" w:hAnsi="仿宋" w:eastAsia="仿宋" w:cs="仿宋"/>
                <w:sz w:val="21"/>
                <w:szCs w:val="21"/>
              </w:rPr>
            </w:pPr>
            <w:r>
              <w:rPr>
                <w:rFonts w:hint="eastAsia" w:ascii="仿宋" w:hAnsi="仿宋" w:eastAsia="仿宋" w:cs="仿宋"/>
                <w:sz w:val="21"/>
                <w:szCs w:val="21"/>
              </w:rPr>
              <w:t>绩效指标</w:t>
            </w:r>
          </w:p>
          <w:p>
            <w:pPr>
              <w:spacing w:line="260" w:lineRule="exact"/>
              <w:rPr>
                <w:rFonts w:hint="eastAsia" w:ascii="仿宋" w:hAnsi="仿宋" w:eastAsia="仿宋" w:cs="仿宋"/>
                <w:sz w:val="21"/>
                <w:szCs w:val="21"/>
              </w:rPr>
            </w:pPr>
            <w:r>
              <w:rPr>
                <w:rFonts w:hint="eastAsia" w:ascii="仿宋" w:hAnsi="仿宋" w:eastAsia="仿宋" w:cs="仿宋"/>
                <w:sz w:val="21"/>
                <w:szCs w:val="21"/>
              </w:rPr>
              <w:t>明确性</w:t>
            </w:r>
          </w:p>
        </w:tc>
        <w:tc>
          <w:tcPr>
            <w:tcW w:w="281" w:type="pc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①将部门整体的绩效目标细化分解为具体的工作任务；②通过清晰、可衡量的指标值予以体现。 ③与部门年度的任务数或计划数相对应；④与本年度部门预算资金相匹配。以上情况每出现一例不符合要求的扣1分，扣完为止。</w:t>
            </w:r>
          </w:p>
        </w:tc>
        <w:tc>
          <w:tcPr>
            <w:tcW w:w="1595" w:type="pct"/>
            <w:noWrap w:val="0"/>
            <w:vAlign w:val="center"/>
          </w:tcPr>
          <w:p>
            <w:pPr>
              <w:tabs>
                <w:tab w:val="left" w:pos="2604"/>
              </w:tabs>
              <w:spacing w:line="260" w:lineRule="exact"/>
              <w:ind w:right="-4" w:rightChars="-2"/>
              <w:rPr>
                <w:rFonts w:hint="eastAsia" w:ascii="仿宋" w:hAnsi="仿宋" w:eastAsia="仿宋" w:cs="仿宋"/>
                <w:sz w:val="21"/>
                <w:szCs w:val="21"/>
              </w:rPr>
            </w:pPr>
            <w:r>
              <w:rPr>
                <w:rFonts w:hint="eastAsia" w:ascii="仿宋" w:hAnsi="仿宋" w:eastAsia="仿宋" w:cs="仿宋"/>
                <w:sz w:val="21"/>
                <w:szCs w:val="21"/>
              </w:rPr>
              <w:t>部门依据整体绩效目标所设定的绩效指标是否清晰、细化、可衡量，用以反映和考核部门整体绩效目标的明细化情况。</w:t>
            </w:r>
          </w:p>
        </w:tc>
        <w:tc>
          <w:tcPr>
            <w:tcW w:w="286" w:type="pct"/>
            <w:noWrap w:val="0"/>
            <w:vAlign w:val="center"/>
          </w:tcPr>
          <w:p>
            <w:pPr>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6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37"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配置</w:t>
            </w:r>
          </w:p>
        </w:tc>
        <w:tc>
          <w:tcPr>
            <w:tcW w:w="225"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379" w:type="pct"/>
            <w:noWrap w:val="0"/>
            <w:vAlign w:val="center"/>
          </w:tcPr>
          <w:p>
            <w:pPr>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在职人员控制率</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以100%为标准。在职人员控制率≦100%，计3分；每超过一个百分点扣0.5分，扣完为止。</w:t>
            </w:r>
          </w:p>
        </w:tc>
        <w:tc>
          <w:tcPr>
            <w:tcW w:w="1595" w:type="pct"/>
            <w:noWrap w:val="0"/>
            <w:vAlign w:val="center"/>
          </w:tcPr>
          <w:p>
            <w:pPr>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在职人员控制率=（在职人员数/编制数）×100%，在职人员数：部门（单位）实际在职人数，以财政确定的部门决算编制口径为准。</w:t>
            </w:r>
          </w:p>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编制数：机构编制部门核定批复的部门（单位）的人员编制数。</w:t>
            </w:r>
          </w:p>
        </w:tc>
        <w:tc>
          <w:tcPr>
            <w:tcW w:w="286" w:type="pct"/>
            <w:noWrap w:val="0"/>
            <w:vAlign w:val="center"/>
          </w:tcPr>
          <w:p>
            <w:pPr>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“三公经费”变动率≦0,计4分；“三公经费”＞0，每超过一个百分点扣0.4分，扣完为止。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“三公经费”变动率=[（本年度“三公经费”预算数-上年度“三公经费”预算数）/上年度“三公经费”预算数]×100%</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过程</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6</w:t>
            </w:r>
            <w:r>
              <w:rPr>
                <w:rFonts w:hint="eastAsia" w:ascii="仿宋" w:hAnsi="仿宋" w:eastAsia="仿宋" w:cs="仿宋"/>
                <w:kern w:val="0"/>
                <w:sz w:val="21"/>
                <w:szCs w:val="21"/>
                <w:lang w:val="en-US" w:eastAsia="zh-CN"/>
              </w:rPr>
              <w:t>0</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执行</w:t>
            </w:r>
          </w:p>
        </w:tc>
        <w:tc>
          <w:tcPr>
            <w:tcW w:w="225" w:type="pct"/>
            <w:vMerge w:val="restar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34</w:t>
            </w: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预算</w:t>
            </w:r>
            <w:r>
              <w:rPr>
                <w:rFonts w:hint="eastAsia" w:ascii="仿宋" w:hAnsi="仿宋" w:eastAsia="仿宋" w:cs="仿宋"/>
                <w:kern w:val="0"/>
                <w:sz w:val="21"/>
                <w:szCs w:val="21"/>
                <w:lang w:val="en-US" w:eastAsia="zh-CN"/>
              </w:rPr>
              <w:t>执行</w:t>
            </w:r>
            <w:r>
              <w:rPr>
                <w:rFonts w:hint="eastAsia" w:ascii="仿宋" w:hAnsi="仿宋" w:eastAsia="仿宋" w:cs="仿宋"/>
                <w:kern w:val="0"/>
                <w:sz w:val="21"/>
                <w:szCs w:val="21"/>
              </w:rPr>
              <w:t>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100%计满分，每低于5%扣</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分，扣完为止。</w:t>
            </w:r>
          </w:p>
        </w:tc>
        <w:tc>
          <w:tcPr>
            <w:tcW w:w="1595" w:type="pct"/>
            <w:noWrap w:val="0"/>
            <w:vAlign w:val="center"/>
          </w:tcPr>
          <w:p>
            <w:pPr>
              <w:widowControl/>
              <w:spacing w:line="260" w:lineRule="exact"/>
              <w:jc w:val="left"/>
              <w:rPr>
                <w:rFonts w:hint="default" w:eastAsia="仿宋_GB2312"/>
                <w:szCs w:val="21"/>
                <w:lang w:val="en-US"/>
              </w:rPr>
            </w:pPr>
            <w:r>
              <w:rPr>
                <w:rFonts w:hint="eastAsia" w:ascii="仿宋" w:hAnsi="仿宋" w:eastAsia="仿宋" w:cs="仿宋"/>
                <w:kern w:val="0"/>
                <w:sz w:val="21"/>
                <w:szCs w:val="21"/>
              </w:rPr>
              <w:t>预算执行率=（预算执行数/预算数）×100%。</w:t>
            </w:r>
            <w:r>
              <w:rPr>
                <w:rFonts w:hint="eastAsia" w:ascii="仿宋" w:hAnsi="仿宋" w:eastAsia="仿宋" w:cs="仿宋"/>
                <w:kern w:val="0"/>
                <w:sz w:val="21"/>
                <w:szCs w:val="21"/>
                <w:lang w:val="en-US" w:eastAsia="zh-CN"/>
              </w:rPr>
              <w:t xml:space="preserve">   </w:t>
            </w:r>
            <w:r>
              <w:rPr>
                <w:rFonts w:hint="eastAsia" w:eastAsia="仿宋_GB2312"/>
                <w:szCs w:val="21"/>
              </w:rPr>
              <w:t>预算执行数：部门本年度实际完成的预算数。</w:t>
            </w:r>
          </w:p>
          <w:p>
            <w:pPr>
              <w:widowControl/>
              <w:spacing w:line="260" w:lineRule="exact"/>
              <w:jc w:val="left"/>
              <w:rPr>
                <w:rFonts w:hint="eastAsia" w:ascii="仿宋" w:hAnsi="仿宋" w:eastAsia="仿宋" w:cs="仿宋"/>
                <w:kern w:val="0"/>
                <w:sz w:val="21"/>
                <w:szCs w:val="21"/>
              </w:rPr>
            </w:pPr>
            <w:r>
              <w:rPr>
                <w:rFonts w:hint="eastAsia" w:eastAsia="仿宋_GB2312"/>
                <w:szCs w:val="21"/>
              </w:rPr>
              <w:t>预算数：财政部门批复的本年度部门预算数。</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预算调整率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预算调整率=0-10%（含），计5分；11-30%（含），计4分；31-60%（含），计3分；61-100%（含），计2分；大于100%不得分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预算调整率=（预算调整数/预算数）×100%。</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预算调整数：部门在本年度内涉及预算的追加、追减或结构调整的资金总和（因落实国家政策、发生不可抗力、上级部门或同级党委政府临时交办而产生的调整除外）。</w:t>
            </w:r>
          </w:p>
        </w:tc>
        <w:tc>
          <w:tcPr>
            <w:tcW w:w="286" w:type="pct"/>
            <w:noWrap w:val="0"/>
            <w:vAlign w:val="center"/>
          </w:tcPr>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55" w:rightChars="-26"/>
              <w:jc w:val="center"/>
              <w:rPr>
                <w:rFonts w:hint="eastAsia" w:ascii="仿宋" w:hAnsi="仿宋" w:eastAsia="仿宋" w:cs="仿宋"/>
                <w:kern w:val="0"/>
                <w:sz w:val="21"/>
                <w:szCs w:val="21"/>
              </w:rPr>
            </w:pPr>
            <w:r>
              <w:rPr>
                <w:rFonts w:hint="eastAsia" w:ascii="仿宋" w:hAnsi="仿宋" w:eastAsia="仿宋" w:cs="仿宋"/>
                <w:kern w:val="0"/>
                <w:sz w:val="21"/>
                <w:szCs w:val="21"/>
              </w:rPr>
              <w:t>结转</w:t>
            </w:r>
          </w:p>
          <w:p>
            <w:pPr>
              <w:widowControl/>
              <w:spacing w:line="260" w:lineRule="exact"/>
              <w:ind w:right="-55" w:rightChars="-26"/>
              <w:jc w:val="center"/>
              <w:rPr>
                <w:rFonts w:hint="eastAsia" w:ascii="仿宋" w:hAnsi="仿宋" w:eastAsia="仿宋" w:cs="仿宋"/>
                <w:kern w:val="0"/>
                <w:sz w:val="21"/>
                <w:szCs w:val="21"/>
              </w:rPr>
            </w:pPr>
            <w:r>
              <w:rPr>
                <w:rFonts w:hint="eastAsia" w:ascii="仿宋" w:hAnsi="仿宋" w:eastAsia="仿宋" w:cs="仿宋"/>
                <w:kern w:val="0"/>
                <w:sz w:val="21"/>
                <w:szCs w:val="21"/>
              </w:rPr>
              <w:t>结余率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c>
          <w:tcPr>
            <w:tcW w:w="1489" w:type="pct"/>
            <w:noWrap w:val="0"/>
            <w:vAlign w:val="center"/>
          </w:tcPr>
          <w:p>
            <w:pPr>
              <w:widowControl/>
              <w:spacing w:line="260" w:lineRule="exact"/>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结转结余率=</w:t>
            </w:r>
            <w:r>
              <w:rPr>
                <w:rFonts w:hint="eastAsia" w:ascii="仿宋" w:hAnsi="仿宋" w:eastAsia="仿宋" w:cs="仿宋"/>
                <w:kern w:val="0"/>
                <w:sz w:val="21"/>
                <w:szCs w:val="21"/>
              </w:rPr>
              <w:t>0-10%（含），计5分；11-30%（含），计4分；31-60%（含），计3分；61-100%（含），计2分；大于100%不得分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结转结余率=（结转结余总额/支出预算数）×100%。</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结转结余总额：部门本年度的结转资金与结余资金之和（以决算数为准）。                                                    </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55" w:rightChars="-26"/>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公用经费控制率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100%以下（含）计满分，每超出1%扣1分，扣完为止。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公用经费控制率=（实际支出公用经费总额/预算安排公用经费总额）×100%。公用经费支出是指部门基本支出中的一般商品和服务支出。</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“三公经费”控制率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100%以下（含）计满分，每超出1%扣1分，扣完为止。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“三公经费”控制率=（“三公经费”实际支出数/“三公经费”预算安排数）×100%。</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政府采购执行率</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6</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100%计满分，每超过（降低）5%扣2分。扣完为止。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政府采购执行率=（实际政府采购金额/政府采购预算数）×100%</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46" w:rightChars="-22"/>
              <w:jc w:val="left"/>
              <w:rPr>
                <w:rFonts w:hint="eastAsia" w:ascii="仿宋" w:hAnsi="仿宋" w:eastAsia="仿宋" w:cs="仿宋"/>
                <w:kern w:val="0"/>
                <w:sz w:val="21"/>
                <w:szCs w:val="21"/>
              </w:rPr>
            </w:pPr>
            <w:r>
              <w:rPr>
                <w:rFonts w:hint="eastAsia" w:ascii="仿宋" w:hAnsi="仿宋" w:eastAsia="仿宋" w:cs="仿宋"/>
                <w:kern w:val="0"/>
                <w:sz w:val="21"/>
                <w:szCs w:val="21"/>
              </w:rPr>
              <w:t>新建楼堂馆所面积控制率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100%以下（含）计满分，每超出5%扣0.2分，扣完为止。没有楼梯馆所项目的部门按满分计算</w:t>
            </w:r>
          </w:p>
        </w:tc>
        <w:tc>
          <w:tcPr>
            <w:tcW w:w="1595" w:type="pct"/>
            <w:noWrap w:val="0"/>
            <w:vAlign w:val="center"/>
          </w:tcPr>
          <w:p>
            <w:pPr>
              <w:widowControl/>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楼堂馆所面积控制率=实际建设面积/批准建设面积×100% 。</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该指标以2019年完工的新建楼堂馆所为评价内容。</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63" w:rightChars="-30"/>
              <w:jc w:val="left"/>
              <w:rPr>
                <w:rFonts w:hint="eastAsia" w:ascii="仿宋" w:hAnsi="仿宋" w:eastAsia="仿宋" w:cs="仿宋"/>
                <w:kern w:val="0"/>
                <w:sz w:val="21"/>
                <w:szCs w:val="21"/>
              </w:rPr>
            </w:pPr>
            <w:r>
              <w:rPr>
                <w:rFonts w:hint="eastAsia" w:ascii="仿宋" w:hAnsi="仿宋" w:eastAsia="仿宋" w:cs="仿宋"/>
                <w:kern w:val="0"/>
                <w:sz w:val="21"/>
                <w:szCs w:val="21"/>
              </w:rPr>
              <w:t>新建楼堂馆所投资概算控制率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100%以下（含）计满分，每超出5%扣0.2分，扣完为止。</w:t>
            </w:r>
          </w:p>
        </w:tc>
        <w:tc>
          <w:tcPr>
            <w:tcW w:w="1595" w:type="pct"/>
            <w:noWrap w:val="0"/>
            <w:vAlign w:val="center"/>
          </w:tcPr>
          <w:p>
            <w:pPr>
              <w:widowControl/>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楼堂馆所投资预算控制率=实际投资金额/批准投资金额×100% 。</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该指标以20</w:t>
            </w: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年完工的新建楼堂馆所为评价内容。</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67" w:type="pct"/>
            <w:vMerge w:val="restart"/>
            <w:noWrap w:val="0"/>
            <w:vAlign w:val="center"/>
          </w:tcPr>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p>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过程</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rPr>
            </w:pPr>
          </w:p>
          <w:p>
            <w:pPr>
              <w:widowControl/>
              <w:spacing w:line="26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6</w:t>
            </w:r>
            <w:r>
              <w:rPr>
                <w:rFonts w:hint="eastAsia" w:ascii="仿宋" w:hAnsi="仿宋" w:eastAsia="仿宋" w:cs="仿宋"/>
                <w:kern w:val="0"/>
                <w:sz w:val="21"/>
                <w:szCs w:val="21"/>
                <w:lang w:val="en-US" w:eastAsia="zh-CN"/>
              </w:rPr>
              <w:t>0</w:t>
            </w: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预算</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管理</w:t>
            </w:r>
          </w:p>
        </w:tc>
        <w:tc>
          <w:tcPr>
            <w:tcW w:w="225" w:type="pct"/>
            <w:vMerge w:val="restar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18</w:t>
            </w: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管理制度健全性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8</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①有内部财务管理制度、会计核算制度等管理制度，2分；②有本部门厉行节约制度,2分；③相关管理制度合法、合规、完整，2分；④相关管理制度得到有效执行，2分。</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sz w:val="21"/>
                <w:szCs w:val="21"/>
              </w:rPr>
              <w:t>部门为加强预算管理、规范财务行为而制定的管理制度是否健全完整，用以反映和考核部门预算管理制度对完成主要职责或促进事业发展的保障情况。</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67" w:type="pct"/>
            <w:vMerge w:val="continue"/>
            <w:noWrap w:val="0"/>
            <w:vAlign w:val="center"/>
          </w:tcPr>
          <w:p>
            <w:pPr>
              <w:spacing w:line="260" w:lineRule="exact"/>
              <w:jc w:val="left"/>
              <w:rPr>
                <w:rFonts w:hint="eastAsia" w:ascii="仿宋" w:hAnsi="仿宋" w:eastAsia="仿宋" w:cs="仿宋"/>
                <w:kern w:val="0"/>
                <w:sz w:val="21"/>
                <w:szCs w:val="21"/>
              </w:rPr>
            </w:pPr>
          </w:p>
        </w:tc>
        <w:tc>
          <w:tcPr>
            <w:tcW w:w="239" w:type="pct"/>
            <w:vMerge w:val="continue"/>
            <w:noWrap w:val="0"/>
            <w:vAlign w:val="center"/>
          </w:tcPr>
          <w:p>
            <w:pPr>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资金使用合规性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rPr>
              <w:t>5</w:t>
            </w:r>
          </w:p>
        </w:tc>
        <w:tc>
          <w:tcPr>
            <w:tcW w:w="1489" w:type="pct"/>
            <w:noWrap w:val="0"/>
            <w:vAlign w:val="center"/>
          </w:tcPr>
          <w:p>
            <w:pPr>
              <w:widowControl/>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以上情况每出现一例不符合要求的扣1分，扣完为止。</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w:t>
            </w:r>
            <w:r>
              <w:rPr>
                <w:rFonts w:hint="eastAsia" w:ascii="仿宋" w:hAnsi="仿宋" w:eastAsia="仿宋" w:cs="仿宋"/>
                <w:sz w:val="21"/>
                <w:szCs w:val="21"/>
              </w:rPr>
              <w:t>部门使用预算资金是否符合相关的预算财务管理制度的规定，用以反映和考核部门预算资金的规范运行情况。</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ind w:right="-27" w:rightChars="-13"/>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预决算信息公开性</w:t>
            </w:r>
          </w:p>
        </w:tc>
        <w:tc>
          <w:tcPr>
            <w:tcW w:w="281" w:type="pct"/>
            <w:noWrap w:val="0"/>
            <w:vAlign w:val="center"/>
          </w:tcPr>
          <w:p>
            <w:pPr>
              <w:widowControl/>
              <w:spacing w:line="260" w:lineRule="exact"/>
              <w:jc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5</w:t>
            </w:r>
          </w:p>
        </w:tc>
        <w:tc>
          <w:tcPr>
            <w:tcW w:w="1489"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规定内容公开预决算信息，1分；②按规定时限公开预决算信息，1分；③基础数据信息和会计信息资料真实，1分；④基础数据信息和会计信息资料完整，1分；⑤基础数据信息和汇集信息资料准确，1分。</w:t>
            </w:r>
          </w:p>
        </w:tc>
        <w:tc>
          <w:tcPr>
            <w:tcW w:w="1595" w:type="pct"/>
            <w:noWrap w:val="0"/>
            <w:vAlign w:val="center"/>
          </w:tcPr>
          <w:p>
            <w:pPr>
              <w:widowControl/>
              <w:spacing w:line="260" w:lineRule="exact"/>
              <w:jc w:val="lef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预决算信息是指与部门预算、执行、决算、监督、绩效等管理相关的信息。</w:t>
            </w:r>
          </w:p>
        </w:tc>
        <w:tc>
          <w:tcPr>
            <w:tcW w:w="286" w:type="pct"/>
            <w:noWrap w:val="0"/>
            <w:vAlign w:val="center"/>
          </w:tcPr>
          <w:p>
            <w:pPr>
              <w:widowControl/>
              <w:spacing w:line="26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restart"/>
            <w:noWrap w:val="0"/>
            <w:vAlign w:val="center"/>
          </w:tcPr>
          <w:p>
            <w:pPr>
              <w:spacing w:line="260" w:lineRule="exact"/>
              <w:jc w:val="left"/>
              <w:rPr>
                <w:rFonts w:hint="eastAsia" w:ascii="仿宋" w:hAnsi="仿宋" w:eastAsia="仿宋" w:cs="仿宋"/>
                <w:sz w:val="21"/>
                <w:szCs w:val="21"/>
              </w:rPr>
            </w:pPr>
            <w:r>
              <w:rPr>
                <w:rFonts w:hint="eastAsia" w:ascii="仿宋" w:hAnsi="仿宋" w:eastAsia="仿宋" w:cs="仿宋"/>
                <w:sz w:val="21"/>
                <w:szCs w:val="21"/>
              </w:rPr>
              <w:t>资产</w:t>
            </w:r>
          </w:p>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管理</w:t>
            </w:r>
          </w:p>
        </w:tc>
        <w:tc>
          <w:tcPr>
            <w:tcW w:w="225" w:type="pct"/>
            <w:vMerge w:val="restar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7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资产管理制度健全性</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①已制定或具有资产管理制度，且相关资产管理制度合法、合规、完整，1分；②相关资产管理制度得到有效执行，1分。  </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部门为加强资产管理、规范资产管理行为而制定的管理制度是否健全完整，用以反映和考核部门资产管理制度对完成主要职责或促进社会发展的保障情况。</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spacing w:line="260" w:lineRule="exact"/>
              <w:jc w:val="left"/>
              <w:rPr>
                <w:rFonts w:hint="eastAsia" w:ascii="仿宋" w:hAnsi="仿宋" w:eastAsia="仿宋" w:cs="仿宋"/>
                <w:kern w:val="0"/>
                <w:sz w:val="21"/>
                <w:szCs w:val="21"/>
              </w:rPr>
            </w:pPr>
          </w:p>
        </w:tc>
        <w:tc>
          <w:tcPr>
            <w:tcW w:w="225" w:type="pct"/>
            <w:vMerge w:val="continue"/>
            <w:noWrap w:val="0"/>
            <w:vAlign w:val="center"/>
          </w:tcPr>
          <w:p>
            <w:pPr>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27" w:rightChars="-13"/>
              <w:jc w:val="left"/>
              <w:rPr>
                <w:rFonts w:hint="eastAsia" w:ascii="仿宋" w:hAnsi="仿宋" w:eastAsia="仿宋" w:cs="仿宋"/>
                <w:kern w:val="0"/>
                <w:sz w:val="21"/>
                <w:szCs w:val="21"/>
              </w:rPr>
            </w:pPr>
            <w:r>
              <w:rPr>
                <w:rFonts w:hint="eastAsia" w:ascii="仿宋" w:hAnsi="仿宋" w:eastAsia="仿宋" w:cs="仿宋"/>
                <w:kern w:val="0"/>
                <w:sz w:val="21"/>
                <w:szCs w:val="21"/>
              </w:rPr>
              <w:t>资产管理安全性</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①资产保存完整；②资产配置合理；③资产处置规范；④资产账务管理合规，帐实相符；⑤资产有偿使用及处置收入及时足额上缴；</w:t>
            </w:r>
          </w:p>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以上情况每出现一例不符合有关要求的扣1分，扣完为止。</w:t>
            </w:r>
          </w:p>
        </w:tc>
        <w:tc>
          <w:tcPr>
            <w:tcW w:w="1595"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部门的资产是否保存完整、使用合规、配置合理、处置规范、收入及时足额上缴，用以反映和考核部门资产安全运行情况。</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spacing w:line="260" w:lineRule="exact"/>
              <w:jc w:val="left"/>
              <w:rPr>
                <w:rFonts w:hint="eastAsia" w:ascii="仿宋" w:hAnsi="仿宋" w:eastAsia="仿宋" w:cs="仿宋"/>
                <w:kern w:val="0"/>
                <w:sz w:val="21"/>
                <w:szCs w:val="21"/>
              </w:rPr>
            </w:pPr>
          </w:p>
        </w:tc>
        <w:tc>
          <w:tcPr>
            <w:tcW w:w="225" w:type="pct"/>
            <w:vMerge w:val="continue"/>
            <w:noWrap w:val="0"/>
            <w:vAlign w:val="center"/>
          </w:tcPr>
          <w:p>
            <w:pPr>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right="-27" w:rightChars="-13"/>
              <w:jc w:val="left"/>
              <w:rPr>
                <w:rFonts w:hint="eastAsia" w:ascii="仿宋" w:hAnsi="仿宋" w:eastAsia="仿宋" w:cs="仿宋"/>
                <w:kern w:val="0"/>
                <w:sz w:val="21"/>
                <w:szCs w:val="21"/>
              </w:rPr>
            </w:pPr>
            <w:r>
              <w:rPr>
                <w:rFonts w:hint="eastAsia" w:ascii="仿宋" w:hAnsi="仿宋" w:eastAsia="仿宋" w:cs="仿宋"/>
                <w:kern w:val="0"/>
                <w:sz w:val="21"/>
                <w:szCs w:val="21"/>
              </w:rPr>
              <w:t>固定资产利用率</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489" w:type="pct"/>
            <w:noWrap w:val="0"/>
            <w:vAlign w:val="center"/>
          </w:tcPr>
          <w:p>
            <w:pPr>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每低于100%一个百分点扣0.1分，扣完为止。</w:t>
            </w:r>
          </w:p>
        </w:tc>
        <w:tc>
          <w:tcPr>
            <w:tcW w:w="1595" w:type="pct"/>
            <w:noWrap w:val="0"/>
            <w:vAlign w:val="center"/>
          </w:tcPr>
          <w:p>
            <w:pPr>
              <w:spacing w:line="260" w:lineRule="exact"/>
              <w:rPr>
                <w:rFonts w:hint="eastAsia" w:ascii="仿宋" w:hAnsi="仿宋" w:eastAsia="仿宋" w:cs="仿宋"/>
                <w:sz w:val="21"/>
                <w:szCs w:val="21"/>
              </w:rPr>
            </w:pPr>
            <w:r>
              <w:rPr>
                <w:rFonts w:hint="eastAsia" w:ascii="仿宋" w:hAnsi="仿宋" w:eastAsia="仿宋" w:cs="仿宋"/>
                <w:sz w:val="21"/>
                <w:szCs w:val="21"/>
              </w:rPr>
              <w:t>固定资产利用率=（实际在用固定资产总额/所有固定资产总额）×100%。</w:t>
            </w:r>
          </w:p>
          <w:p>
            <w:pPr>
              <w:spacing w:line="260" w:lineRule="exact"/>
              <w:jc w:val="left"/>
              <w:rPr>
                <w:rFonts w:hint="eastAsia" w:ascii="仿宋" w:hAnsi="仿宋" w:eastAsia="仿宋" w:cs="仿宋"/>
                <w:kern w:val="0"/>
                <w:sz w:val="21"/>
                <w:szCs w:val="21"/>
              </w:rPr>
            </w:pPr>
            <w:r>
              <w:rPr>
                <w:rFonts w:hint="eastAsia" w:ascii="仿宋" w:hAnsi="仿宋" w:eastAsia="仿宋" w:cs="仿宋"/>
                <w:sz w:val="21"/>
                <w:szCs w:val="21"/>
              </w:rPr>
              <w:t>部门实际在用固定资产总额与所有固定资产总额的比率，用以反映和考核部门固定资产使用效率程度。</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6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产出及效益</w:t>
            </w:r>
          </w:p>
        </w:tc>
        <w:tc>
          <w:tcPr>
            <w:tcW w:w="239"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26</w:t>
            </w:r>
          </w:p>
        </w:tc>
        <w:tc>
          <w:tcPr>
            <w:tcW w:w="237"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职责</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履行</w:t>
            </w:r>
          </w:p>
        </w:tc>
        <w:tc>
          <w:tcPr>
            <w:tcW w:w="225"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79" w:type="pct"/>
            <w:noWrap w:val="0"/>
            <w:vAlign w:val="center"/>
          </w:tcPr>
          <w:p>
            <w:pPr>
              <w:widowControl/>
              <w:spacing w:line="260" w:lineRule="exact"/>
              <w:ind w:right="-13" w:rightChars="-6"/>
              <w:jc w:val="left"/>
              <w:rPr>
                <w:rFonts w:hint="eastAsia" w:ascii="仿宋" w:hAnsi="仿宋" w:eastAsia="仿宋" w:cs="仿宋"/>
                <w:kern w:val="0"/>
                <w:sz w:val="21"/>
                <w:szCs w:val="21"/>
              </w:rPr>
            </w:pPr>
            <w:r>
              <w:rPr>
                <w:rFonts w:hint="eastAsia" w:ascii="仿宋" w:hAnsi="仿宋" w:eastAsia="仿宋" w:cs="仿宋"/>
                <w:kern w:val="0"/>
                <w:sz w:val="21"/>
                <w:szCs w:val="21"/>
              </w:rPr>
              <w:t>重点工作</w:t>
            </w:r>
            <w:r>
              <w:rPr>
                <w:rFonts w:hint="eastAsia" w:ascii="仿宋" w:hAnsi="仿宋" w:eastAsia="仿宋" w:cs="仿宋"/>
                <w:kern w:val="0"/>
                <w:sz w:val="21"/>
                <w:szCs w:val="21"/>
                <w:lang w:val="en-US" w:eastAsia="zh-CN"/>
              </w:rPr>
              <w:t>办结</w:t>
            </w:r>
            <w:r>
              <w:rPr>
                <w:rFonts w:hint="eastAsia" w:ascii="仿宋" w:hAnsi="仿宋" w:eastAsia="仿宋" w:cs="仿宋"/>
                <w:kern w:val="0"/>
                <w:sz w:val="21"/>
                <w:szCs w:val="21"/>
              </w:rPr>
              <w:t>率</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085" w:type="pct"/>
            <w:gridSpan w:val="2"/>
            <w:noWrap w:val="0"/>
            <w:vAlign w:val="center"/>
          </w:tcPr>
          <w:p>
            <w:pPr>
              <w:widowControl/>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根据绩效办20</w:t>
            </w:r>
            <w:r>
              <w:rPr>
                <w:rFonts w:hint="eastAsia" w:ascii="仿宋" w:hAnsi="仿宋" w:eastAsia="仿宋" w:cs="仿宋"/>
                <w:kern w:val="0"/>
                <w:sz w:val="21"/>
                <w:szCs w:val="21"/>
                <w:lang w:val="en-US" w:eastAsia="zh-CN"/>
              </w:rPr>
              <w:t>20</w:t>
            </w:r>
            <w:r>
              <w:rPr>
                <w:rFonts w:hint="eastAsia" w:ascii="仿宋" w:hAnsi="仿宋" w:eastAsia="仿宋" w:cs="仿宋"/>
                <w:kern w:val="0"/>
                <w:sz w:val="21"/>
                <w:szCs w:val="21"/>
              </w:rPr>
              <w:t>年对各部门为民办实事和部门重点工程与重点工作考核分数折算。</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该项得分=（绩效办对应部分考核得分/100）*8</w:t>
            </w:r>
          </w:p>
        </w:tc>
        <w:tc>
          <w:tcPr>
            <w:tcW w:w="286" w:type="pct"/>
            <w:noWrap w:val="0"/>
            <w:vAlign w:val="center"/>
          </w:tcPr>
          <w:p>
            <w:pPr>
              <w:widowControl/>
              <w:spacing w:line="260" w:lineRule="exact"/>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rPr>
              <w:t>7.</w:t>
            </w:r>
            <w:r>
              <w:rPr>
                <w:rFonts w:hint="eastAsia" w:ascii="仿宋" w:hAnsi="仿宋" w:eastAsia="仿宋" w:cs="仿宋"/>
                <w:kern w:val="0"/>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履职</w:t>
            </w:r>
          </w:p>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效益</w:t>
            </w: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379" w:type="pct"/>
            <w:noWrap w:val="0"/>
            <w:vAlign w:val="center"/>
          </w:tcPr>
          <w:p>
            <w:pPr>
              <w:spacing w:line="260" w:lineRule="exact"/>
              <w:ind w:left="4" w:leftChars="-33" w:hanging="73" w:hangingChars="35"/>
              <w:jc w:val="center"/>
              <w:rPr>
                <w:rFonts w:hint="eastAsia" w:ascii="仿宋" w:hAnsi="仿宋" w:eastAsia="仿宋" w:cs="仿宋"/>
                <w:kern w:val="0"/>
                <w:sz w:val="21"/>
                <w:szCs w:val="21"/>
              </w:rPr>
            </w:pPr>
            <w:r>
              <w:rPr>
                <w:rFonts w:hint="eastAsia" w:ascii="仿宋" w:hAnsi="仿宋" w:eastAsia="仿宋" w:cs="仿宋"/>
                <w:kern w:val="0"/>
                <w:sz w:val="21"/>
                <w:szCs w:val="21"/>
              </w:rPr>
              <w:t>社会效益</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rPr>
            </w:pPr>
            <w:r>
              <w:rPr>
                <w:rFonts w:hint="eastAsia" w:eastAsia="仿宋_GB2312" w:cs="仿宋_GB2312"/>
                <w:sz w:val="24"/>
              </w:rPr>
              <w:t>协同推进经济高质量发展</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left="4" w:leftChars="-33" w:hanging="73" w:hangingChars="35"/>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生态效益</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highlight w:val="yellow"/>
              </w:rPr>
            </w:pPr>
            <w:r>
              <w:rPr>
                <w:rFonts w:hint="eastAsia" w:eastAsia="仿宋_GB2312" w:cs="仿宋_GB2312"/>
                <w:sz w:val="24"/>
              </w:rPr>
              <w:t>环境质量达标、完成污染防治任务</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center"/>
              <w:rPr>
                <w:rFonts w:hint="eastAsia" w:ascii="仿宋" w:hAnsi="仿宋" w:eastAsia="仿宋" w:cs="仿宋"/>
                <w:kern w:val="0"/>
                <w:sz w:val="21"/>
                <w:szCs w:val="21"/>
              </w:rPr>
            </w:pPr>
          </w:p>
        </w:tc>
        <w:tc>
          <w:tcPr>
            <w:tcW w:w="379" w:type="pct"/>
            <w:noWrap w:val="0"/>
            <w:vAlign w:val="center"/>
          </w:tcPr>
          <w:p>
            <w:pPr>
              <w:spacing w:line="260" w:lineRule="exact"/>
              <w:ind w:left="4" w:leftChars="-33" w:hanging="73" w:hangingChars="35"/>
              <w:jc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可持续影响</w:t>
            </w:r>
          </w:p>
        </w:tc>
        <w:tc>
          <w:tcPr>
            <w:tcW w:w="281"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85" w:type="pct"/>
            <w:gridSpan w:val="2"/>
            <w:noWrap w:val="0"/>
            <w:vAlign w:val="center"/>
          </w:tcPr>
          <w:p>
            <w:pPr>
              <w:autoSpaceDN w:val="0"/>
              <w:spacing w:line="320" w:lineRule="exact"/>
              <w:jc w:val="left"/>
              <w:textAlignment w:val="center"/>
              <w:rPr>
                <w:rFonts w:hint="eastAsia" w:ascii="仿宋" w:hAnsi="仿宋" w:eastAsia="仿宋" w:cs="仿宋"/>
                <w:kern w:val="0"/>
                <w:sz w:val="21"/>
                <w:szCs w:val="21"/>
                <w:highlight w:val="yellow"/>
              </w:rPr>
            </w:pPr>
            <w:r>
              <w:rPr>
                <w:rFonts w:hint="eastAsia" w:eastAsia="仿宋_GB2312" w:cs="仿宋_GB2312"/>
                <w:sz w:val="24"/>
              </w:rPr>
              <w:t>促进生态环境持续改善</w:t>
            </w:r>
          </w:p>
        </w:tc>
        <w:tc>
          <w:tcPr>
            <w:tcW w:w="286" w:type="pct"/>
            <w:noWrap w:val="0"/>
            <w:vAlign w:val="center"/>
          </w:tcPr>
          <w:p>
            <w:pPr>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restar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379" w:type="pct"/>
            <w:noWrap w:val="0"/>
            <w:vAlign w:val="center"/>
          </w:tcPr>
          <w:p>
            <w:pPr>
              <w:widowControl/>
              <w:spacing w:line="260" w:lineRule="exact"/>
              <w:ind w:right="-38" w:rightChars="-18"/>
              <w:jc w:val="left"/>
              <w:rPr>
                <w:rFonts w:hint="eastAsia" w:ascii="仿宋" w:hAnsi="仿宋" w:eastAsia="仿宋" w:cs="仿宋"/>
                <w:kern w:val="0"/>
                <w:sz w:val="21"/>
                <w:szCs w:val="21"/>
              </w:rPr>
            </w:pPr>
            <w:r>
              <w:rPr>
                <w:rFonts w:hint="eastAsia" w:ascii="仿宋" w:hAnsi="仿宋" w:eastAsia="仿宋" w:cs="仿宋"/>
                <w:kern w:val="0"/>
                <w:sz w:val="21"/>
                <w:szCs w:val="21"/>
              </w:rPr>
              <w:t>行政效能</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48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促进部门改进文风会风，加强经费及资产管理，推动网上办事，提高行政效率，降低行政成本效果较好的计6分；一般3分；无效果或者效果不明显0分。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根据部门自评材料评定。</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26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9"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37"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225" w:type="pct"/>
            <w:vMerge w:val="continue"/>
            <w:noWrap w:val="0"/>
            <w:vAlign w:val="center"/>
          </w:tcPr>
          <w:p>
            <w:pPr>
              <w:widowControl/>
              <w:spacing w:line="260" w:lineRule="exact"/>
              <w:jc w:val="left"/>
              <w:rPr>
                <w:rFonts w:hint="eastAsia" w:ascii="仿宋" w:hAnsi="仿宋" w:eastAsia="仿宋" w:cs="仿宋"/>
                <w:kern w:val="0"/>
                <w:sz w:val="21"/>
                <w:szCs w:val="21"/>
              </w:rPr>
            </w:pPr>
          </w:p>
        </w:tc>
        <w:tc>
          <w:tcPr>
            <w:tcW w:w="379"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社会公众或服务对象满意度</w:t>
            </w:r>
          </w:p>
        </w:tc>
        <w:tc>
          <w:tcPr>
            <w:tcW w:w="281"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489" w:type="pct"/>
            <w:noWrap w:val="0"/>
            <w:vAlign w:val="center"/>
          </w:tcPr>
          <w:p>
            <w:pPr>
              <w:widowControl/>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90%（含）以上计6分；</w:t>
            </w:r>
          </w:p>
          <w:p>
            <w:pPr>
              <w:widowControl/>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80%（含）-90%，计4分；</w:t>
            </w:r>
          </w:p>
          <w:p>
            <w:pPr>
              <w:widowControl/>
              <w:spacing w:line="260" w:lineRule="exact"/>
              <w:jc w:val="left"/>
              <w:rPr>
                <w:rFonts w:hint="default" w:ascii="仿宋" w:hAnsi="仿宋" w:eastAsia="仿宋" w:cs="仿宋"/>
                <w:kern w:val="0"/>
                <w:sz w:val="21"/>
                <w:szCs w:val="21"/>
                <w:lang w:val="en-US"/>
              </w:rPr>
            </w:pPr>
            <w:r>
              <w:rPr>
                <w:rFonts w:hint="eastAsia" w:ascii="仿宋" w:hAnsi="仿宋" w:eastAsia="仿宋" w:cs="仿宋"/>
                <w:kern w:val="0"/>
                <w:sz w:val="21"/>
                <w:szCs w:val="21"/>
              </w:rPr>
              <w:t>70%（含）-80%，计2分；</w:t>
            </w:r>
          </w:p>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低于70%计0分。</w:t>
            </w:r>
          </w:p>
        </w:tc>
        <w:tc>
          <w:tcPr>
            <w:tcW w:w="1595" w:type="pct"/>
            <w:noWrap w:val="0"/>
            <w:vAlign w:val="center"/>
          </w:tcPr>
          <w:p>
            <w:pPr>
              <w:widowControl/>
              <w:spacing w:line="26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社会公众或服务对象是指部门（单位）履行职责而影响到的部门、群体或个人，一般采取社会调查的方式。</w:t>
            </w:r>
          </w:p>
        </w:tc>
        <w:tc>
          <w:tcPr>
            <w:tcW w:w="286" w:type="pct"/>
            <w:noWrap w:val="0"/>
            <w:vAlign w:val="center"/>
          </w:tcPr>
          <w:p>
            <w:pPr>
              <w:widowControl/>
              <w:spacing w:line="26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3" w:type="pct"/>
            <w:gridSpan w:val="3"/>
            <w:noWrap w:val="0"/>
            <w:vAlign w:val="center"/>
          </w:tcPr>
          <w:p>
            <w:pPr>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合计</w:t>
            </w:r>
          </w:p>
        </w:tc>
        <w:tc>
          <w:tcPr>
            <w:tcW w:w="225" w:type="pct"/>
            <w:noWrap w:val="0"/>
            <w:vAlign w:val="center"/>
          </w:tcPr>
          <w:p>
            <w:pPr>
              <w:widowControl/>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100</w:t>
            </w:r>
          </w:p>
        </w:tc>
        <w:tc>
          <w:tcPr>
            <w:tcW w:w="379" w:type="pct"/>
            <w:noWrap w:val="0"/>
            <w:vAlign w:val="center"/>
          </w:tcPr>
          <w:p>
            <w:pPr>
              <w:widowControl/>
              <w:spacing w:line="260" w:lineRule="exact"/>
              <w:jc w:val="center"/>
              <w:rPr>
                <w:rFonts w:hint="eastAsia" w:ascii="仿宋" w:hAnsi="仿宋" w:eastAsia="仿宋" w:cs="仿宋"/>
                <w:b/>
                <w:bCs/>
                <w:kern w:val="0"/>
                <w:sz w:val="21"/>
                <w:szCs w:val="21"/>
              </w:rPr>
            </w:pPr>
          </w:p>
        </w:tc>
        <w:tc>
          <w:tcPr>
            <w:tcW w:w="281" w:type="pct"/>
            <w:noWrap w:val="0"/>
            <w:vAlign w:val="center"/>
          </w:tcPr>
          <w:p>
            <w:pPr>
              <w:widowControl/>
              <w:spacing w:line="26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100</w:t>
            </w:r>
          </w:p>
        </w:tc>
        <w:tc>
          <w:tcPr>
            <w:tcW w:w="3085" w:type="pct"/>
            <w:gridSpan w:val="2"/>
            <w:noWrap w:val="0"/>
            <w:vAlign w:val="center"/>
          </w:tcPr>
          <w:p>
            <w:pPr>
              <w:widowControl/>
              <w:spacing w:line="260" w:lineRule="exact"/>
              <w:jc w:val="center"/>
              <w:rPr>
                <w:rFonts w:hint="eastAsia" w:ascii="仿宋" w:hAnsi="仿宋" w:eastAsia="仿宋" w:cs="仿宋"/>
                <w:b/>
                <w:bCs/>
                <w:kern w:val="0"/>
                <w:sz w:val="21"/>
                <w:szCs w:val="21"/>
              </w:rPr>
            </w:pPr>
          </w:p>
        </w:tc>
        <w:tc>
          <w:tcPr>
            <w:tcW w:w="286" w:type="pct"/>
            <w:noWrap w:val="0"/>
            <w:vAlign w:val="center"/>
          </w:tcPr>
          <w:p>
            <w:pPr>
              <w:widowControl/>
              <w:spacing w:line="260" w:lineRule="exact"/>
              <w:jc w:val="center"/>
              <w:rPr>
                <w:rFonts w:hint="default"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87.31</w:t>
            </w:r>
          </w:p>
        </w:tc>
      </w:tr>
    </w:tbl>
    <w:p>
      <w:pPr>
        <w:sectPr>
          <w:pgSz w:w="16838" w:h="11906" w:orient="landscape"/>
          <w:pgMar w:top="1803" w:right="1440" w:bottom="1803" w:left="1440" w:header="851" w:footer="992" w:gutter="0"/>
          <w:cols w:space="0" w:num="1"/>
          <w:rtlGutter w:val="0"/>
          <w:docGrid w:type="lines" w:linePitch="319" w:charSpace="0"/>
        </w:sectPr>
      </w:pPr>
    </w:p>
    <w:p>
      <w:pPr>
        <w:spacing w:line="240" w:lineRule="auto"/>
        <w:jc w:val="left"/>
        <w:rPr>
          <w:rFonts w:hint="eastAsia" w:eastAsia="黑体"/>
          <w:sz w:val="32"/>
          <w:szCs w:val="32"/>
        </w:rPr>
      </w:pPr>
      <w:r>
        <w:rPr>
          <w:rFonts w:eastAsia="黑体"/>
          <w:sz w:val="32"/>
          <w:szCs w:val="32"/>
        </w:rPr>
        <w:t>附件2</w:t>
      </w:r>
      <w:r>
        <w:rPr>
          <w:rFonts w:hint="eastAsia" w:eastAsia="黑体"/>
          <w:sz w:val="32"/>
          <w:szCs w:val="32"/>
        </w:rPr>
        <w:t>：</w:t>
      </w:r>
    </w:p>
    <w:p>
      <w:pPr>
        <w:spacing w:line="240" w:lineRule="auto"/>
        <w:ind w:firstLine="2200" w:firstLineChars="500"/>
        <w:jc w:val="left"/>
        <w:rPr>
          <w:rFonts w:hint="eastAsia" w:ascii="方正小标宋简体" w:hAnsi="方正小标宋简体" w:eastAsia="方正小标宋简体" w:cs="方正小标宋简体"/>
          <w:sz w:val="44"/>
          <w:szCs w:val="44"/>
        </w:rPr>
      </w:pPr>
      <w:r>
        <w:rPr>
          <w:rFonts w:hint="eastAsia" w:eastAsia="方正小标宋简体" w:cs="方正小标宋简体"/>
          <w:sz w:val="44"/>
          <w:szCs w:val="44"/>
        </w:rPr>
        <w:t>州级预算</w:t>
      </w:r>
      <w:r>
        <w:rPr>
          <w:rFonts w:hint="eastAsia" w:ascii="方正小标宋简体" w:hAnsi="方正小标宋简体" w:eastAsia="方正小标宋简体" w:cs="方正小标宋简体"/>
          <w:sz w:val="44"/>
          <w:szCs w:val="44"/>
        </w:rPr>
        <w:t>部门整体支出绩效评价基础数据表</w:t>
      </w:r>
    </w:p>
    <w:p>
      <w:pPr>
        <w:spacing w:after="120" w:afterLines="50" w:line="240" w:lineRule="auto"/>
        <w:ind w:left="91"/>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（以2021年对2020年度部门整体支出绩效自评为例）</w:t>
      </w:r>
      <w:r>
        <w:rPr>
          <w:rFonts w:hint="eastAsia" w:ascii="楷体_GB2312" w:hAnsi="楷体_GB2312" w:eastAsia="楷体_GB2312" w:cs="楷体_GB2312"/>
          <w:sz w:val="32"/>
          <w:szCs w:val="32"/>
        </w:rPr>
        <w:tab/>
      </w:r>
    </w:p>
    <w:tbl>
      <w:tblPr>
        <w:tblStyle w:val="4"/>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607"/>
        <w:gridCol w:w="1146"/>
        <w:gridCol w:w="832"/>
        <w:gridCol w:w="1633"/>
        <w:gridCol w:w="612"/>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财政供养人员情况</w:t>
            </w: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2020年末编制数</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2020年末实际在职人数</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501　</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455</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rPr>
              <w:t>　</w:t>
            </w:r>
            <w:r>
              <w:rPr>
                <w:rFonts w:hint="default" w:ascii="Times New Roman" w:hAnsi="Times New Roman" w:eastAsia="仿宋_GB2312" w:cs="Times New Roman"/>
                <w:szCs w:val="21"/>
                <w:lang w:val="en-US" w:eastAsia="zh-CN"/>
              </w:rPr>
              <w:t>90.82%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经费控制情况</w:t>
            </w:r>
          </w:p>
        </w:tc>
        <w:tc>
          <w:tcPr>
            <w:tcW w:w="1753"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2019年决算数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246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2020年预算数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c>
          <w:tcPr>
            <w:tcW w:w="147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2020年决算数</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三公经费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162.16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182.87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121.27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1、公务用车购置和运行维护费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120.24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104.53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其中：公务用车购置费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27.7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公务用车运行维护费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92.54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104.53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2、因公出国（境）费用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3、公务接待费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项目支出：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1、州级专项资金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 xml:space="preserve">826.90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1,002.20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bookmarkStart w:id="19" w:name="OLE_LINK11" w:colFirst="3" w:colLast="3"/>
            <w:bookmarkStart w:id="20" w:name="OLE_LINK16" w:colFirst="3" w:colLast="3"/>
            <w:bookmarkStart w:id="21" w:name="OLE_LINK14" w:colFirst="2" w:colLast="2"/>
            <w:r>
              <w:rPr>
                <w:rFonts w:hint="default" w:ascii="仿宋_GB2312" w:hAnsi="宋体" w:eastAsia="仿宋_GB2312" w:cs="仿宋_GB2312"/>
                <w:i w:val="0"/>
                <w:iCs w:val="0"/>
                <w:color w:val="000000"/>
                <w:kern w:val="0"/>
                <w:sz w:val="21"/>
                <w:szCs w:val="21"/>
                <w:highlight w:val="none"/>
                <w:u w:val="none"/>
                <w:lang w:val="en-US" w:eastAsia="zh-CN" w:bidi="ar"/>
              </w:rPr>
              <w:t>建设类规划、建设项目的环境影响评价、评审等方面的支出经费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r>
              <w:rPr>
                <w:rFonts w:hint="default" w:ascii="仿宋_GB2312" w:hAnsi="宋体" w:eastAsia="仿宋_GB2312" w:cs="仿宋_GB2312"/>
                <w:i w:val="0"/>
                <w:iCs w:val="0"/>
                <w:color w:val="000000"/>
                <w:kern w:val="0"/>
                <w:sz w:val="21"/>
                <w:szCs w:val="21"/>
                <w:highlight w:val="none"/>
                <w:u w:val="none"/>
                <w:lang w:val="en-US" w:eastAsia="zh-CN" w:bidi="ar"/>
              </w:rPr>
              <w:t>环境保护与管理、环境监测与监察、环境执法等支出经费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176.08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109.31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highlight w:val="none"/>
              </w:rPr>
            </w:pPr>
            <w:r>
              <w:rPr>
                <w:rFonts w:hint="default" w:ascii="仿宋_GB2312" w:hAnsi="宋体" w:eastAsia="仿宋_GB2312" w:cs="仿宋_GB2312"/>
                <w:i w:val="0"/>
                <w:iCs w:val="0"/>
                <w:color w:val="000000"/>
                <w:kern w:val="0"/>
                <w:sz w:val="21"/>
                <w:szCs w:val="21"/>
                <w:highlight w:val="none"/>
                <w:u w:val="none"/>
                <w:lang w:val="en-US" w:eastAsia="zh-CN" w:bidi="ar"/>
              </w:rPr>
              <w:t>州医疗废物处置中心运转补贴等经费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25.00</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46.50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离退休人员管理经费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0.70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环境监测与监察</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112.00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115.44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环境监察执法工作</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68.00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生态环境测评经费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国家重点生态功能区县级配套资金及环保能力建设资金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空气站自动维护</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农村环境整治项目前期及间接费用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国家重点生态功能区县域生态环境质量考核资金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85</w:t>
            </w:r>
            <w:r>
              <w:rPr>
                <w:rFonts w:hint="default" w:ascii="Arial Narrow" w:hAnsi="Arial Narrow" w:eastAsia="Arial Narrow" w:cs="Arial Narrow"/>
                <w:i w:val="0"/>
                <w:iCs w:val="0"/>
                <w:color w:val="000000"/>
                <w:kern w:val="0"/>
                <w:sz w:val="18"/>
                <w:szCs w:val="18"/>
                <w:u w:val="none"/>
                <w:lang w:val="en-US" w:eastAsia="zh-CN" w:bidi="ar"/>
              </w:rPr>
              <w:t xml:space="preserve">.00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县域生态质量考核工作经费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61.41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芙蓉镇地质公园空气自动站建设</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环境空气自动站运行经费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108.00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环境监察大队专项工作经费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永顺县第二次污染源普查工作经费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104.30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151.63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环境监测站工作经费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123.71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63.00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43.05 </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 w:eastAsia="仿宋_GB2312" w:cs="仿宋"/>
                <w:szCs w:val="21"/>
              </w:rPr>
            </w:pPr>
            <w:r>
              <w:rPr>
                <w:rFonts w:hint="default" w:ascii="仿宋_GB2312" w:hAnsi="宋体" w:eastAsia="仿宋_GB2312" w:cs="仿宋_GB2312"/>
                <w:i w:val="0"/>
                <w:iCs w:val="0"/>
                <w:color w:val="000000"/>
                <w:kern w:val="0"/>
                <w:sz w:val="21"/>
                <w:szCs w:val="21"/>
                <w:u w:val="none"/>
                <w:lang w:val="en-US" w:eastAsia="zh-CN" w:bidi="ar"/>
              </w:rPr>
              <w:t>县城饮用水源保护及乡镇集中饮水划定工作经费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租车费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3.00</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本级三线一单编制经费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州本级污普专项工作经费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尾矿库渗滤液监测井建设项目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矿区扬尘监测站建设项目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70.76</w:t>
            </w:r>
          </w:p>
        </w:tc>
      </w:tr>
      <w:bookmarkEnd w:id="20"/>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2、其他项目支出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10,564.22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11,599.26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bookmarkStart w:id="22" w:name="OLE_LINK10" w:colFirst="3" w:colLast="3"/>
            <w:bookmarkStart w:id="23" w:name="OLE_LINK12" w:colFirst="1" w:colLast="1"/>
            <w:bookmarkStart w:id="24" w:name="OLE_LINK19" w:colFirst="0" w:colLast="0"/>
            <w:bookmarkStart w:id="25" w:name="OLE_LINK17" w:colFirst="3" w:colLast="3"/>
            <w:r>
              <w:rPr>
                <w:rFonts w:hint="default" w:ascii="仿宋_GB2312" w:hAnsi="宋体" w:eastAsia="仿宋_GB2312" w:cs="仿宋_GB2312"/>
                <w:i w:val="0"/>
                <w:iCs w:val="0"/>
                <w:color w:val="000000"/>
                <w:kern w:val="0"/>
                <w:sz w:val="21"/>
                <w:szCs w:val="21"/>
                <w:u w:val="none"/>
                <w:lang w:val="en-US" w:eastAsia="zh-CN" w:bidi="ar"/>
              </w:rPr>
              <w:t>十四五规划编制经费（州重点项目专项）、公务用车购置经费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州目标管理奖励资金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重金属污染治理、尾矿库治理</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2,832.98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重点工作经费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187.94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194.60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土壤污染防治项目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88.97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水污染治理</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1,447.78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2,487.87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执法设备购置、富余排污权指标经费、太丰中锦公司调查经费、环保协会经费、环境规划编制经费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99.78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230.77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酉水河猛洞专项行动</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一般行政管理经费支出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项目前期费用及县级拨付污染治理工作经费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53.34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污水处理厂应急改造</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94.90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79.03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污染源整治项目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456.72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污染减排</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污染防治支出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304.87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污普专项工作经费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105.60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未达账项（州清源环保公司）</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尾矿库监测井等污染专项治理项目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3,744.00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3</w:t>
            </w:r>
            <w:r>
              <w:rPr>
                <w:rFonts w:hint="eastAsia" w:ascii="Arial Narrow" w:hAnsi="Arial Narrow" w:eastAsia="Arial Narrow" w:cs="Arial Narrow"/>
                <w:i w:val="0"/>
                <w:iCs w:val="0"/>
                <w:color w:val="000000"/>
                <w:kern w:val="0"/>
                <w:sz w:val="18"/>
                <w:szCs w:val="18"/>
                <w:u w:val="none"/>
                <w:lang w:val="en-US" w:eastAsia="zh-CN" w:bidi="ar"/>
              </w:rPr>
              <w:t>,</w:t>
            </w:r>
            <w:r>
              <w:rPr>
                <w:rFonts w:hint="default" w:ascii="Arial Narrow" w:hAnsi="Arial Narrow" w:eastAsia="Arial Narrow" w:cs="Arial Narrow"/>
                <w:i w:val="0"/>
                <w:iCs w:val="0"/>
                <w:color w:val="000000"/>
                <w:kern w:val="0"/>
                <w:sz w:val="18"/>
                <w:szCs w:val="18"/>
                <w:u w:val="none"/>
                <w:lang w:val="en-US" w:eastAsia="zh-CN" w:bidi="ar"/>
              </w:rPr>
              <w:t xml:space="preserve">062.57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尾矿库风险评估</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王家棚煤矿污染生态修复</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水质站建设项目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0.58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水源保护报告编制</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省级环保专项资金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6.31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省拨环境质量监测保障补助经费、省级水质自动站运营管理经费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省拨ABS项目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20.65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26.46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生物多样性宣传</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生态考核缺口资金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生态环境监测费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2.20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城市建设支出</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319.04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大气污染防治资金</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304.97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1,215.86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全州生态保护工作会议费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其他节能环保支出工作经费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17.64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其他环境保护支出经费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农村环境整治项目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945.44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587.24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节能减排工作经费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18.50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监测站毒物津贴</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19.17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环境监测监察</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25.00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花垣县山福矿业拆除补偿</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扶贫工作队生活费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56.75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第二批省级生态环境保护督察“回头看”专项经费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传统村落保护</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291.41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城区锅炉配套除尘设施</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茶田油麦湾尾矿库整治专项经费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2016年重金属重点防控区综合防治项目</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38.61 </w:t>
            </w:r>
          </w:p>
        </w:tc>
      </w:tr>
      <w:bookmarkEnd w:id="22"/>
      <w:bookmarkEnd w:id="23"/>
      <w:bookmarkEnd w:id="24"/>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公用经费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1,130.85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1,005.23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1,404.33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其中：办公费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159.05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80.10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163.37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水费、电费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31.48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28.30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差旅费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78.03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69.50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114.28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会议费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2.48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4.00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050" w:firstLineChars="500"/>
              <w:jc w:val="left"/>
              <w:rPr>
                <w:rFonts w:hint="eastAsia" w:ascii="仿宋_GB2312" w:hAnsi="仿宋" w:eastAsia="仿宋_GB2312" w:cs="仿宋"/>
                <w:szCs w:val="21"/>
              </w:rPr>
            </w:pPr>
            <w:r>
              <w:rPr>
                <w:rFonts w:hint="eastAsia" w:ascii="仿宋_GB2312" w:hAnsi="仿宋" w:eastAsia="仿宋_GB2312" w:cs="仿宋"/>
                <w:szCs w:val="21"/>
              </w:rPr>
              <w:t>培训费</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1.68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4.50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政府采购金额</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721.30 </w:t>
            </w: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270.03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252.04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部门基本支出预算调整 </w:t>
            </w:r>
          </w:p>
        </w:tc>
        <w:tc>
          <w:tcPr>
            <w:tcW w:w="17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p>
        </w:tc>
        <w:tc>
          <w:tcPr>
            <w:tcW w:w="246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 xml:space="preserve">2,104.31 </w:t>
            </w:r>
          </w:p>
        </w:tc>
        <w:tc>
          <w:tcPr>
            <w:tcW w:w="14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3936"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rPr>
            </w:pPr>
            <w:r>
              <w:rPr>
                <w:rFonts w:hint="eastAsia" w:ascii="仿宋_GB2312" w:hAnsi="仿宋" w:eastAsia="仿宋_GB2312" w:cs="仿宋"/>
                <w:szCs w:val="21"/>
              </w:rPr>
              <w:t>楼堂馆所控制情况</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（2020年完工项目）</w:t>
            </w:r>
          </w:p>
        </w:tc>
        <w:tc>
          <w:tcPr>
            <w:tcW w:w="60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rPr>
            </w:pPr>
            <w:r>
              <w:rPr>
                <w:rFonts w:hint="eastAsia" w:ascii="仿宋_GB2312" w:hAnsi="仿宋" w:eastAsia="仿宋_GB2312" w:cs="仿宋"/>
                <w:szCs w:val="21"/>
              </w:rPr>
              <w:t>批复规模</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w:t>
            </w:r>
          </w:p>
        </w:tc>
        <w:tc>
          <w:tcPr>
            <w:tcW w:w="114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实际规模（㎡）</w:t>
            </w:r>
          </w:p>
        </w:tc>
        <w:tc>
          <w:tcPr>
            <w:tcW w:w="83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规模控制率</w:t>
            </w:r>
          </w:p>
        </w:tc>
        <w:tc>
          <w:tcPr>
            <w:tcW w:w="163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预算投资（万元）</w:t>
            </w:r>
          </w:p>
        </w:tc>
        <w:tc>
          <w:tcPr>
            <w:tcW w:w="61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实际投资（万元）</w:t>
            </w: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6" w:type="dxa"/>
            <w:vMerge w:val="continue"/>
            <w:tcBorders>
              <w:top w:val="nil"/>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p>
        </w:tc>
        <w:tc>
          <w:tcPr>
            <w:tcW w:w="60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　</w:t>
            </w:r>
          </w:p>
        </w:tc>
        <w:tc>
          <w:tcPr>
            <w:tcW w:w="1146"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832"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1633"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612"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c>
          <w:tcPr>
            <w:tcW w:w="867"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 w:eastAsia="仿宋_GB2312" w:cs="仿宋"/>
                <w:szCs w:val="21"/>
              </w:rPr>
            </w:pPr>
            <w:r>
              <w:rPr>
                <w:rFonts w:hint="eastAsia" w:ascii="仿宋_GB2312" w:hAnsi="仿宋" w:eastAsia="仿宋_GB2312" w:cs="仿宋"/>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93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厉行节约保障措施</w:t>
            </w:r>
          </w:p>
        </w:tc>
        <w:tc>
          <w:tcPr>
            <w:tcW w:w="5697"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仿宋_GB2312" w:hAnsi="仿宋" w:eastAsia="仿宋_GB2312" w:cs="仿宋"/>
                <w:szCs w:val="21"/>
                <w:lang w:val="en-US"/>
              </w:rPr>
            </w:pPr>
            <w:r>
              <w:rPr>
                <w:rFonts w:hint="eastAsia" w:ascii="仿宋_GB2312" w:hAnsi="仿宋" w:eastAsia="仿宋_GB2312" w:cs="仿宋"/>
                <w:szCs w:val="21"/>
                <w:lang w:val="en-US" w:eastAsia="zh-CN"/>
              </w:rPr>
              <w:t>严格执行</w:t>
            </w:r>
            <w:r>
              <w:rPr>
                <w:rFonts w:hint="eastAsia" w:ascii="仿宋_GB2312" w:hAnsi="仿宋" w:eastAsia="仿宋_GB2312" w:cs="仿宋"/>
                <w:szCs w:val="21"/>
              </w:rPr>
              <w:t>《党政机关厉行节约反对浪费条例》</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中共中央八项规定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中共湖南省委关于改进工作作风密切联系群众的九项规定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中共湘西自治州委关于改进工作作风密切联系群众的七项规定</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等文件规定，严控各项支出。</w:t>
            </w:r>
          </w:p>
        </w:tc>
      </w:tr>
    </w:tbl>
    <w:p>
      <w:pPr>
        <w:spacing w:line="360" w:lineRule="exact"/>
        <w:rPr>
          <w:rFonts w:hint="eastAsia" w:ascii="仿宋_GB2312" w:hAnsi="仿宋" w:eastAsia="仿宋_GB2312" w:cs="仿宋"/>
          <w:szCs w:val="21"/>
        </w:rPr>
      </w:pPr>
      <w:r>
        <w:rPr>
          <w:rFonts w:hint="eastAsia" w:ascii="仿宋_GB2312" w:hAnsi="仿宋" w:eastAsia="仿宋_GB2312" w:cs="仿宋"/>
          <w:szCs w:val="21"/>
        </w:rPr>
        <w:t>说明：项目支出需要填报除基本支出以外的所有项目支出情况，公用经费填报基本支出中的一般商品和服务支出。</w:t>
      </w:r>
    </w:p>
    <w:p>
      <w:pPr>
        <w:spacing w:before="120" w:beforeLines="5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附件3</w:t>
      </w:r>
      <w:r>
        <w:rPr>
          <w:rFonts w:hint="eastAsia" w:eastAsia="黑体"/>
          <w:sz w:val="32"/>
          <w:szCs w:val="32"/>
        </w:rPr>
        <w:t>：</w:t>
      </w:r>
    </w:p>
    <w:p>
      <w:pPr>
        <w:spacing w:before="120" w:beforeLines="50"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部门整体支出绩效自评表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52"/>
        <w:gridCol w:w="1066"/>
        <w:gridCol w:w="1229"/>
        <w:gridCol w:w="271"/>
        <w:gridCol w:w="982"/>
        <w:gridCol w:w="1384"/>
        <w:gridCol w:w="834"/>
        <w:gridCol w:w="86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olor w:val="000000"/>
              </w:rPr>
              <w:t>州</w:t>
            </w:r>
            <w:r>
              <w:rPr>
                <w:rFonts w:eastAsia="仿宋_GB2312"/>
                <w:color w:val="000000"/>
              </w:rPr>
              <w:t>级预算部门名</w:t>
            </w:r>
            <w:r>
              <w:rPr>
                <w:rFonts w:hint="eastAsia" w:cs="宋体"/>
                <w:color w:val="000000"/>
              </w:rPr>
              <w:t>称</w:t>
            </w:r>
          </w:p>
        </w:tc>
        <w:tc>
          <w:tcPr>
            <w:tcW w:w="9040" w:type="dxa"/>
            <w:gridSpan w:val="9"/>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hint="eastAsia" w:ascii="仿宋" w:hAnsi="仿宋" w:eastAsia="仿宋" w:cs="仿宋"/>
                <w:color w:val="000000"/>
              </w:rPr>
              <w:t>湘西土家族苗族自治州生态环境局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w:t>
            </w:r>
            <w:r>
              <w:rPr>
                <w:rFonts w:hint="eastAsia" w:cs="宋体"/>
                <w:color w:val="000000"/>
              </w:rPr>
              <w:t>预</w:t>
            </w:r>
          </w:p>
          <w:p>
            <w:pPr>
              <w:spacing w:line="260" w:lineRule="exact"/>
              <w:jc w:val="center"/>
              <w:rPr>
                <w:rFonts w:hint="default" w:eastAsia="仿宋_GB2312"/>
                <w:color w:val="000000"/>
                <w:lang w:val="en-US"/>
              </w:rPr>
            </w:pPr>
            <w:r>
              <w:rPr>
                <w:rFonts w:eastAsia="仿宋_GB2312"/>
                <w:color w:val="000000"/>
              </w:rPr>
              <w:t>算申请</w:t>
            </w:r>
          </w:p>
          <w:p>
            <w:pPr>
              <w:spacing w:line="260" w:lineRule="exact"/>
              <w:jc w:val="center"/>
              <w:rPr>
                <w:rFonts w:eastAsia="仿宋_GB2312"/>
                <w:color w:val="000000"/>
              </w:rPr>
            </w:pPr>
            <w:r>
              <w:rPr>
                <w:rFonts w:eastAsia="仿宋_GB2312"/>
                <w:color w:val="000000"/>
              </w:rPr>
              <w:t>（万元</w:t>
            </w:r>
            <w:r>
              <w:rPr>
                <w:rFonts w:hint="eastAsia" w:cs="宋体"/>
                <w:color w:val="000000"/>
              </w:rPr>
              <w:t>）</w:t>
            </w: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p>
        </w:tc>
        <w:tc>
          <w:tcPr>
            <w:tcW w:w="1229"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年</w:t>
            </w:r>
            <w:r>
              <w:rPr>
                <w:rFonts w:hint="eastAsia" w:cs="宋体"/>
              </w:rPr>
              <w:t>初</w:t>
            </w:r>
          </w:p>
          <w:p>
            <w:pPr>
              <w:spacing w:line="260" w:lineRule="exact"/>
              <w:jc w:val="center"/>
              <w:rPr>
                <w:rFonts w:hint="eastAsia"/>
              </w:rPr>
            </w:pPr>
            <w:r>
              <w:rPr>
                <w:rFonts w:eastAsia="仿宋_GB2312"/>
              </w:rPr>
              <w:t>预算</w:t>
            </w:r>
            <w:r>
              <w:rPr>
                <w:rFonts w:hint="eastAsia" w:cs="宋体"/>
              </w:rPr>
              <w:t>数</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全年</w:t>
            </w:r>
          </w:p>
          <w:p>
            <w:pPr>
              <w:spacing w:line="260" w:lineRule="exact"/>
              <w:jc w:val="center"/>
              <w:rPr>
                <w:rFonts w:hint="eastAsia"/>
              </w:rPr>
            </w:pPr>
            <w:r>
              <w:rPr>
                <w:rFonts w:eastAsia="仿宋_GB2312"/>
              </w:rPr>
              <w:t>预算</w:t>
            </w:r>
            <w:r>
              <w:rPr>
                <w:rFonts w:hint="eastAsia" w:cs="宋体"/>
              </w:rPr>
              <w:t>数</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pPr>
            <w:r>
              <w:rPr>
                <w:rFonts w:eastAsia="仿宋_GB2312"/>
              </w:rPr>
              <w:t>全</w:t>
            </w:r>
            <w:r>
              <w:rPr>
                <w:rFonts w:hint="eastAsia" w:cs="宋体"/>
              </w:rPr>
              <w:t>年</w:t>
            </w:r>
          </w:p>
          <w:p>
            <w:pPr>
              <w:spacing w:line="260" w:lineRule="exact"/>
              <w:jc w:val="center"/>
              <w:rPr>
                <w:rFonts w:hint="eastAsia"/>
              </w:rPr>
            </w:pPr>
            <w:r>
              <w:rPr>
                <w:rFonts w:eastAsia="仿宋_GB2312"/>
              </w:rPr>
              <w:t>执行</w:t>
            </w:r>
            <w:r>
              <w:rPr>
                <w:rFonts w:hint="eastAsia" w:cs="宋体"/>
              </w:rPr>
              <w:t>数</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分</w:t>
            </w:r>
            <w:r>
              <w:rPr>
                <w:rFonts w:hint="eastAsia" w:cs="宋体"/>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执行</w:t>
            </w:r>
            <w:r>
              <w:rPr>
                <w:rFonts w:hint="eastAsia" w:cs="宋体"/>
              </w:rPr>
              <w:t>率</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rPr>
                <w:rFonts w:eastAsia="仿宋_GB2312"/>
              </w:rPr>
            </w:pPr>
            <w:r>
              <w:rPr>
                <w:rFonts w:eastAsia="仿宋_GB2312"/>
                <w:color w:val="000000"/>
              </w:rPr>
              <w:t>年度资金总</w:t>
            </w:r>
            <w:r>
              <w:rPr>
                <w:rFonts w:hint="eastAsia" w:cs="宋体"/>
                <w:color w:val="000000"/>
              </w:rPr>
              <w:t>额</w:t>
            </w:r>
          </w:p>
        </w:tc>
        <w:tc>
          <w:tcPr>
            <w:tcW w:w="12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5,899.09</w:t>
            </w:r>
          </w:p>
        </w:tc>
        <w:tc>
          <w:tcPr>
            <w:tcW w:w="12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22,026.20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19,844.5</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10</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90.09%</w:t>
            </w:r>
          </w:p>
        </w:tc>
        <w:tc>
          <w:tcPr>
            <w:tcW w:w="105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按收入性质分</w:t>
            </w:r>
            <w:r>
              <w:rPr>
                <w:rFonts w:hint="eastAsia" w:cs="宋体"/>
                <w:color w:val="000000"/>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eastAsia="仿宋_GB2312"/>
                <w:color w:val="000000"/>
              </w:rPr>
              <w:t xml:space="preserve">  一般公共预算</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5,899.09</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18,440.54</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17,657.62</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政府性基金拨款</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297.03</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297.03</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纳入专户管理的非税收入拨款</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其他资金</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3,288.63</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1,889.85</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pStyle w:val="2"/>
              <w:snapToGrid/>
              <w:spacing w:line="260" w:lineRule="exact"/>
              <w:rPr>
                <w:rFonts w:eastAsia="仿宋_GB2312"/>
                <w:color w:val="000000"/>
                <w:kern w:val="2"/>
                <w:sz w:val="21"/>
                <w:szCs w:val="21"/>
              </w:rPr>
            </w:pPr>
            <w:r>
              <w:rPr>
                <w:rFonts w:eastAsia="仿宋_GB2312"/>
                <w:color w:val="000000"/>
                <w:kern w:val="2"/>
              </w:rPr>
              <w:t>按支出性质分</w:t>
            </w:r>
            <w:r>
              <w:rPr>
                <w:rFonts w:hint="eastAsia" w:cs="宋体"/>
                <w:color w:val="000000"/>
                <w:kern w:val="2"/>
              </w:rPr>
              <w:t>：</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基本支出</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4,896.89</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7,001.20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7,056.33</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2418" w:type="dxa"/>
            <w:gridSpan w:val="2"/>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eastAsia="仿宋_GB2312"/>
                <w:color w:val="000000"/>
              </w:rPr>
            </w:pPr>
            <w:r>
              <w:rPr>
                <w:rFonts w:eastAsia="仿宋_GB2312"/>
                <w:color w:val="000000"/>
              </w:rPr>
              <w:t>项目支出</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1,002.20</w:t>
            </w: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1,5025.00</w:t>
            </w:r>
          </w:p>
        </w:tc>
        <w:tc>
          <w:tcPr>
            <w:tcW w:w="13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eastAsia" w:ascii="Arial Narrow" w:hAnsi="Arial Narrow" w:eastAsia="Arial Narrow" w:cs="Arial Narrow"/>
                <w:i w:val="0"/>
                <w:iCs w:val="0"/>
                <w:color w:val="000000"/>
                <w:kern w:val="0"/>
                <w:sz w:val="18"/>
                <w:szCs w:val="18"/>
                <w:u w:val="none"/>
                <w:lang w:val="en-US" w:eastAsia="zh-CN" w:bidi="ar"/>
              </w:rPr>
              <w:t>12,788.17</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18"/>
                <w:szCs w:val="18"/>
                <w:u w:val="none"/>
                <w:lang w:val="en-US" w:eastAsia="zh-CN" w:bidi="ar"/>
              </w:rPr>
            </w:pPr>
            <w:r>
              <w:rPr>
                <w:rFonts w:hint="default" w:ascii="Arial Narrow" w:hAnsi="Arial Narrow" w:eastAsia="Arial Narrow" w:cs="Arial Narrow"/>
                <w:i w:val="0"/>
                <w:iCs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6"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年度总体目</w:t>
            </w:r>
            <w:r>
              <w:rPr>
                <w:rFonts w:hint="eastAsia" w:cs="宋体"/>
                <w:color w:val="000000"/>
              </w:rPr>
              <w:t>标</w:t>
            </w: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预期目</w:t>
            </w:r>
            <w:r>
              <w:rPr>
                <w:rFonts w:hint="eastAsia" w:cs="宋体"/>
                <w:color w:val="000000"/>
              </w:rPr>
              <w:t>标</w:t>
            </w:r>
          </w:p>
        </w:tc>
        <w:tc>
          <w:tcPr>
            <w:tcW w:w="4140" w:type="dxa"/>
            <w:gridSpan w:val="4"/>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4900" w:type="dxa"/>
            <w:gridSpan w:val="5"/>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eastAsia="仿宋_GB2312"/>
                <w:color w:val="000000"/>
              </w:rPr>
              <w:t xml:space="preserve">目标1：城市环境空气质量优良率达到90%以上，地表水监测断面水质优良率达到93.3%以上，集中饮用水水源水质达到或优于Ⅲ类比例高于96.4％；全面完成主要污染物总量减排目标；防止较大及以上环境污染事件。                                                                      目标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                                  目标3：持续抓好突出环境问题整改。抓紧抓好中央、省环保督察交办反馈问题。                                                                目标4：服务经济高质量发展，完成全州“三线一单”成果编制，科学编制“十四五”规划。  </w:t>
            </w:r>
            <w:r>
              <w:rPr>
                <w:rFonts w:eastAsia="仿宋_GB2312"/>
                <w:color w:val="000000"/>
              </w:rPr>
              <w:t xml:space="preserve">  </w:t>
            </w:r>
          </w:p>
        </w:tc>
        <w:tc>
          <w:tcPr>
            <w:tcW w:w="4140" w:type="dxa"/>
            <w:gridSpan w:val="4"/>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ascii="仿宋" w:hAnsi="仿宋" w:eastAsia="仿宋" w:cs="仿宋"/>
                <w:color w:val="000000"/>
              </w:rPr>
              <w:t>1、城市环境空气质量优良率达到99.5%；地表水监测断面水质达标率97.1%，集中式饮用水水质达标率100%；实施重点减排项目6个、水污染防治项目11个、土壤污染治理项目7个；未发生较大及以上环境污染事件。                                                          2、完成2个地级、12个县级、20个“千吨万人”、163个“千人以上”饮用水水源地保护区划分工作，实施农村污水治理153个村，淘汰老旧柴油货车35辆，全面调查排查涉危险废物单位779家、111个尾矿库，完成“夏季攻势”任务清单43项，已建空气环境自动站10座、地表水环境自动站16座，安装重点污染源废水、废气在线监控设施91套。                                                               3、完成中央、省环保督察交办问题357个，省生态环保督察“回头看”工作已办结31件。                                            4、已形成湘西州“三线一单”成果，数据应用平台开发基本完成，科学编制“十四五”生态环境保护规划，纳入重点项目116个。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eastAsia="仿宋_GB2312"/>
                <w:color w:val="000000"/>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eastAsia="仿宋_GB2312"/>
                <w:color w:val="000000"/>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分</w:t>
            </w:r>
            <w:r>
              <w:rPr>
                <w:rFonts w:hint="eastAsia" w:cs="宋体"/>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得</w:t>
            </w:r>
            <w:r>
              <w:rPr>
                <w:rFonts w:hint="eastAsia" w:cs="宋体"/>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8"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066"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数</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完成“千吨万人”集中式饮用水水源问题清单20个、完成农村生活污水治理村3个、淘汰老旧柴油货车35辆</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left="210" w:hanging="210" w:hanging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　20个                       3个                      35辆</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完成2个地级、12个县级、20个“千吨万人”、163个“千人以上”饮用水水源地保护区划分工作；实施农村污水治理153个村；淘汰老旧柴油货车35辆</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8</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8</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完成“夏季攻势”任务清单44项，完成中央、省环保督察交办问题362个，省生态环保督察“回头看”工作37件</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left="210" w:hanging="210" w:hanging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　44项                           362个                          37件</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完成“夏季攻势”任务清单43项、中央、省环保督察交办问题357个、省生态环保督察“回头看”工作31件</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5</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空气质量优良率达到90%以上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xml:space="preserve">　≥90%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空气质量优良率达到99.5%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地表水监测断面水质优良率达到93.3%以上，集中饮用水水源水质达到或优于Ⅲ类比例高于96.4％</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≥93.3%                     ≥96.4%</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地表水断面水质达标率97.1%，集中式饮用水水质达标率100%</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完成全州“三线一单”成果编制，科学编制“十四五”规划</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完成全州“三线一单”成果编制，科学编制“十四五”规划</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已形成湘西州“三线一单”成果，数据应用平台开发基本完成，科学编制“十四五”生态环境保护规划，纳入重点项目116个。</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 w:val="21"/>
                <w:szCs w:val="24"/>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hint="eastAsia" w:ascii="仿宋" w:hAnsi="仿宋" w:eastAsia="仿宋" w:cs="仿宋"/>
                <w:color w:val="000000"/>
                <w:sz w:val="21"/>
                <w:szCs w:val="24"/>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hint="eastAsia" w:ascii="仿宋" w:hAnsi="仿宋" w:eastAsia="仿宋" w:cs="仿宋"/>
                <w:color w:val="000000"/>
                <w:sz w:val="21"/>
                <w:szCs w:val="24"/>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eastAsia="仿宋_GB2312"/>
                <w:color w:val="000000"/>
              </w:rPr>
              <w:t>分</w:t>
            </w:r>
            <w:r>
              <w:rPr>
                <w:rFonts w:hint="eastAsia" w:cs="宋体"/>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lang w:val="en-US" w:eastAsia="zh-CN"/>
              </w:rPr>
            </w:pPr>
            <w:r>
              <w:rPr>
                <w:rFonts w:eastAsia="仿宋_GB2312"/>
                <w:color w:val="000000"/>
              </w:rPr>
              <w:t>得</w:t>
            </w:r>
            <w:r>
              <w:rPr>
                <w:rFonts w:hint="eastAsia" w:cs="宋体"/>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right w:val="single" w:color="auto" w:sz="4" w:space="0"/>
            </w:tcBorders>
            <w:noWrap w:val="0"/>
            <w:vAlign w:val="center"/>
          </w:tcPr>
          <w:p>
            <w:pPr>
              <w:spacing w:line="260" w:lineRule="exact"/>
              <w:jc w:val="center"/>
              <w:rPr>
                <w:rFonts w:eastAsia="仿宋_GB2312"/>
                <w:color w:val="000000"/>
              </w:rPr>
            </w:pPr>
            <w:r>
              <w:rPr>
                <w:rFonts w:eastAsia="仿宋_GB2312"/>
                <w:color w:val="000000"/>
              </w:rPr>
              <w:t>产出指</w:t>
            </w:r>
            <w:r>
              <w:rPr>
                <w:rFonts w:hint="eastAsia" w:cs="宋体"/>
                <w:color w:val="000000"/>
              </w:rPr>
              <w:t>标</w:t>
            </w:r>
          </w:p>
          <w:p>
            <w:pPr>
              <w:spacing w:line="260" w:lineRule="exact"/>
              <w:jc w:val="center"/>
              <w:rPr>
                <w:rFonts w:eastAsia="仿宋_GB2312"/>
                <w:color w:val="000000"/>
              </w:rPr>
            </w:pPr>
            <w:r>
              <w:rPr>
                <w:rFonts w:eastAsia="仿宋_GB2312"/>
                <w:color w:val="000000"/>
              </w:rPr>
              <w:t>(50分)</w:t>
            </w: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质</w:t>
            </w:r>
            <w:r>
              <w:rPr>
                <w:rFonts w:hint="eastAsia" w:cs="宋体"/>
                <w:color w:val="000000"/>
              </w:rPr>
              <w:t>量</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全面调查排查涉危险废物，加快补齐环境治理基础设施，持续改善水环境质量</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全面调查排查涉危险废物，加快补齐环境治理基础设施，持续改善水环境质量</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全面调查排查涉危险废物单位779家、111个尾矿库；建空气环境自动站10座、地表水环境自动站16座，安装重点污染源废水、废气在线监控设施91套。</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时</w:t>
            </w:r>
            <w:r>
              <w:rPr>
                <w:rFonts w:hint="eastAsia" w:cs="宋体"/>
                <w:color w:val="000000"/>
              </w:rPr>
              <w:t>效</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全面完成年度工作任务</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2020年12月31日前完成</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完成</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7</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6</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成</w:t>
            </w:r>
            <w:r>
              <w:rPr>
                <w:rFonts w:hint="eastAsia" w:cs="宋体"/>
                <w:color w:val="000000"/>
              </w:rPr>
              <w:t>本</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效益指</w:t>
            </w:r>
            <w:r>
              <w:rPr>
                <w:rFonts w:hint="eastAsia" w:cs="宋体"/>
                <w:color w:val="000000"/>
              </w:rPr>
              <w:t>标</w:t>
            </w:r>
          </w:p>
          <w:p>
            <w:pPr>
              <w:spacing w:line="260" w:lineRule="exact"/>
              <w:ind w:firstLine="210" w:firstLineChars="100"/>
              <w:jc w:val="left"/>
              <w:rPr>
                <w:rFonts w:eastAsia="仿宋_GB2312"/>
                <w:color w:val="000000"/>
              </w:rPr>
            </w:pPr>
            <w:r>
              <w:rPr>
                <w:rFonts w:eastAsia="仿宋_GB2312"/>
                <w:color w:val="000000"/>
              </w:rPr>
              <w:t xml:space="preserve">（30分） </w:t>
            </w:r>
          </w:p>
        </w:tc>
        <w:tc>
          <w:tcPr>
            <w:tcW w:w="1066" w:type="dxa"/>
            <w:vMerge w:val="restart"/>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经济</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rPr>
            </w:pP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社会</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协同推进经济高质量发展</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协同推进经济高质量发展</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提高了环评审批质量和效率，提升服务经济发展水平无较大及以上环境污染事件，保证群众环境权益和环境安全</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生态</w:t>
            </w:r>
            <w:r>
              <w:rPr>
                <w:rFonts w:hint="eastAsia" w:cs="宋体"/>
                <w:color w:val="000000"/>
              </w:rPr>
              <w:t>效</w:t>
            </w:r>
          </w:p>
          <w:p>
            <w:pPr>
              <w:spacing w:line="260" w:lineRule="exact"/>
              <w:jc w:val="center"/>
              <w:rPr>
                <w:rFonts w:eastAsia="仿宋_GB2312"/>
                <w:color w:val="000000"/>
              </w:rPr>
            </w:pPr>
            <w:r>
              <w:rPr>
                <w:rFonts w:eastAsia="仿宋_GB2312"/>
                <w:color w:val="000000"/>
              </w:rPr>
              <w:t>益指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完成环境治理目标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环境质量达标、完成污染防治任务</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全面完成水、气、土环境治理目标，促进环境质量改善</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tcBorders>
              <w:top w:val="nil"/>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可持续影响指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促进生态环境持续改善</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促进生态环境持续改善</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通过严格执法、强化工作调度、强化环保宣传、提升全社会环保意识、促进生态环境质量持续改善</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10</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仿宋_GB2312"/>
                <w:color w:val="000000"/>
              </w:rPr>
            </w:pPr>
            <w:r>
              <w:rPr>
                <w:rFonts w:hint="eastAsia" w:cs="宋体"/>
                <w:color w:val="000000"/>
              </w:rPr>
              <w:t>绩</w:t>
            </w:r>
          </w:p>
          <w:p>
            <w:pPr>
              <w:spacing w:line="260" w:lineRule="exact"/>
              <w:jc w:val="center"/>
              <w:rPr>
                <w:rFonts w:eastAsia="仿宋_GB2312"/>
                <w:color w:val="000000"/>
              </w:rPr>
            </w:pPr>
            <w:r>
              <w:rPr>
                <w:rFonts w:hint="eastAsia" w:cs="宋体"/>
                <w:color w:val="000000"/>
              </w:rPr>
              <w:t>效</w:t>
            </w:r>
          </w:p>
          <w:p>
            <w:pPr>
              <w:spacing w:line="260" w:lineRule="exact"/>
              <w:jc w:val="center"/>
              <w:rPr>
                <w:rFonts w:eastAsia="仿宋_GB2312"/>
                <w:color w:val="000000"/>
              </w:rPr>
            </w:pPr>
            <w:r>
              <w:rPr>
                <w:rFonts w:hint="eastAsia" w:cs="宋体"/>
                <w:color w:val="000000"/>
              </w:rPr>
              <w:t>指</w:t>
            </w:r>
          </w:p>
          <w:p>
            <w:pPr>
              <w:spacing w:line="260" w:lineRule="exact"/>
              <w:jc w:val="center"/>
              <w:rPr>
                <w:rFonts w:eastAsia="仿宋_GB2312"/>
                <w:color w:val="000000"/>
              </w:rPr>
            </w:pPr>
            <w:r>
              <w:rPr>
                <w:rFonts w:hint="eastAsia" w:cs="宋体"/>
                <w:color w:val="000000"/>
              </w:rPr>
              <w:t>标</w:t>
            </w:r>
          </w:p>
        </w:tc>
        <w:tc>
          <w:tcPr>
            <w:tcW w:w="1352"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一级指</w:t>
            </w:r>
            <w:r>
              <w:rPr>
                <w:rFonts w:hint="eastAsia" w:cs="宋体"/>
                <w:color w:val="000000"/>
              </w:rPr>
              <w:t>标</w:t>
            </w:r>
          </w:p>
        </w:tc>
        <w:tc>
          <w:tcPr>
            <w:tcW w:w="1066"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二级指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仿宋" w:hAnsi="仿宋" w:eastAsia="仿宋" w:cs="仿宋"/>
                <w:color w:val="000000"/>
                <w:sz w:val="21"/>
                <w:szCs w:val="24"/>
              </w:rPr>
            </w:pPr>
            <w:r>
              <w:rPr>
                <w:rFonts w:eastAsia="仿宋_GB2312"/>
                <w:color w:val="000000"/>
              </w:rPr>
              <w:t>三级指</w:t>
            </w:r>
            <w:r>
              <w:rPr>
                <w:rFonts w:hint="eastAsia" w:cs="宋体"/>
                <w:color w:val="000000"/>
              </w:rPr>
              <w:t>标</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年</w:t>
            </w:r>
            <w:r>
              <w:rPr>
                <w:rFonts w:hint="eastAsia" w:cs="宋体"/>
                <w:color w:val="000000"/>
              </w:rPr>
              <w:t>度</w:t>
            </w:r>
          </w:p>
          <w:p>
            <w:pPr>
              <w:spacing w:line="260" w:lineRule="exact"/>
              <w:jc w:val="center"/>
              <w:rPr>
                <w:rFonts w:hint="eastAsia" w:ascii="仿宋" w:hAnsi="仿宋" w:eastAsia="仿宋" w:cs="仿宋"/>
                <w:color w:val="000000"/>
                <w:sz w:val="21"/>
                <w:szCs w:val="24"/>
              </w:rPr>
            </w:pPr>
            <w:r>
              <w:rPr>
                <w:rFonts w:eastAsia="仿宋_GB2312"/>
                <w:color w:val="000000"/>
              </w:rPr>
              <w:t>指标</w:t>
            </w:r>
            <w:r>
              <w:rPr>
                <w:rFonts w:hint="eastAsia" w:cs="宋体"/>
                <w:color w:val="000000"/>
              </w:rPr>
              <w:t>值</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center"/>
              <w:rPr>
                <w:color w:val="000000"/>
              </w:rPr>
            </w:pPr>
            <w:r>
              <w:rPr>
                <w:rFonts w:eastAsia="仿宋_GB2312"/>
                <w:color w:val="000000"/>
              </w:rPr>
              <w:t>实</w:t>
            </w:r>
            <w:r>
              <w:rPr>
                <w:rFonts w:hint="eastAsia" w:cs="宋体"/>
                <w:color w:val="000000"/>
              </w:rPr>
              <w:t>际</w:t>
            </w:r>
          </w:p>
          <w:p>
            <w:pPr>
              <w:spacing w:line="260" w:lineRule="exact"/>
              <w:jc w:val="center"/>
              <w:rPr>
                <w:rFonts w:hint="eastAsia" w:ascii="仿宋" w:hAnsi="仿宋" w:eastAsia="仿宋" w:cs="仿宋"/>
                <w:color w:val="000000"/>
                <w:sz w:val="21"/>
                <w:szCs w:val="24"/>
              </w:rPr>
            </w:pPr>
            <w:r>
              <w:rPr>
                <w:rFonts w:eastAsia="仿宋_GB2312"/>
                <w:color w:val="000000"/>
              </w:rPr>
              <w:t>完成</w:t>
            </w:r>
            <w:r>
              <w:rPr>
                <w:rFonts w:hint="eastAsia" w:cs="宋体"/>
                <w:color w:val="000000"/>
              </w:rPr>
              <w:t>值</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_GB2312" w:cs="Arial Narrow"/>
                <w:color w:val="000000"/>
              </w:rPr>
              <w:t>分</w:t>
            </w:r>
            <w:r>
              <w:rPr>
                <w:rFonts w:hint="default" w:ascii="Arial Narrow" w:hAnsi="Arial Narrow" w:cs="Arial Narrow"/>
                <w:color w:val="000000"/>
              </w:rPr>
              <w:t>值</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_GB2312" w:cs="Arial Narrow"/>
                <w:color w:val="000000"/>
              </w:rPr>
              <w:t>得</w:t>
            </w:r>
            <w:r>
              <w:rPr>
                <w:rFonts w:hint="default" w:ascii="Arial Narrow" w:hAnsi="Arial Narrow" w:cs="Arial Narrow"/>
                <w:color w:val="000000"/>
              </w:rPr>
              <w:t>分</w:t>
            </w:r>
          </w:p>
        </w:tc>
        <w:tc>
          <w:tcPr>
            <w:tcW w:w="1059" w:type="dxa"/>
            <w:tcBorders>
              <w:top w:val="single" w:color="auto" w:sz="4" w:space="0"/>
              <w:left w:val="nil"/>
              <w:bottom w:val="single" w:color="auto" w:sz="4" w:space="0"/>
              <w:right w:val="single" w:color="auto" w:sz="4" w:space="0"/>
            </w:tcBorders>
            <w:noWrap w:val="0"/>
            <w:vAlign w:val="top"/>
          </w:tcPr>
          <w:p>
            <w:pPr>
              <w:spacing w:line="260" w:lineRule="exact"/>
              <w:jc w:val="center"/>
              <w:rPr>
                <w:color w:val="000000"/>
              </w:rPr>
            </w:pPr>
            <w:r>
              <w:rPr>
                <w:rFonts w:eastAsia="仿宋_GB2312"/>
                <w:color w:val="000000"/>
              </w:rPr>
              <w:t>偏差原</w:t>
            </w:r>
            <w:r>
              <w:rPr>
                <w:rFonts w:hint="eastAsia" w:cs="宋体"/>
                <w:color w:val="000000"/>
              </w:rPr>
              <w:t>因</w:t>
            </w:r>
          </w:p>
          <w:p>
            <w:pPr>
              <w:spacing w:line="260" w:lineRule="exact"/>
              <w:jc w:val="center"/>
              <w:rPr>
                <w:color w:val="000000"/>
              </w:rPr>
            </w:pPr>
            <w:r>
              <w:rPr>
                <w:rFonts w:eastAsia="仿宋_GB2312"/>
                <w:color w:val="000000"/>
              </w:rPr>
              <w:t>分析</w:t>
            </w:r>
            <w:r>
              <w:rPr>
                <w:rFonts w:hint="eastAsia" w:cs="宋体"/>
                <w:color w:val="000000"/>
              </w:rPr>
              <w:t>及</w:t>
            </w:r>
          </w:p>
          <w:p>
            <w:pPr>
              <w:spacing w:line="26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restart"/>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满意</w:t>
            </w:r>
            <w:r>
              <w:rPr>
                <w:rFonts w:hint="eastAsia" w:cs="宋体"/>
                <w:color w:val="000000"/>
              </w:rPr>
              <w:t>度</w:t>
            </w:r>
          </w:p>
          <w:p>
            <w:pPr>
              <w:spacing w:line="260" w:lineRule="exact"/>
              <w:jc w:val="center"/>
              <w:rPr>
                <w:rFonts w:eastAsia="仿宋_GB2312"/>
                <w:color w:val="000000"/>
              </w:rPr>
            </w:pPr>
            <w:r>
              <w:rPr>
                <w:rFonts w:eastAsia="仿宋_GB2312"/>
                <w:color w:val="000000"/>
              </w:rPr>
              <w:t>指</w:t>
            </w:r>
            <w:r>
              <w:rPr>
                <w:rFonts w:hint="eastAsia" w:cs="宋体"/>
                <w:color w:val="000000"/>
              </w:rPr>
              <w:t>标</w:t>
            </w:r>
          </w:p>
          <w:p>
            <w:pPr>
              <w:spacing w:line="260" w:lineRule="exact"/>
              <w:jc w:val="center"/>
              <w:rPr>
                <w:rFonts w:eastAsia="仿宋_GB2312"/>
                <w:color w:val="000000"/>
              </w:rPr>
            </w:pPr>
            <w:r>
              <w:rPr>
                <w:rFonts w:eastAsia="仿宋_GB2312"/>
                <w:color w:val="000000"/>
              </w:rPr>
              <w:t>（10分</w:t>
            </w:r>
            <w:r>
              <w:rPr>
                <w:rFonts w:hint="eastAsia" w:cs="宋体"/>
                <w:color w:val="000000"/>
              </w:rPr>
              <w:t>）</w:t>
            </w:r>
          </w:p>
        </w:tc>
        <w:tc>
          <w:tcPr>
            <w:tcW w:w="1066" w:type="dxa"/>
            <w:vMerge w:val="restart"/>
            <w:tcBorders>
              <w:top w:val="single" w:color="auto" w:sz="4" w:space="0"/>
              <w:left w:val="nil"/>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服务对象满意度指</w:t>
            </w:r>
            <w:r>
              <w:rPr>
                <w:rFonts w:hint="eastAsia" w:cs="宋体"/>
                <w:color w:val="000000"/>
              </w:rPr>
              <w:t>标</w:t>
            </w: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部门履行职责而影响到的部门内部员工满意度95%以上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部门履行职责而影响到的社会群众满意度95%以上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ind w:firstLine="210" w:firstLineChars="100"/>
              <w:jc w:val="left"/>
              <w:rPr>
                <w:rFonts w:hint="eastAsia" w:ascii="仿宋" w:hAnsi="仿宋" w:eastAsia="仿宋" w:cs="仿宋"/>
                <w:color w:val="000000"/>
                <w:sz w:val="21"/>
                <w:szCs w:val="24"/>
              </w:rPr>
            </w:pPr>
            <w:r>
              <w:rPr>
                <w:rFonts w:hint="eastAsia" w:ascii="仿宋" w:hAnsi="仿宋" w:eastAsia="仿宋" w:cs="仿宋"/>
                <w:color w:val="000000"/>
                <w:sz w:val="21"/>
                <w:szCs w:val="24"/>
              </w:rPr>
              <w:t>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4</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4</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bottom w:val="single" w:color="auto" w:sz="4" w:space="0"/>
              <w:right w:val="single" w:color="auto" w:sz="4" w:space="0"/>
            </w:tcBorders>
            <w:noWrap w:val="0"/>
            <w:vAlign w:val="center"/>
          </w:tcPr>
          <w:p>
            <w:pPr>
              <w:spacing w:line="260" w:lineRule="exact"/>
              <w:jc w:val="left"/>
              <w:rPr>
                <w:rFonts w:eastAsia="仿宋_GB2312"/>
                <w:color w:val="000000"/>
              </w:rPr>
            </w:pPr>
          </w:p>
        </w:tc>
        <w:tc>
          <w:tcPr>
            <w:tcW w:w="1352"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066" w:type="dxa"/>
            <w:vMerge w:val="continue"/>
            <w:tcBorders>
              <w:top w:val="nil"/>
              <w:left w:val="nil"/>
              <w:bottom w:val="single" w:color="auto" w:sz="4" w:space="0"/>
              <w:right w:val="single" w:color="auto" w:sz="4" w:space="0"/>
            </w:tcBorders>
            <w:noWrap w:val="0"/>
            <w:vAlign w:val="center"/>
          </w:tcPr>
          <w:p>
            <w:pPr>
              <w:spacing w:line="260" w:lineRule="exact"/>
              <w:jc w:val="left"/>
              <w:rPr>
                <w:rFonts w:eastAsia="仿宋_GB2312"/>
                <w:color w:val="000000"/>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部门履行职责而影响到的服务对象满意度95%以上</w:t>
            </w:r>
          </w:p>
        </w:tc>
        <w:tc>
          <w:tcPr>
            <w:tcW w:w="982"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1384"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sz w:val="21"/>
                <w:szCs w:val="24"/>
              </w:rPr>
            </w:pPr>
            <w:r>
              <w:rPr>
                <w:rFonts w:hint="eastAsia" w:ascii="仿宋" w:hAnsi="仿宋" w:eastAsia="仿宋" w:cs="仿宋"/>
                <w:color w:val="000000"/>
                <w:sz w:val="21"/>
                <w:szCs w:val="24"/>
              </w:rPr>
              <w:t>　95%</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 w:cs="Arial Narrow"/>
                <w:color w:val="000000"/>
                <w:lang w:val="en-US" w:eastAsia="zh-CN"/>
              </w:rPr>
            </w:pPr>
            <w:r>
              <w:rPr>
                <w:rFonts w:hint="default" w:ascii="Arial Narrow" w:hAnsi="Arial Narrow" w:eastAsia="仿宋" w:cs="Arial Narrow"/>
                <w:color w:val="000000"/>
                <w:lang w:val="en-US" w:eastAsia="zh-CN"/>
              </w:rPr>
              <w:t>3</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330" w:type="dxa"/>
            <w:gridSpan w:val="7"/>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b/>
                <w:bCs/>
                <w:color w:val="000000"/>
              </w:rPr>
            </w:pPr>
            <w:r>
              <w:rPr>
                <w:rFonts w:eastAsia="仿宋_GB2312"/>
                <w:b/>
                <w:bCs/>
                <w:color w:val="000000"/>
              </w:rPr>
              <w:t>总</w:t>
            </w:r>
            <w:r>
              <w:rPr>
                <w:rFonts w:hint="eastAsia" w:cs="宋体"/>
                <w:b/>
                <w:bCs/>
                <w:color w:val="000000"/>
              </w:rPr>
              <w:t>分</w:t>
            </w:r>
          </w:p>
        </w:tc>
        <w:tc>
          <w:tcPr>
            <w:tcW w:w="834"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_GB2312" w:cs="Arial Narrow"/>
                <w:b/>
                <w:bCs/>
                <w:color w:val="000000"/>
              </w:rPr>
            </w:pPr>
            <w:r>
              <w:rPr>
                <w:rFonts w:hint="default" w:ascii="Arial Narrow" w:hAnsi="Arial Narrow" w:eastAsia="仿宋_GB2312" w:cs="Arial Narrow"/>
                <w:b/>
                <w:bCs/>
                <w:color w:val="000000"/>
              </w:rPr>
              <w:t>100</w:t>
            </w:r>
          </w:p>
        </w:tc>
        <w:tc>
          <w:tcPr>
            <w:tcW w:w="863"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default" w:ascii="Arial Narrow" w:hAnsi="Arial Narrow" w:eastAsia="仿宋_GB2312" w:cs="Arial Narrow"/>
                <w:color w:val="000000"/>
                <w:lang w:val="en-US" w:eastAsia="zh-CN"/>
              </w:rPr>
            </w:pPr>
            <w:r>
              <w:rPr>
                <w:rFonts w:hint="default" w:ascii="Arial Narrow" w:hAnsi="Arial Narrow" w:eastAsia="仿宋_GB2312" w:cs="Arial Narrow"/>
                <w:b/>
                <w:bCs/>
                <w:color w:val="000000"/>
                <w:lang w:val="en-US" w:eastAsia="zh-CN"/>
              </w:rPr>
              <w:t>96</w:t>
            </w:r>
          </w:p>
        </w:tc>
        <w:tc>
          <w:tcPr>
            <w:tcW w:w="1059" w:type="dxa"/>
            <w:tcBorders>
              <w:top w:val="single" w:color="auto" w:sz="4" w:space="0"/>
              <w:left w:val="nil"/>
              <w:bottom w:val="single" w:color="auto" w:sz="4" w:space="0"/>
              <w:right w:val="single" w:color="auto" w:sz="4" w:space="0"/>
            </w:tcBorders>
            <w:noWrap w:val="0"/>
            <w:vAlign w:val="center"/>
          </w:tcPr>
          <w:p>
            <w:pPr>
              <w:spacing w:line="260" w:lineRule="exact"/>
              <w:jc w:val="left"/>
              <w:rPr>
                <w:rFonts w:eastAsia="仿宋_GB2312"/>
                <w:color w:val="000000"/>
              </w:rPr>
            </w:pPr>
            <w:r>
              <w:rPr>
                <w:rFonts w:hint="eastAsia" w:cs="宋体"/>
                <w:color w:val="000000"/>
              </w:rPr>
              <w:t>　</w:t>
            </w:r>
          </w:p>
        </w:tc>
      </w:tr>
    </w:tbl>
    <w:p>
      <w:pPr>
        <w:spacing w:before="120" w:beforeLines="50"/>
        <w:ind w:left="-619" w:leftChars="-295" w:right="-195" w:rightChars="-93" w:firstLine="192" w:firstLineChars="80"/>
        <w:jc w:val="left"/>
        <w:rPr>
          <w:rFonts w:eastAsia="黑体"/>
          <w:sz w:val="32"/>
          <w:szCs w:val="32"/>
        </w:rPr>
      </w:pPr>
      <w:r>
        <w:rPr>
          <w:rFonts w:eastAsia="仿宋_GB2312"/>
          <w:sz w:val="24"/>
        </w:rPr>
        <w:t>单位负责人签字：</w:t>
      </w:r>
      <w:r>
        <w:rPr>
          <w:rFonts w:hint="eastAsia" w:eastAsia="仿宋_GB2312"/>
          <w:sz w:val="24"/>
        </w:rPr>
        <w:t xml:space="preserve">      </w:t>
      </w:r>
      <w:r>
        <w:rPr>
          <w:rFonts w:hint="eastAsia" w:eastAsia="仿宋_GB2312"/>
          <w:sz w:val="24"/>
          <w:lang w:val="en-US" w:eastAsia="zh-CN"/>
        </w:rPr>
        <w:t xml:space="preserve"> </w:t>
      </w:r>
      <w:r>
        <w:rPr>
          <w:rFonts w:eastAsia="仿宋_GB2312"/>
          <w:sz w:val="24"/>
        </w:rPr>
        <w:t xml:space="preserve">填表人：   </w:t>
      </w:r>
      <w:r>
        <w:rPr>
          <w:rFonts w:hint="eastAsia" w:eastAsia="仿宋_GB2312"/>
          <w:sz w:val="24"/>
          <w:lang w:val="en-US" w:eastAsia="zh-CN"/>
        </w:rPr>
        <w:t xml:space="preserve"> </w:t>
      </w:r>
      <w:r>
        <w:rPr>
          <w:rFonts w:eastAsia="仿宋_GB2312"/>
          <w:sz w:val="24"/>
        </w:rPr>
        <w:t xml:space="preserve">  联系电话：</w:t>
      </w: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 xml:space="preserve">  </w:t>
      </w:r>
      <w:r>
        <w:rPr>
          <w:rFonts w:eastAsia="仿宋_GB2312"/>
          <w:sz w:val="24"/>
        </w:rPr>
        <w:t xml:space="preserve">填报日期： </w:t>
      </w:r>
      <w:r>
        <w:rPr>
          <w:rFonts w:hint="eastAsia" w:eastAsia="仿宋_GB2312"/>
          <w:sz w:val="24"/>
          <w:lang w:val="en-US" w:eastAsia="zh-CN"/>
        </w:rPr>
        <w:t xml:space="preserve"> </w:t>
      </w:r>
      <w:r>
        <w:rPr>
          <w:rFonts w:hint="eastAsia" w:eastAsia="仿宋_GB2312"/>
          <w:sz w:val="24"/>
        </w:rPr>
        <w:t xml:space="preserve">年 </w:t>
      </w:r>
      <w:r>
        <w:rPr>
          <w:rFonts w:hint="eastAsia" w:eastAsia="仿宋_GB2312"/>
          <w:sz w:val="24"/>
          <w:lang w:val="en-US" w:eastAsia="zh-CN"/>
        </w:rPr>
        <w:t xml:space="preserve"> </w:t>
      </w:r>
      <w:r>
        <w:rPr>
          <w:rFonts w:hint="eastAsia" w:eastAsia="仿宋_GB2312"/>
          <w:sz w:val="24"/>
        </w:rPr>
        <w:t xml:space="preserve">  月 </w:t>
      </w:r>
      <w:r>
        <w:rPr>
          <w:rFonts w:hint="eastAsia" w:eastAsia="仿宋_GB2312"/>
          <w:sz w:val="24"/>
          <w:lang w:val="en-US" w:eastAsia="zh-CN"/>
        </w:rPr>
        <w:t xml:space="preserve"> </w:t>
      </w:r>
      <w:r>
        <w:rPr>
          <w:rFonts w:hint="eastAsia" w:eastAsia="仿宋_GB2312"/>
          <w:sz w:val="24"/>
        </w:rPr>
        <w:t xml:space="preserve">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建设类规划、建设项目的环境影响评价、评审等方面的支出经费</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eastAsia="仿宋"/>
                <w:color w:val="000000"/>
                <w:lang w:val="en-US" w:eastAsia="zh-CN"/>
              </w:rPr>
            </w:pPr>
            <w:r>
              <w:rPr>
                <w:rFonts w:hint="eastAsia" w:ascii="仿宋" w:hAnsi="仿宋" w:eastAsia="仿宋" w:cs="仿宋"/>
                <w:color w:val="000000"/>
              </w:rPr>
              <w:t>　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29.99</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99.97%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29.99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1、按计划开展全州土壤污染防治、修复督察工作；</w:t>
            </w:r>
            <w:r>
              <w:rPr>
                <w:rFonts w:hint="eastAsia" w:eastAsia="仿宋_GB2312"/>
                <w:color w:val="000000"/>
                <w:lang w:val="en-US" w:eastAsia="zh-CN"/>
              </w:rPr>
              <w:t xml:space="preserve">                                           </w:t>
            </w:r>
            <w:r>
              <w:rPr>
                <w:rFonts w:hint="eastAsia" w:eastAsia="仿宋_GB2312"/>
                <w:color w:val="000000"/>
              </w:rPr>
              <w:t>2、按计划开展全州大气污染防治督察工作 ；</w:t>
            </w:r>
            <w:r>
              <w:rPr>
                <w:rFonts w:hint="eastAsia" w:eastAsia="仿宋_GB2312"/>
                <w:color w:val="000000"/>
                <w:lang w:val="en-US" w:eastAsia="zh-CN"/>
              </w:rPr>
              <w:t xml:space="preserve">    </w:t>
            </w:r>
            <w:r>
              <w:rPr>
                <w:rFonts w:hint="eastAsia" w:eastAsia="仿宋_GB2312"/>
                <w:color w:val="000000"/>
              </w:rPr>
              <w:t>3、按计划开展水污染防治督察工作等；</w:t>
            </w:r>
            <w:r>
              <w:rPr>
                <w:rFonts w:hint="eastAsia" w:eastAsia="仿宋_GB2312"/>
                <w:color w:val="000000"/>
                <w:lang w:val="en-US" w:eastAsia="zh-CN"/>
              </w:rPr>
              <w:t xml:space="preserve">             </w:t>
            </w:r>
            <w:r>
              <w:rPr>
                <w:rFonts w:hint="eastAsia" w:eastAsia="仿宋_GB2312"/>
                <w:color w:val="000000"/>
              </w:rPr>
              <w:t>4、完成建设项目环评审查与监督等工作。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完成了建设类规划、建设项目的环境影响评价、评审等方面的工作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top w:val="nil"/>
              <w:left w:val="nil"/>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开展全州土壤污染防治、修复督察工作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开展全州土壤污染防治、修复督察工作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全面调查排查涉危险废物单位779家、111个尾矿库。</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开展全州大气污染防治督察工作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空气质量优良率达到90%以上</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空气质量优良率达到99.5%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color w:val="000000"/>
                <w:lang w:val="en-US" w:eastAsia="zh-CN"/>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color w:val="000000"/>
                <w:lang w:val="en-US" w:eastAsia="zh-CN"/>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展水污染防治督察工作</w:t>
            </w:r>
          </w:p>
        </w:tc>
        <w:tc>
          <w:tcPr>
            <w:tcW w:w="1202"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地表水监测断面水质优良率达到93.3%以上，集中饮用水水源水质达到比例高于96.4％</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地表水断面水质达标率97.1%，集中式饮用水水质达标率100%</w:t>
            </w:r>
          </w:p>
        </w:tc>
        <w:tc>
          <w:tcPr>
            <w:tcW w:w="824" w:type="dxa"/>
            <w:tcBorders>
              <w:top w:val="single" w:color="auto" w:sz="4" w:space="0"/>
              <w:left w:val="nil"/>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全年按时完成以上任务</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2020年1-12月</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完成建设项目环评审查与监督等工作。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完成建设项目环评审查与监督等工作。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提高环境质量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提高环境质量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lang w:val="en-US" w:eastAsia="zh-CN"/>
              </w:rPr>
            </w:pPr>
            <w:r>
              <w:rPr>
                <w:rFonts w:hint="eastAsia" w:eastAsia="仿宋_GB2312"/>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民生保障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可持续</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lang w:val="en-US" w:eastAsia="zh-CN"/>
              </w:rPr>
            </w:pPr>
            <w:r>
              <w:rPr>
                <w:rFonts w:hint="eastAsia" w:eastAsia="仿宋_GB2312"/>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lang w:val="en-US" w:eastAsia="zh-CN"/>
              </w:rPr>
            </w:pPr>
            <w:r>
              <w:rPr>
                <w:rFonts w:hint="default" w:ascii="Times New Roman" w:hAnsi="Times New Roman" w:eastAsia="仿宋_GB2312"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default" w:ascii="仿宋" w:hAnsi="仿宋" w:eastAsia="仿宋" w:cs="仿宋"/>
                <w:color w:val="000000"/>
                <w:lang w:val="en-US" w:eastAsia="zh-CN"/>
              </w:rPr>
              <w:t>≥90%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90%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 w:cs="Times New Roman"/>
                <w:color w:val="000000"/>
                <w:lang w:val="en-US" w:eastAsia="zh-CN"/>
              </w:rPr>
            </w:pPr>
            <w:r>
              <w:rPr>
                <w:rFonts w:hint="default" w:ascii="Times New Roman" w:hAnsi="Times New Roman" w:eastAsia="仿宋" w:cs="Times New Roman"/>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lang w:val="en-US" w:eastAsia="zh-CN"/>
              </w:rPr>
            </w:pPr>
            <w:r>
              <w:rPr>
                <w:rFonts w:hint="default" w:ascii="Times New Roman" w:hAnsi="Times New Roman" w:eastAsia="仿宋_GB2312" w:cs="Times New Roman"/>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-2</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pPr w:leftFromText="180" w:rightFromText="180" w:vertAnchor="text" w:horzAnchor="page" w:tblpX="3592" w:tblpY="397"/>
        <w:tblOverlap w:val="never"/>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216"/>
        <w:gridCol w:w="1129"/>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环境保护与管理、环境监测与监察、环境执法等支出经费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16"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109.31</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109.31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105.00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color w:val="000000"/>
                <w:kern w:val="2"/>
                <w:sz w:val="21"/>
                <w:szCs w:val="24"/>
                <w:lang w:val="en-US" w:eastAsia="zh-CN" w:bidi="ar-SA"/>
              </w:rPr>
            </w:pPr>
            <w:r>
              <w:rPr>
                <w:rFonts w:hint="eastAsia" w:cs="宋体"/>
                <w:color w:val="000000"/>
              </w:rPr>
              <w:t>　</w:t>
            </w:r>
            <w:r>
              <w:rPr>
                <w:rFonts w:hint="eastAsia" w:cs="宋体"/>
                <w:color w:val="000000"/>
                <w:lang w:val="en-US" w:eastAsia="zh-CN"/>
              </w:rPr>
              <w:t>105.00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21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4.31</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4.31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21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000000"/>
              </w:rPr>
            </w:pPr>
            <w:r>
              <w:rPr>
                <w:rFonts w:eastAsia="仿宋_GB2312"/>
                <w:color w:val="000000"/>
              </w:rPr>
              <w:t xml:space="preserve"> </w:t>
            </w:r>
            <w:r>
              <w:rPr>
                <w:rFonts w:hint="eastAsia" w:eastAsia="仿宋_GB2312"/>
                <w:color w:val="000000"/>
              </w:rPr>
              <w:t>一、按计划完成全州环境污染防治的现场监督管理；</w:t>
            </w:r>
          </w:p>
          <w:p>
            <w:pPr>
              <w:jc w:val="left"/>
              <w:rPr>
                <w:rFonts w:hint="eastAsia" w:eastAsia="仿宋_GB2312"/>
                <w:color w:val="000000"/>
              </w:rPr>
            </w:pPr>
            <w:r>
              <w:rPr>
                <w:rFonts w:hint="eastAsia" w:eastAsia="仿宋_GB2312"/>
                <w:color w:val="000000"/>
              </w:rPr>
              <w:t>二、依法开展自然生态保护的环境监察工作；</w:t>
            </w:r>
          </w:p>
          <w:p>
            <w:pPr>
              <w:jc w:val="left"/>
              <w:rPr>
                <w:rFonts w:hint="eastAsia" w:eastAsia="仿宋_GB2312"/>
                <w:color w:val="000000"/>
              </w:rPr>
            </w:pPr>
            <w:r>
              <w:rPr>
                <w:rFonts w:hint="eastAsia" w:eastAsia="仿宋_GB2312"/>
                <w:color w:val="000000"/>
              </w:rPr>
              <w:t>三、依法开展生态环境监察工作；</w:t>
            </w:r>
          </w:p>
          <w:p>
            <w:pPr>
              <w:jc w:val="left"/>
              <w:rPr>
                <w:rFonts w:hint="eastAsia" w:eastAsia="仿宋_GB2312"/>
                <w:color w:val="000000"/>
              </w:rPr>
            </w:pPr>
            <w:r>
              <w:rPr>
                <w:rFonts w:hint="eastAsia" w:eastAsia="仿宋_GB2312"/>
                <w:color w:val="000000"/>
              </w:rPr>
              <w:t>四、按计划完成较大的环境污染事故的查处工作；</w:t>
            </w:r>
          </w:p>
          <w:p>
            <w:pPr>
              <w:jc w:val="left"/>
              <w:rPr>
                <w:rFonts w:hint="eastAsia" w:eastAsia="仿宋_GB2312"/>
                <w:color w:val="000000"/>
              </w:rPr>
            </w:pPr>
            <w:r>
              <w:rPr>
                <w:rFonts w:hint="eastAsia" w:eastAsia="仿宋_GB2312"/>
                <w:color w:val="000000"/>
              </w:rPr>
              <w:t>五、按计划完成对县、市环境监察行政执法情况进行简单、检查；</w:t>
            </w:r>
          </w:p>
          <w:p>
            <w:pPr>
              <w:jc w:val="left"/>
              <w:rPr>
                <w:rFonts w:eastAsia="仿宋_GB2312"/>
                <w:color w:val="000000"/>
              </w:rPr>
            </w:pPr>
            <w:r>
              <w:rPr>
                <w:rFonts w:hint="eastAsia" w:eastAsia="仿宋_GB2312"/>
                <w:color w:val="000000"/>
              </w:rPr>
              <w:t>六、按计划完成环境监察人员的业务培训和环境监督信息管理工作。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完成了环境污染防治现场监督管理、环境监察人员业务培训和环境监督信息管理工作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eastAsia="仿宋_GB2312"/>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 xml:space="preserve">10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完成县、市环境监察行政执法情况进行简单、检查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完成对县、市环境监察行政执法情况进行简单、检查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216" w:type="dxa"/>
            <w:tcBorders>
              <w:top w:val="single" w:color="auto" w:sz="4" w:space="0"/>
              <w:left w:val="nil"/>
              <w:right w:val="single" w:color="auto" w:sz="4" w:space="0"/>
            </w:tcBorders>
            <w:noWrap w:val="0"/>
            <w:vAlign w:val="center"/>
          </w:tcPr>
          <w:p>
            <w:pPr>
              <w:spacing w:line="240" w:lineRule="exact"/>
              <w:jc w:val="center"/>
              <w:rPr>
                <w:rFonts w:hint="eastAsia" w:eastAsia="仿宋_GB2312"/>
                <w:color w:val="000000"/>
                <w:sz w:val="16"/>
                <w:szCs w:val="20"/>
              </w:rPr>
            </w:pPr>
            <w:r>
              <w:rPr>
                <w:rFonts w:eastAsia="仿宋_GB2312"/>
                <w:color w:val="000000"/>
              </w:rPr>
              <w:t>三级指</w:t>
            </w:r>
            <w:r>
              <w:rPr>
                <w:rFonts w:hint="eastAsia" w:cs="宋体"/>
                <w:color w:val="000000"/>
              </w:rPr>
              <w:t>标</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sz w:val="18"/>
                <w:szCs w:val="21"/>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216"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sz w:val="21"/>
                <w:szCs w:val="21"/>
              </w:rPr>
            </w:pPr>
            <w:r>
              <w:rPr>
                <w:rFonts w:hint="eastAsia" w:ascii="仿宋" w:hAnsi="仿宋" w:eastAsia="仿宋" w:cs="仿宋"/>
                <w:color w:val="000000"/>
                <w:sz w:val="21"/>
                <w:szCs w:val="21"/>
              </w:rPr>
              <w:t>完成全州环境污染防治的现场监督管理</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大气、水、土壤污染防治</w:t>
            </w:r>
            <w:r>
              <w:rPr>
                <w:rFonts w:hint="eastAsia" w:ascii="仿宋" w:hAnsi="仿宋" w:eastAsia="仿宋" w:cs="仿宋"/>
                <w:color w:val="000000"/>
                <w:sz w:val="21"/>
                <w:szCs w:val="21"/>
                <w:lang w:val="en-US" w:eastAsia="zh-CN"/>
              </w:rPr>
              <w:t>达到要求</w:t>
            </w:r>
          </w:p>
        </w:tc>
        <w:tc>
          <w:tcPr>
            <w:tcW w:w="1129"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开展自然生态保护的环境监察工作</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开展自然生态保护的环境监察工作</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按时完成</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2020年12月31日</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保障人体健康</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保障人体健康</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保护和改善生态环境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保护和改善生态环境</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社会公众或服务对象满意度</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90%</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216"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b/>
                <w:bCs/>
                <w:color w:val="000000"/>
                <w:lang w:val="en-US" w:eastAsia="zh-CN"/>
              </w:rPr>
            </w:pPr>
            <w:r>
              <w:rPr>
                <w:rFonts w:hint="eastAsia" w:ascii="仿宋" w:hAnsi="仿宋" w:eastAsia="仿宋" w:cs="仿宋"/>
                <w:b/>
                <w:bCs/>
                <w:color w:val="000000"/>
              </w:rPr>
              <w:t>　</w:t>
            </w:r>
            <w:r>
              <w:rPr>
                <w:rFonts w:hint="eastAsia" w:ascii="仿宋" w:hAnsi="仿宋" w:eastAsia="仿宋" w:cs="仿宋"/>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b/>
                <w:bCs/>
                <w:color w:val="000000"/>
              </w:rPr>
            </w:pPr>
            <w:r>
              <w:rPr>
                <w:rFonts w:hint="eastAsia" w:ascii="仿宋" w:hAnsi="仿宋" w:eastAsia="仿宋" w:cs="仿宋"/>
                <w:b/>
                <w:bCs/>
                <w:color w:val="000000"/>
              </w:rPr>
              <w:t>　</w:t>
            </w:r>
          </w:p>
        </w:tc>
      </w:tr>
    </w:tbl>
    <w:p>
      <w:pPr>
        <w:spacing w:line="400" w:lineRule="exact"/>
        <w:jc w:val="center"/>
        <w:rPr>
          <w:rFonts w:hint="eastAsia" w:ascii="楷体_GB2312" w:hAnsi="楷体_GB2312" w:eastAsia="楷体_GB2312" w:cs="楷体_GB2312"/>
          <w:color w:val="000000"/>
          <w:sz w:val="32"/>
          <w:szCs w:val="32"/>
        </w:rPr>
      </w:pPr>
    </w:p>
    <w:p>
      <w:pPr>
        <w:spacing w:line="400" w:lineRule="exact"/>
        <w:jc w:val="center"/>
        <w:rPr>
          <w:rFonts w:hint="eastAsia" w:ascii="楷体_GB2312" w:hAnsi="楷体_GB2312" w:eastAsia="楷体_GB2312" w:cs="楷体_GB2312"/>
          <w:color w:val="000000"/>
          <w:sz w:val="32"/>
          <w:szCs w:val="32"/>
        </w:rPr>
      </w:pPr>
    </w:p>
    <w:p>
      <w:pPr>
        <w:spacing w:line="400" w:lineRule="exact"/>
        <w:jc w:val="center"/>
        <w:rPr>
          <w:rFonts w:hint="eastAsia" w:ascii="楷体_GB2312" w:hAnsi="楷体_GB2312" w:eastAsia="楷体_GB2312" w:cs="楷体_GB2312"/>
          <w:color w:val="000000"/>
          <w:sz w:val="32"/>
          <w:szCs w:val="32"/>
        </w:rPr>
      </w:pPr>
    </w:p>
    <w:p>
      <w:pPr>
        <w:spacing w:line="400" w:lineRule="exact"/>
        <w:jc w:val="center"/>
        <w:rPr>
          <w:rFonts w:hint="eastAsia" w:ascii="楷体_GB2312" w:hAnsi="楷体_GB2312" w:eastAsia="楷体_GB2312" w:cs="楷体_GB2312"/>
          <w:color w:val="000000"/>
          <w:sz w:val="32"/>
          <w:szCs w:val="32"/>
        </w:rPr>
      </w:pPr>
    </w:p>
    <w:p>
      <w:pPr>
        <w:spacing w:line="400" w:lineRule="exact"/>
        <w:jc w:val="center"/>
        <w:rPr>
          <w:rFonts w:hint="eastAsia" w:ascii="楷体_GB2312" w:hAnsi="楷体_GB2312" w:eastAsia="楷体_GB2312" w:cs="楷体_GB2312"/>
          <w:color w:val="000000"/>
          <w:sz w:val="32"/>
          <w:szCs w:val="32"/>
        </w:rPr>
      </w:pPr>
    </w:p>
    <w:p>
      <w:pPr>
        <w:spacing w:line="400" w:lineRule="exact"/>
        <w:jc w:val="center"/>
        <w:rPr>
          <w:rFonts w:hint="eastAsia" w:ascii="楷体_GB2312" w:hAnsi="楷体_GB2312" w:eastAsia="楷体_GB2312" w:cs="楷体_GB2312"/>
          <w:color w:val="000000"/>
          <w:sz w:val="32"/>
          <w:szCs w:val="32"/>
        </w:rPr>
      </w:pPr>
    </w:p>
    <w:p>
      <w:pPr>
        <w:spacing w:line="400" w:lineRule="exact"/>
        <w:ind w:firstLine="5760" w:firstLineChars="1800"/>
        <w:jc w:val="both"/>
        <w:rPr>
          <w:rFonts w:hint="eastAsia" w:ascii="楷体_GB2312" w:hAnsi="楷体_GB2312" w:eastAsia="楷体_GB2312" w:cs="楷体_GB2312"/>
          <w:color w:val="000000"/>
          <w:sz w:val="32"/>
          <w:szCs w:val="32"/>
        </w:rPr>
      </w:pPr>
    </w:p>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240" w:firstLineChars="10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 xml:space="preserve">填表人：    </w:t>
      </w:r>
      <w:r>
        <w:rPr>
          <w:rFonts w:hint="eastAsia" w:eastAsia="仿宋_GB2312"/>
          <w:sz w:val="24"/>
          <w:lang w:val="en-US" w:eastAsia="zh-CN"/>
        </w:rPr>
        <w:t xml:space="preserve"> </w:t>
      </w:r>
      <w:r>
        <w:rPr>
          <w:rFonts w:eastAsia="仿宋_GB2312"/>
          <w:sz w:val="24"/>
        </w:rPr>
        <w:t xml:space="preserve">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-3</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537"/>
        <w:gridCol w:w="794"/>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环境保护与管理、环境监测与监察、环境执法等支出经费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829" w:type="dxa"/>
            <w:gridSpan w:val="4"/>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　湘西土家族苗族自治州生态环境局</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2"/>
                <w:sz w:val="21"/>
                <w:szCs w:val="24"/>
                <w:lang w:val="en-US" w:eastAsia="zh-CN" w:bidi="ar-SA"/>
              </w:rPr>
            </w:pPr>
            <w:r>
              <w:rPr>
                <w:rFonts w:hint="eastAsia" w:ascii="仿宋" w:hAnsi="仿宋" w:eastAsia="仿宋" w:cs="仿宋"/>
                <w:color w:val="000000"/>
              </w:rPr>
              <w:t>湘西土家族苗族自治州生态环境局</w:t>
            </w:r>
            <w:r>
              <w:rPr>
                <w:rFonts w:hint="eastAsia" w:ascii="仿宋" w:hAnsi="仿宋" w:eastAsia="仿宋" w:cs="仿宋"/>
                <w:color w:val="000000"/>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537"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794"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22.50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22.50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46.50</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829"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898"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829"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医疗废物集中处置覆盖8县市城区医疗卫生机构（含城区个体诊所）和收运干道远途乡镇卫生医院。</w:t>
            </w:r>
            <w:r>
              <w:rPr>
                <w:rFonts w:eastAsia="仿宋_GB2312"/>
                <w:color w:val="000000"/>
              </w:rPr>
              <w:t xml:space="preserve">  </w:t>
            </w:r>
          </w:p>
        </w:tc>
        <w:tc>
          <w:tcPr>
            <w:tcW w:w="3898"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ascii="仿宋" w:hAnsi="仿宋" w:eastAsia="仿宋" w:cs="仿宋"/>
                <w:color w:val="000000"/>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37"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79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医疗废物年处置量900吨，合每天2.5吨/天</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≥900吨</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微生物灭活率大于99.99%</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＞99.99%</w:t>
            </w:r>
          </w:p>
        </w:tc>
        <w:tc>
          <w:tcPr>
            <w:tcW w:w="794"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sz w:val="18"/>
                <w:szCs w:val="21"/>
              </w:rPr>
            </w:pPr>
            <w:r>
              <w:rPr>
                <w:rFonts w:hint="eastAsia" w:eastAsia="仿宋_GB2312"/>
                <w:color w:val="000000"/>
                <w:sz w:val="20"/>
                <w:szCs w:val="22"/>
              </w:rPr>
              <w:t>拨付上半年补贴，计划完成时间：2020年6月</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2020年6月</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7</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37"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79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拨付下半年补贴，计划完成时间：2020年10月</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2020年10月</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8</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逐步降低年度亏顺，医疗废物相关重大公共卫生安全事故0起</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eastAsia" w:eastAsia="宋体"/>
                <w:color w:val="000000"/>
                <w:lang w:val="en-US" w:eastAsia="zh-CN"/>
              </w:rPr>
            </w:pPr>
            <w:r>
              <w:rPr>
                <w:rFonts w:hint="eastAsia" w:cs="宋体"/>
                <w:color w:val="000000"/>
              </w:rPr>
              <w:t>　</w:t>
            </w:r>
            <w:r>
              <w:rPr>
                <w:rFonts w:hint="eastAsia" w:cs="宋体"/>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30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医疗卫生机构满意度80%</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≥80%</w:t>
            </w:r>
          </w:p>
        </w:tc>
        <w:tc>
          <w:tcPr>
            <w:tcW w:w="79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80%</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b/>
                <w:bCs/>
                <w:color w:val="000000"/>
                <w:lang w:val="en-US" w:eastAsia="zh-CN"/>
              </w:rPr>
            </w:pPr>
            <w:r>
              <w:rPr>
                <w:rFonts w:hint="eastAsia" w:cs="宋体"/>
                <w:b/>
                <w:bCs/>
                <w:color w:val="000000"/>
              </w:rPr>
              <w:t>　</w:t>
            </w:r>
            <w:r>
              <w:rPr>
                <w:rFonts w:hint="eastAsia" w:cs="宋体"/>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240" w:firstLineChars="10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-4</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环境监测与监察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湘西土家族苗族自治州生态环境局凤凰分局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115.44</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115.44</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color w:val="000000"/>
              </w:rPr>
              <w:t>　</w:t>
            </w:r>
            <w:r>
              <w:rPr>
                <w:rFonts w:hint="eastAsia" w:cs="宋体"/>
                <w:color w:val="000000"/>
                <w:lang w:val="en-US" w:eastAsia="zh-CN"/>
              </w:rPr>
              <w:t>100.00</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115.44</w:t>
            </w:r>
          </w:p>
        </w:tc>
        <w:tc>
          <w:tcPr>
            <w:tcW w:w="1129"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2"/>
                <w:sz w:val="21"/>
                <w:szCs w:val="24"/>
                <w:lang w:val="en-US" w:eastAsia="zh-CN" w:bidi="ar-SA"/>
              </w:rPr>
            </w:pPr>
            <w:r>
              <w:rPr>
                <w:rFonts w:hint="eastAsia" w:cs="宋体"/>
                <w:color w:val="000000"/>
              </w:rPr>
              <w:t>　115.44</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eastAsia="仿宋_GB2312"/>
                <w:color w:val="000000"/>
              </w:rPr>
              <w:t>检查各类污染源企事业、掌握辖区内企业违法事实和污染隐患，对饮用水源和沱江河管理工作</w:t>
            </w: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ascii="仿宋" w:hAnsi="仿宋" w:eastAsia="仿宋" w:cs="仿宋"/>
                <w:color w:val="000000"/>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产出指标</w:t>
            </w:r>
          </w:p>
          <w:p>
            <w:pPr>
              <w:jc w:val="center"/>
              <w:rPr>
                <w:rFonts w:hint="eastAsia" w:ascii="仿宋" w:hAnsi="仿宋" w:eastAsia="仿宋" w:cs="仿宋"/>
                <w:color w:val="000000"/>
              </w:rPr>
            </w:pPr>
            <w:r>
              <w:rPr>
                <w:rFonts w:hint="eastAsia" w:ascii="仿宋" w:hAnsi="仿宋" w:eastAsia="仿宋" w:cs="仿宋"/>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数量指标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检查各类污染源企事业</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检查各类污染源企事业</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掌握辖区内企业违法事实和污染隐患</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eastAsia="仿宋_GB2312"/>
                <w:color w:val="000000"/>
              </w:rPr>
              <w:t>掌握辖区内企业违法事实和污染隐患</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质量指标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eastAsia="仿宋_GB2312"/>
                <w:color w:val="000000"/>
              </w:rPr>
              <w:t>饮用水源</w:t>
            </w:r>
            <w:r>
              <w:rPr>
                <w:rFonts w:hint="eastAsia" w:ascii="仿宋" w:hAnsi="仿宋" w:eastAsia="仿宋" w:cs="仿宋"/>
                <w:color w:val="000000"/>
                <w:lang w:val="en-US" w:eastAsia="zh-CN"/>
              </w:rPr>
              <w:t>质量达标</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eastAsia="仿宋_GB2312"/>
                <w:color w:val="000000"/>
              </w:rPr>
              <w:t>饮用水源</w:t>
            </w:r>
            <w:r>
              <w:rPr>
                <w:rFonts w:hint="eastAsia" w:ascii="仿宋" w:hAnsi="仿宋" w:eastAsia="仿宋" w:cs="仿宋"/>
                <w:color w:val="000000"/>
                <w:lang w:val="en-US" w:eastAsia="zh-CN"/>
              </w:rPr>
              <w:t>质量达标</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20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20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时效指标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按时完成工作</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2020年12月31日</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成本指标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hint="eastAsia" w:ascii="仿宋" w:hAnsi="仿宋" w:eastAsia="仿宋" w:cs="仿宋"/>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color w:val="000000"/>
                <w:lang w:val="en-US" w:eastAsia="zh-CN"/>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lang w:val="en-US" w:eastAsia="zh-CN"/>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效益指标</w:t>
            </w:r>
          </w:p>
          <w:p>
            <w:pPr>
              <w:jc w:val="left"/>
              <w:rPr>
                <w:rFonts w:hint="eastAsia" w:ascii="仿宋" w:hAnsi="仿宋" w:eastAsia="仿宋" w:cs="仿宋"/>
                <w:color w:val="000000"/>
              </w:rPr>
            </w:pPr>
            <w:r>
              <w:rPr>
                <w:rFonts w:hint="eastAsia" w:ascii="仿宋" w:hAnsi="仿宋" w:eastAsia="仿宋" w:cs="仿宋"/>
                <w:color w:val="000000"/>
              </w:rPr>
              <w:t>（30分）</w:t>
            </w:r>
          </w:p>
        </w:tc>
        <w:tc>
          <w:tcPr>
            <w:tcW w:w="1075" w:type="dxa"/>
            <w:vMerge w:val="restart"/>
            <w:tcBorders>
              <w:top w:val="nil"/>
              <w:left w:val="nil"/>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经济效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社会效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lang w:val="en-US" w:eastAsia="zh-CN"/>
              </w:rPr>
              <w:t>改善水资源环境</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使人民</w:t>
            </w:r>
            <w:r>
              <w:rPr>
                <w:rFonts w:hint="eastAsia" w:ascii="仿宋" w:hAnsi="仿宋" w:eastAsia="仿宋" w:cs="仿宋"/>
                <w:color w:val="000000"/>
                <w:lang w:val="en-US" w:eastAsia="zh-CN"/>
              </w:rPr>
              <w:t>饮用水</w:t>
            </w:r>
            <w:r>
              <w:rPr>
                <w:rFonts w:hint="eastAsia" w:ascii="仿宋" w:hAnsi="仿宋" w:eastAsia="仿宋" w:cs="仿宋"/>
                <w:color w:val="000000"/>
              </w:rPr>
              <w:t>得以大幅改观</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生态效</w:t>
            </w:r>
          </w:p>
          <w:p>
            <w:pPr>
              <w:jc w:val="center"/>
              <w:rPr>
                <w:rFonts w:hint="eastAsia" w:ascii="仿宋" w:hAnsi="仿宋" w:eastAsia="仿宋" w:cs="仿宋"/>
                <w:color w:val="000000"/>
              </w:rPr>
            </w:pPr>
            <w:r>
              <w:rPr>
                <w:rFonts w:hint="eastAsia" w:ascii="仿宋" w:hAnsi="仿宋" w:eastAsia="仿宋" w:cs="仿宋"/>
                <w:color w:val="000000"/>
              </w:rPr>
              <w:t>益指标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lang w:val="en-US" w:eastAsia="zh-CN"/>
              </w:rPr>
              <w:t>提高生态环境质量</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lang w:val="en-US" w:eastAsia="zh-CN"/>
              </w:rPr>
              <w:t>提高生态环境质量</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right w:val="single" w:color="auto" w:sz="4" w:space="0"/>
            </w:tcBorders>
            <w:noWrap w:val="0"/>
            <w:vAlign w:val="center"/>
          </w:tcPr>
          <w:p>
            <w:pPr>
              <w:jc w:val="left"/>
              <w:rPr>
                <w:rFonts w:hint="eastAsia" w:ascii="仿宋" w:hAnsi="仿宋" w:eastAsia="仿宋" w:cs="仿宋"/>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可持续影响指标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满意度</w:t>
            </w:r>
          </w:p>
          <w:p>
            <w:pPr>
              <w:jc w:val="center"/>
              <w:rPr>
                <w:rFonts w:hint="eastAsia" w:ascii="仿宋" w:hAnsi="仿宋" w:eastAsia="仿宋" w:cs="仿宋"/>
                <w:color w:val="000000"/>
              </w:rPr>
            </w:pPr>
            <w:r>
              <w:rPr>
                <w:rFonts w:hint="eastAsia" w:ascii="仿宋" w:hAnsi="仿宋" w:eastAsia="仿宋" w:cs="仿宋"/>
                <w:color w:val="000000"/>
              </w:rPr>
              <w:t>指标</w:t>
            </w:r>
          </w:p>
          <w:p>
            <w:pPr>
              <w:jc w:val="center"/>
              <w:rPr>
                <w:rFonts w:hint="eastAsia" w:ascii="仿宋" w:hAnsi="仿宋" w:eastAsia="仿宋" w:cs="仿宋"/>
                <w:color w:val="000000"/>
              </w:rPr>
            </w:pPr>
            <w:r>
              <w:rPr>
                <w:rFonts w:hint="eastAsia" w:ascii="仿宋" w:hAnsi="仿宋" w:eastAsia="仿宋" w:cs="仿宋"/>
                <w:color w:val="000000"/>
              </w:rPr>
              <w:t>（10分）</w:t>
            </w:r>
          </w:p>
        </w:tc>
        <w:tc>
          <w:tcPr>
            <w:tcW w:w="1075" w:type="dxa"/>
            <w:vMerge w:val="restart"/>
            <w:tcBorders>
              <w:top w:val="nil"/>
              <w:left w:val="nil"/>
              <w:bottom w:val="single" w:color="auto" w:sz="4" w:space="0"/>
              <w:right w:val="single" w:color="auto" w:sz="4" w:space="0"/>
            </w:tcBorders>
            <w:noWrap w:val="0"/>
            <w:vAlign w:val="center"/>
          </w:tcPr>
          <w:p>
            <w:pPr>
              <w:jc w:val="center"/>
              <w:rPr>
                <w:rFonts w:hint="eastAsia" w:ascii="仿宋" w:hAnsi="仿宋" w:eastAsia="仿宋" w:cs="仿宋"/>
                <w:color w:val="000000"/>
              </w:rPr>
            </w:pPr>
            <w:r>
              <w:rPr>
                <w:rFonts w:hint="eastAsia" w:ascii="仿宋" w:hAnsi="仿宋" w:eastAsia="仿宋" w:cs="仿宋"/>
                <w:color w:val="000000"/>
              </w:rPr>
              <w:t>服务对象满意度指标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社会公众或服务对象满意度</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90%以上</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完成</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color w:val="000000"/>
                <w:lang w:val="en-US" w:eastAsia="zh-CN"/>
              </w:rPr>
            </w:pPr>
            <w:r>
              <w:rPr>
                <w:rFonts w:hint="eastAsia" w:ascii="仿宋" w:hAnsi="仿宋" w:eastAsia="仿宋" w:cs="仿宋"/>
                <w:color w:val="000000"/>
              </w:rPr>
              <w:t>　</w:t>
            </w:r>
            <w:r>
              <w:rPr>
                <w:rFonts w:hint="eastAsia" w:ascii="仿宋" w:hAnsi="仿宋" w:eastAsia="仿宋" w:cs="仿宋"/>
                <w:color w:val="000000"/>
                <w:lang w:val="en-US" w:eastAsia="zh-CN"/>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000000"/>
              </w:rPr>
            </w:pPr>
            <w:r>
              <w:rPr>
                <w:rFonts w:hint="eastAsia" w:ascii="仿宋" w:hAnsi="仿宋" w:eastAsia="仿宋" w:cs="仿宋"/>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仿宋" w:hAnsi="仿宋" w:eastAsia="仿宋" w:cs="仿宋"/>
                <w:b/>
                <w:bCs/>
                <w:color w:val="000000"/>
                <w:lang w:val="en-US" w:eastAsia="zh-CN"/>
              </w:rPr>
            </w:pPr>
            <w:r>
              <w:rPr>
                <w:rFonts w:hint="eastAsia" w:ascii="仿宋" w:hAnsi="仿宋" w:eastAsia="仿宋" w:cs="仿宋"/>
                <w:b/>
                <w:bCs/>
                <w:color w:val="000000"/>
              </w:rPr>
              <w:t>　</w:t>
            </w:r>
            <w:r>
              <w:rPr>
                <w:rFonts w:hint="eastAsia" w:ascii="仿宋" w:hAnsi="仿宋" w:eastAsia="仿宋" w:cs="仿宋"/>
                <w:b/>
                <w:bCs/>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b/>
                <w:bCs/>
                <w:color w:val="000000"/>
              </w:rPr>
            </w:pPr>
            <w:r>
              <w:rPr>
                <w:rFonts w:hint="eastAsia" w:ascii="仿宋" w:hAnsi="仿宋" w:eastAsia="仿宋" w:cs="仿宋"/>
                <w:b/>
                <w:bCs/>
                <w:color w:val="000000"/>
              </w:rPr>
              <w:t>　</w:t>
            </w:r>
          </w:p>
        </w:tc>
      </w:tr>
    </w:tbl>
    <w:p>
      <w:pPr>
        <w:spacing w:before="120" w:beforeLines="50"/>
        <w:ind w:left="-420" w:leftChars="-200" w:firstLine="0" w:firstLineChars="0"/>
        <w:jc w:val="left"/>
        <w:rPr>
          <w:rFonts w:eastAsia="仿宋_GB2312"/>
          <w:sz w:val="24"/>
        </w:rPr>
      </w:pPr>
      <w:r>
        <w:rPr>
          <w:rFonts w:hint="eastAsia" w:ascii="仿宋" w:hAnsi="仿宋" w:eastAsia="仿宋" w:cs="仿宋"/>
          <w:sz w:val="24"/>
        </w:rPr>
        <w:t>说明：此表项目支出不包括财政部门要求单独进行项目支出绩效自评项目，每个一级</w:t>
      </w:r>
      <w:r>
        <w:rPr>
          <w:rFonts w:hint="eastAsia" w:eastAsia="仿宋_GB2312"/>
          <w:sz w:val="24"/>
        </w:rPr>
        <w:t>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-5</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996"/>
        <w:gridCol w:w="1092"/>
        <w:gridCol w:w="1164"/>
        <w:gridCol w:w="1548"/>
        <w:gridCol w:w="878"/>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1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82"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环境监察执法工作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800"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　湘西土家族苗族自治州生态环境局</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湘西土家族苗族自治州生态环境局凤凰分局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19"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64"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548"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878"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68.00</w:t>
            </w:r>
          </w:p>
        </w:tc>
        <w:tc>
          <w:tcPr>
            <w:tcW w:w="1548"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rPr>
              <w:t>65</w:t>
            </w:r>
            <w:r>
              <w:rPr>
                <w:rFonts w:hint="eastAsia" w:cs="宋体"/>
                <w:color w:val="000000"/>
                <w:lang w:val="en-US" w:eastAsia="zh-CN"/>
              </w:rPr>
              <w:t>.00</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s="宋体"/>
                <w:color w:val="000000"/>
              </w:rPr>
              <w:t>65</w:t>
            </w:r>
            <w:r>
              <w:rPr>
                <w:rFonts w:hint="eastAsia" w:cs="宋体"/>
                <w:color w:val="000000"/>
                <w:lang w:val="en-US" w:eastAsia="zh-CN"/>
              </w:rPr>
              <w:t>.00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68.00</w:t>
            </w:r>
          </w:p>
        </w:tc>
        <w:tc>
          <w:tcPr>
            <w:tcW w:w="1548"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rPr>
              <w:t>65</w:t>
            </w:r>
            <w:r>
              <w:rPr>
                <w:rFonts w:hint="eastAsia" w:cs="宋体"/>
                <w:color w:val="000000"/>
                <w:lang w:val="en-US" w:eastAsia="zh-CN"/>
              </w:rPr>
              <w:t>.00</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s="宋体"/>
                <w:color w:val="000000"/>
              </w:rPr>
              <w:t>65</w:t>
            </w:r>
            <w:r>
              <w:rPr>
                <w:rFonts w:hint="eastAsia" w:cs="宋体"/>
                <w:color w:val="000000"/>
                <w:lang w:val="en-US" w:eastAsia="zh-CN"/>
              </w:rPr>
              <w:t>.00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88"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6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800"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982"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19"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800"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完成企事业单位污染隐患整改，及时掌握水质状况，定期巡查，完成年度减排任务</w:t>
            </w:r>
          </w:p>
        </w:tc>
        <w:tc>
          <w:tcPr>
            <w:tcW w:w="3982"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完成企事业单位污染隐患整改，及时掌握水质状况，定期巡查，完成年度减排任务</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19"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996"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9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4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87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eastAsia="仿宋_GB2312"/>
                <w:color w:val="000000"/>
              </w:rPr>
              <w:t>业务工作经费、日常公用经费、人员经费</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183万元</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完成年初指标任务</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完成时间</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2020年12月31日</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按年初预算控制支出</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按年初预算控制支出</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019"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019"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996" w:type="dxa"/>
            <w:tcBorders>
              <w:top w:val="single" w:color="auto" w:sz="4" w:space="0"/>
              <w:left w:val="nil"/>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9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6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48"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878"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019" w:type="dxa"/>
            <w:vMerge w:val="continue"/>
            <w:tcBorders>
              <w:left w:val="single" w:color="auto" w:sz="4" w:space="0"/>
              <w:right w:val="single" w:color="auto" w:sz="4" w:space="0"/>
            </w:tcBorders>
            <w:noWrap w:val="0"/>
            <w:vAlign w:val="center"/>
          </w:tcPr>
          <w:p>
            <w:pPr>
              <w:jc w:val="center"/>
              <w:rPr>
                <w:rFonts w:eastAsia="仿宋_GB2312"/>
                <w:color w:val="000000"/>
              </w:rPr>
            </w:pPr>
          </w:p>
        </w:tc>
        <w:tc>
          <w:tcPr>
            <w:tcW w:w="996"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效益指</w:t>
            </w:r>
            <w:r>
              <w:rPr>
                <w:rFonts w:hint="eastAsia" w:cs="宋体"/>
                <w:color w:val="000000"/>
              </w:rPr>
              <w:t>标</w:t>
            </w:r>
          </w:p>
          <w:p>
            <w:pPr>
              <w:jc w:val="center"/>
              <w:rPr>
                <w:rFonts w:eastAsia="仿宋_GB2312"/>
                <w:color w:val="000000"/>
              </w:rPr>
            </w:pPr>
            <w:r>
              <w:rPr>
                <w:rFonts w:eastAsia="仿宋_GB2312"/>
                <w:color w:val="000000"/>
              </w:rPr>
              <w:t>（30分</w:t>
            </w:r>
            <w:r>
              <w:rPr>
                <w:rFonts w:hint="eastAsia" w:cs="宋体"/>
                <w:color w:val="000000"/>
              </w:rPr>
              <w:t>）</w:t>
            </w:r>
          </w:p>
        </w:tc>
        <w:tc>
          <w:tcPr>
            <w:tcW w:w="1092"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1548"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78"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改善生态环境</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使人民生活环境和城市生态环境都得以大幅改观</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大大提高县域生态环境质量</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提高县域生态环境质量</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right w:val="single" w:color="auto" w:sz="4" w:space="0"/>
            </w:tcBorders>
            <w:noWrap w:val="0"/>
            <w:vAlign w:val="center"/>
          </w:tcPr>
          <w:p>
            <w:pPr>
              <w:jc w:val="left"/>
              <w:rPr>
                <w:rFonts w:eastAsia="仿宋_GB2312"/>
                <w:color w:val="000000"/>
              </w:rPr>
            </w:pP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可持续</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19"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996"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92"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6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社会公众或服务对象满意度</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社会公众或服务对象满意度</w:t>
            </w:r>
          </w:p>
        </w:tc>
        <w:tc>
          <w:tcPr>
            <w:tcW w:w="87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19"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996"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92"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6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548"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878"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eastAsia" w:ascii="仿宋" w:hAnsi="仿宋" w:eastAsia="仿宋" w:cs="仿宋"/>
                <w:b/>
                <w:bCs/>
                <w:color w:val="000000"/>
              </w:rPr>
              <w:t>总分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-6</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ascii="仿宋" w:hAnsi="仿宋" w:eastAsia="仿宋" w:cs="仿宋"/>
                <w:color w:val="000000"/>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6.00</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6.00</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hint="eastAsia" w:eastAsia="宋体"/>
                <w:color w:val="000000"/>
                <w:lang w:val="en-US" w:eastAsia="zh-CN"/>
              </w:rPr>
            </w:pPr>
            <w:r>
              <w:rPr>
                <w:rFonts w:hint="eastAsia" w:cs="宋体"/>
                <w:color w:val="000000"/>
                <w:lang w:val="en-US" w:eastAsia="zh-CN"/>
              </w:rPr>
              <w:t>6.00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日常环境常规监测和国控断面监测工作</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完成了日常环境常规监测和国控断面监测工作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全面完成以上各项任务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全程质量控制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达标率100%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监控我县环境质量、及时采取防治措施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按时环境质量简报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6万元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促进社会和谐发</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促进社会和谐发</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b/>
                <w:bCs/>
                <w:color w:val="000000"/>
                <w:lang w:val="en-US" w:eastAsia="zh-CN"/>
              </w:rPr>
            </w:pPr>
            <w:r>
              <w:rPr>
                <w:rFonts w:hint="eastAsia" w:cs="宋体"/>
                <w:b/>
                <w:bCs/>
                <w:color w:val="000000"/>
              </w:rPr>
              <w:t>　</w:t>
            </w:r>
            <w:r>
              <w:rPr>
                <w:rFonts w:hint="eastAsia" w:cs="宋体"/>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-7</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国家重点生态功能区县级配套资金及环保能力建设资金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Style w:val="9"/>
                <w:rFonts w:hint="eastAsia" w:ascii="仿宋" w:hAnsi="仿宋" w:eastAsia="仿宋" w:cs="仿宋"/>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Style w:val="9"/>
                <w:rFonts w:hint="eastAsia" w:ascii="仿宋" w:hAnsi="仿宋" w:eastAsia="仿宋" w:cs="仿宋"/>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Style w:val="9"/>
                <w:rFonts w:hint="eastAsia" w:ascii="仿宋" w:hAnsi="仿宋" w:eastAsia="仿宋" w:cs="仿宋"/>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45.23</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90.46%</w:t>
            </w:r>
          </w:p>
        </w:tc>
        <w:tc>
          <w:tcPr>
            <w:tcW w:w="141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45.23</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全县县域生态环境质量考核各项工作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完成全县县域生态环境质量考核各项工作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全面完成环境质量考核工作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全面完成环境质量考核工作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改善我县生态环境质量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50</w:t>
            </w:r>
            <w:r>
              <w:rPr>
                <w:rStyle w:val="10"/>
                <w:rFonts w:hint="eastAsia" w:ascii="仿宋" w:hAnsi="仿宋" w:eastAsia="仿宋" w:cs="仿宋"/>
                <w:lang w:val="en-US" w:eastAsia="zh-CN" w:bidi="ar"/>
              </w:rPr>
              <w:t>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增加转移支付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不扣减转移支付资金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-8</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生态环境测评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宋体"/>
                <w:color w:val="000000"/>
                <w:lang w:val="en-US" w:eastAsia="zh-CN"/>
              </w:rPr>
            </w:pPr>
            <w:r>
              <w:rPr>
                <w:rFonts w:hint="eastAsia" w:cs="宋体"/>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加强国家生态功能区县域生态环境质量监测评价与考核工作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完成全县县域生态环境质量考核各项工作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按照国家要求保质按时上报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改善我县生态环境质量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增加转移支付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不扣减转移支付资金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提高我县环境质量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-9</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农村环境整治项目前期及间接费用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  </w:t>
            </w:r>
          </w:p>
        </w:tc>
        <w:tc>
          <w:tcPr>
            <w:tcW w:w="4233"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完成实施方案编制</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成功申报专项资金</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按时上报上级部门</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促进县域经济发展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改善生态环境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改善生态环境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大大提高我县县域生态环境质量　</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提高生态环境质量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 w:cs="Times New Roman"/>
                <w:color w:val="000000"/>
              </w:rPr>
            </w:pPr>
            <w:r>
              <w:rPr>
                <w:rFonts w:hint="default" w:ascii="Times New Roman" w:hAnsi="Times New Roman" w:eastAsia="仿宋"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r>
              <w:rPr>
                <w:rFonts w:hint="eastAsia" w:ascii="宋体" w:hAnsi="宋体" w:eastAsia="宋体" w:cs="宋体"/>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r>
              <w:rPr>
                <w:rFonts w:hint="default" w:ascii="Arial Narrow" w:hAnsi="Arial Narrow" w:eastAsia="Arial Narrow" w:cs="Arial Narrow"/>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-10</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空气自动站维护</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完成2021年农村污水治理项目申报</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完成全县城镇空气环境质量监测各项工作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全面完成我县城镇空气环境质量监测工作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按照国家要求保质按时上报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达到国家标准要求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达到预期目标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支出控制到预算范围内</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促进县域经济发展</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改善城镇空气环境质量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了解我县城镇空气环境质量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改善城镇空气环境质量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民生保障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可持续</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7</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服务对象满意度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总</w:t>
            </w:r>
            <w:r>
              <w:rPr>
                <w:rFonts w:hint="default" w:ascii="Times New Roman" w:hAnsi="Times New Roman" w:cs="Times New Roman"/>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b/>
                <w:bCs/>
                <w:color w:val="000000"/>
              </w:rPr>
            </w:pPr>
            <w:r>
              <w:rPr>
                <w:rFonts w:hint="eastAsia" w:cs="宋体"/>
                <w:b/>
                <w:bCs/>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-11</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971"/>
        <w:gridCol w:w="1388"/>
        <w:gridCol w:w="1061"/>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国家重点生态功能区县域生态环境质量考核资金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Style w:val="11"/>
                <w:rFonts w:hint="eastAsia" w:ascii="仿宋" w:hAnsi="仿宋" w:eastAsia="仿宋" w:cs="仿宋"/>
                <w:lang w:val="en-US" w:eastAsia="zh-CN" w:bidi="ar"/>
              </w:rPr>
              <w:t>实施单</w:t>
            </w:r>
            <w:r>
              <w:rPr>
                <w:rFonts w:hint="eastAsia" w:ascii="仿宋" w:hAnsi="仿宋" w:eastAsia="仿宋" w:cs="仿宋"/>
                <w:i w:val="0"/>
                <w:iCs w:val="0"/>
                <w:color w:val="000000"/>
                <w:kern w:val="0"/>
                <w:sz w:val="21"/>
                <w:szCs w:val="21"/>
                <w:u w:val="none"/>
                <w:lang w:val="en-US" w:eastAsia="zh-CN" w:bidi="ar"/>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湘西土家族苗族自治州生态环境局保靖分局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388"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061"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100.00</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105.00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96.61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92.01%</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100.00</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60.00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51.61</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388"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45.00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45"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以服务民生为宗旨，以提高环境质量为核心，凝聚各级各方面力量齐抓共管环保工作，完成生态功能区县域生态环境质量考核工作。</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完成2020年度地表水监测任务，365天对城区环境空气监测任务；完成全年饮用水66项4次109项分析任务2次；完成全年度污染源监测任务；促进保靖县生态环境发展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5个断面12个月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2个点12个月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365天</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3家污染源</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完成3家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考核执法工作</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完成考核执法工作</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考核执法工作</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完成考核执法工作</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完成全年饮用水监测任务66项和109项分析任务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66项4次109项2次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完成全年度城区环境空气监 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340天以上</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340天</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完成全年度污染源监测任务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每月20日前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完成2020年度饮用水监测作任务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每月20日前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每天</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365天</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每季度最后一月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每季度最后一月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每季度完成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p>
            <w:pPr>
              <w:spacing w:line="240" w:lineRule="exact"/>
              <w:jc w:val="center"/>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完成2020年度地表水监测任务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971"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完成2020年度饮用水临测任务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完成2020年度饮用水临测任务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71" w:type="dxa"/>
            <w:tcBorders>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06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 w:cs="Times New Roman"/>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71" w:type="dxa"/>
            <w:vMerge w:val="restart"/>
            <w:tcBorders>
              <w:left w:val="nil"/>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完成2020的度城区环境空气监测任务</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71" w:type="dxa"/>
            <w:vMerge w:val="continue"/>
            <w:tcBorders>
              <w:left w:val="nil"/>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18"/>
                <w:szCs w:val="18"/>
                <w:u w:val="none"/>
                <w:lang w:val="en-US" w:eastAsia="zh-CN" w:bidi="ar"/>
              </w:rPr>
              <w:t>完成2020年度污染源监测</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2</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生态功能区县域生态环境质量考核自查工作</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3</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国家对我县生态转移支付资金拨付  </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6204万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0"/>
                <w:szCs w:val="20"/>
                <w:u w:val="none"/>
                <w:lang w:val="en-US" w:eastAsia="zh-CN" w:bidi="ar"/>
              </w:rPr>
              <w:t>6204万元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促进保靖县生态环境发展</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全面完成</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全面完成</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生态环境质量达标率</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生态环境比上年有所改善</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生态环境比上年有所改善</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确保资金使用效率，保障各项工作进展顺利，服务大众</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长期保障工作平稳进行</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971"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3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项目区群众满意度</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lang w:val="en-US" w:eastAsia="zh-CN"/>
              </w:rPr>
              <w:t>99</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-12</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环境监测工作经费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63.00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43.05</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为监督全县排污企业，第三产业“三废”达标排放状况提供准确数据，指导企业科学运行，改善人民的居住环境。  </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为监督全县排污企业，第三产业“三废”达标排放状况提供准确数据，指导企业科学运行，改善人民的居住环境。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监测地表水水质及企业废水</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5600个数据/年</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5600个数据/年</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监测仪器设备正常运行台数</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74套（台）</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74套（台）</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环境监测站工作正常开展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随时保证监测工作正常开展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监测仪器维护</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1-12月</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差旅费，办公费等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63万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pPr>
            <w:r>
              <w:rPr>
                <w:rFonts w:hint="eastAsia" w:cs="宋体"/>
                <w:color w:val="000000"/>
              </w:rPr>
              <w:t>标</w:t>
            </w:r>
          </w:p>
        </w:tc>
        <w:tc>
          <w:tcPr>
            <w:tcW w:w="1074" w:type="dxa"/>
            <w:tcBorders>
              <w:top w:val="single" w:color="auto" w:sz="4" w:space="0"/>
              <w:left w:val="nil"/>
              <w:right w:val="single" w:color="auto" w:sz="4" w:space="0"/>
            </w:tcBorders>
            <w:noWrap w:val="0"/>
            <w:vAlign w:val="center"/>
          </w:tcPr>
          <w:p>
            <w:pPr>
              <w:spacing w:line="240" w:lineRule="exact"/>
              <w:jc w:val="center"/>
            </w:pPr>
            <w:r>
              <w:rPr>
                <w:rFonts w:eastAsia="仿宋_GB2312"/>
                <w:color w:val="000000"/>
              </w:rPr>
              <w:t>一级指</w:t>
            </w:r>
            <w:r>
              <w:rPr>
                <w:rFonts w:hint="eastAsia" w:cs="宋体"/>
                <w:color w:val="000000"/>
              </w:rPr>
              <w:t>标</w:t>
            </w:r>
          </w:p>
        </w:tc>
        <w:tc>
          <w:tcPr>
            <w:tcW w:w="1075"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lang w:val="en-US" w:eastAsia="zh-CN"/>
              </w:rPr>
            </w:pPr>
            <w:r>
              <w:rPr>
                <w:rFonts w:hint="eastAsia" w:eastAsia="仿宋_GB2312" w:cs="Times New Roman"/>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20" w:leftChars="-200" w:firstLine="196" w:firstLineChars="82"/>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-13</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959"/>
        <w:gridCol w:w="1332"/>
        <w:gridCol w:w="1236"/>
        <w:gridCol w:w="1284"/>
        <w:gridCol w:w="804"/>
        <w:gridCol w:w="840"/>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永顺县第二次污染源普查工作经费</w:t>
            </w:r>
            <w:r>
              <w:rPr>
                <w:rFonts w:hint="eastAsia" w:ascii="仿宋" w:hAnsi="仿宋" w:eastAsia="仿宋" w:cs="仿宋"/>
                <w:color w:val="000000"/>
              </w:rPr>
              <w:tab/>
            </w:r>
            <w:r>
              <w:rPr>
                <w:rFonts w:hint="eastAsia" w:ascii="仿宋" w:hAnsi="仿宋" w:eastAsia="仿宋" w:cs="仿宋"/>
                <w:color w:val="000000"/>
              </w:rPr>
              <w:tab/>
            </w:r>
            <w:r>
              <w:rPr>
                <w:rFonts w:hint="eastAsia" w:ascii="仿宋" w:hAnsi="仿宋" w:eastAsia="仿宋" w:cs="仿宋"/>
                <w:color w:val="000000"/>
              </w:rPr>
              <w:tab/>
            </w:r>
            <w:r>
              <w:rPr>
                <w:rFonts w:hint="eastAsia" w:cs="宋体"/>
                <w:color w:val="000000"/>
              </w:rPr>
              <w:tab/>
            </w:r>
            <w:r>
              <w:rPr>
                <w:rFonts w:hint="eastAsia" w:cs="宋体"/>
                <w:color w:val="000000"/>
              </w:rPr>
              <w:tab/>
            </w:r>
            <w:r>
              <w:rPr>
                <w:rFonts w:hint="eastAsia" w:cs="宋体"/>
                <w:color w:val="000000"/>
              </w:rPr>
              <w:tab/>
            </w:r>
            <w:r>
              <w:rPr>
                <w:rFonts w:hint="eastAsia" w:cs="宋体"/>
                <w:color w:val="000000"/>
              </w:rPr>
              <w:tab/>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60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284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33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36"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284"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50.00</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151.63</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33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8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033"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33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8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0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1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601"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126"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60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永顺县第二次全国污染源普查工作圆满完成。</w:t>
            </w:r>
          </w:p>
        </w:tc>
        <w:tc>
          <w:tcPr>
            <w:tcW w:w="4126"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永顺县第二次全国污染源普查工作圆满完成。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95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36"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284"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0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4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198"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2020年按照国家、省、州第二次全国污染源普查工作要求，完成了整体、档案验收、归档工作</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全部归档，验收通过</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全部归档，验收通过</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确保通过国家、省级核查</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13</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959" w:type="dxa"/>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33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2020年度完成污染源普查工作任务</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验收合格</w:t>
            </w:r>
          </w:p>
        </w:tc>
        <w:tc>
          <w:tcPr>
            <w:tcW w:w="128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合格</w:t>
            </w:r>
          </w:p>
        </w:tc>
        <w:tc>
          <w:tcPr>
            <w:tcW w:w="80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074" w:type="dxa"/>
            <w:vMerge w:val="restart"/>
            <w:tcBorders>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hint="eastAsia" w:ascii="仿宋" w:hAnsi="仿宋" w:eastAsia="仿宋" w:cs="仿宋"/>
                <w:i w:val="0"/>
                <w:iCs w:val="0"/>
                <w:color w:val="000000"/>
                <w:kern w:val="0"/>
                <w:sz w:val="21"/>
                <w:szCs w:val="21"/>
                <w:u w:val="none"/>
                <w:lang w:val="en-US" w:eastAsia="zh-CN" w:bidi="ar"/>
              </w:rPr>
            </w:pPr>
            <w:r>
              <w:rPr>
                <w:rFonts w:hint="eastAsia" w:cs="宋体"/>
                <w:color w:val="000000"/>
              </w:rPr>
              <w:t>标</w:t>
            </w:r>
          </w:p>
        </w:tc>
        <w:tc>
          <w:tcPr>
            <w:tcW w:w="1074"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一级指</w:t>
            </w:r>
            <w:r>
              <w:rPr>
                <w:rFonts w:hint="eastAsia" w:cs="宋体"/>
                <w:color w:val="000000"/>
              </w:rPr>
              <w:t>标</w:t>
            </w:r>
          </w:p>
        </w:tc>
        <w:tc>
          <w:tcPr>
            <w:tcW w:w="959"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二级指</w:t>
            </w:r>
            <w:r>
              <w:rPr>
                <w:rFonts w:hint="eastAsia" w:cs="宋体"/>
                <w:color w:val="000000"/>
              </w:rPr>
              <w:t>标</w:t>
            </w:r>
          </w:p>
        </w:tc>
        <w:tc>
          <w:tcPr>
            <w:tcW w:w="1332"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三级指</w:t>
            </w:r>
            <w:r>
              <w:rPr>
                <w:rFonts w:hint="eastAsia" w:cs="宋体"/>
                <w:color w:val="000000"/>
              </w:rPr>
              <w:t>标</w:t>
            </w:r>
          </w:p>
        </w:tc>
        <w:tc>
          <w:tcPr>
            <w:tcW w:w="1236"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指标</w:t>
            </w:r>
            <w:r>
              <w:rPr>
                <w:rFonts w:hint="eastAsia" w:cs="宋体"/>
                <w:color w:val="000000"/>
              </w:rPr>
              <w:t>值</w:t>
            </w:r>
          </w:p>
        </w:tc>
        <w:tc>
          <w:tcPr>
            <w:tcW w:w="1284" w:type="dxa"/>
            <w:tcBorders>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完成</w:t>
            </w:r>
            <w:r>
              <w:rPr>
                <w:rFonts w:hint="eastAsia" w:cs="宋体"/>
                <w:color w:val="000000"/>
              </w:rPr>
              <w:t>值</w:t>
            </w:r>
          </w:p>
        </w:tc>
        <w:tc>
          <w:tcPr>
            <w:tcW w:w="804"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分</w:t>
            </w:r>
            <w:r>
              <w:rPr>
                <w:rFonts w:hint="eastAsia" w:cs="宋体"/>
                <w:color w:val="000000"/>
              </w:rPr>
              <w:t>值</w:t>
            </w:r>
          </w:p>
        </w:tc>
        <w:tc>
          <w:tcPr>
            <w:tcW w:w="840" w:type="dxa"/>
            <w:tcBorders>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得</w:t>
            </w:r>
            <w:r>
              <w:rPr>
                <w:rFonts w:hint="eastAsia" w:cs="宋体"/>
                <w:color w:val="000000"/>
              </w:rPr>
              <w:t>分</w:t>
            </w:r>
          </w:p>
        </w:tc>
        <w:tc>
          <w:tcPr>
            <w:tcW w:w="1198" w:type="dxa"/>
            <w:tcBorders>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hint="eastAsia" w:ascii="仿宋" w:hAnsi="仿宋" w:eastAsia="仿宋" w:cs="仿宋"/>
                <w:i w:val="0"/>
                <w:iCs w:val="0"/>
                <w:color w:val="000000"/>
                <w:kern w:val="0"/>
                <w:sz w:val="21"/>
                <w:szCs w:val="21"/>
                <w:u w:val="none"/>
                <w:lang w:val="en-US" w:eastAsia="zh-CN" w:bidi="ar"/>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其他商品服务支出、委托业务费等</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50</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9</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促进永顺社会进步与发展</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为决策提供依据，确保环境质量良好</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为决策提供依据，确保环境质量良好</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为“十三五”期间永顺县环境管理、污染源控制、环境规划等提供科学依据，改善人类居住环境</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为“十三五”期间永顺县环境管理、污染源控制、环境规划等提供科学依据，改善人类居住环境</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为保护人类健康、保护环境、合理使用自然资源等服务</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36"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28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0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959"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959"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33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0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5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0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40"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94</w:t>
            </w:r>
          </w:p>
        </w:tc>
        <w:tc>
          <w:tcPr>
            <w:tcW w:w="1198"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418" w:leftChars="-199" w:firstLine="216" w:firstLineChars="9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-14</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县域生态质量考核工作经费　</w:t>
            </w: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26.99</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 及时完成县域生态考核任务，不影响生态转移支付。</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及时完成县域生态考核任务，不影响生态转移支付。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全县生态环境质量调查批次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30批次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30批次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县域生态环境质量考核</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合格</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合格</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县域生态环境质量业务培训</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1-3月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县域生态环境质量调查</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3-12月</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县域生态环境质量调查资料汇总与考核</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每季度一次资料汇总</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按时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差旅费，办公费等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28</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为政府决策提供依据，确保生态转移支付资金及时足额到位</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为政府决策提供依据，确保生态转移支付资金及时足额到位</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0"/>
                <w:szCs w:val="20"/>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-15</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环境监察大队专项工作经费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实施单位</w:t>
            </w:r>
          </w:p>
        </w:tc>
        <w:tc>
          <w:tcPr>
            <w:tcW w:w="310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湘西土家族苗族自治州生态环境局永顺分局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1129"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30.00</w:t>
            </w:r>
          </w:p>
        </w:tc>
        <w:tc>
          <w:tcPr>
            <w:tcW w:w="1202"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1129" w:type="dxa"/>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cs="Times New Roman"/>
              </w:rPr>
            </w:pPr>
            <w:r>
              <w:rPr>
                <w:rFonts w:hint="default" w:ascii="Times New Roman" w:hAnsi="Times New Roman" w:cs="Times New Roman"/>
                <w:lang w:val="en-US" w:eastAsia="zh-CN"/>
              </w:rPr>
              <w:t>28.00</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1、环境监察次数不少于50次；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2、区域环境监察覆盖面达到100%；</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3、案件查处大于10起；</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4.保障信访件办结率100%，群众满意度90%以上；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5、保障较大以上环境污染事故发生数低于2起；</w:t>
            </w:r>
          </w:p>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6、保障中央（省、州）环保督查交办任务顺利完成。</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行政执法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120次</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170次</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纠纷调处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20件</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30件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hint="eastAsia"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行政处罚案</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8件</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12件</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案件处理</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全年工作</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适时开展</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适时开展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办公费、差旅费等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28万</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28万</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center"/>
              <w:rPr>
                <w:rFonts w:hint="eastAsia" w:cs="宋体"/>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center"/>
              <w:rPr>
                <w:rFonts w:hint="eastAsia" w:cs="宋体"/>
                <w:color w:val="000000"/>
              </w:rPr>
            </w:pPr>
          </w:p>
        </w:tc>
        <w:tc>
          <w:tcPr>
            <w:tcW w:w="1074" w:type="dxa"/>
            <w:vMerge w:val="continue"/>
            <w:tcBorders>
              <w:left w:val="nil"/>
              <w:right w:val="single" w:color="auto" w:sz="4" w:space="0"/>
            </w:tcBorders>
            <w:noWrap w:val="0"/>
            <w:vAlign w:val="center"/>
          </w:tcPr>
          <w:p>
            <w:pPr>
              <w:spacing w:line="240" w:lineRule="exact"/>
              <w:jc w:val="center"/>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全县排污企业得到科学管理最大限度节能减排</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减少排污，改善全县人民居住环境</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减少排污，改善全县人民居住环境</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解决关系群众切身利益的环境污染问题</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切实保障群众的环境权益</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切实保障群众的环境权益</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为环境管理、污染源控制、环境规划等提10供科学依据，改善人类居住环境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为环境管理、污染源控制、环境规划等提10供科学依据，改善人类居住环境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减轻环境污染</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保护环境，遏制生态恶化趋势</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保护环境，遏制生态恶化趋势</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eastAsia="宋体"/>
                <w:color w:val="000000"/>
                <w:lang w:val="en-US" w:eastAsia="zh-CN"/>
              </w:rPr>
            </w:pPr>
            <w:r>
              <w:rPr>
                <w:rFonts w:hint="eastAsia" w:cs="宋体"/>
                <w:b/>
                <w:bCs/>
                <w:color w:val="000000"/>
              </w:rPr>
              <w:t>　</w:t>
            </w:r>
            <w:r>
              <w:rPr>
                <w:rFonts w:hint="eastAsia" w:cs="宋体"/>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eastAsia="黑体"/>
          <w:sz w:val="32"/>
          <w:szCs w:val="32"/>
        </w:rPr>
      </w:pPr>
    </w:p>
    <w:p>
      <w:pPr>
        <w:spacing w:before="120" w:beforeLines="50"/>
        <w:jc w:val="left"/>
        <w:rPr>
          <w:rFonts w:hint="eastAsia" w:eastAsia="黑体"/>
          <w:sz w:val="32"/>
          <w:szCs w:val="32"/>
        </w:rPr>
      </w:pPr>
      <w:r>
        <w:rPr>
          <w:rFonts w:eastAsia="黑体"/>
          <w:sz w:val="32"/>
          <w:szCs w:val="32"/>
        </w:rPr>
        <w:t>附件4</w:t>
      </w:r>
      <w:r>
        <w:rPr>
          <w:rFonts w:hint="eastAsia" w:eastAsia="黑体"/>
          <w:sz w:val="32"/>
          <w:szCs w:val="32"/>
          <w:lang w:val="en-US" w:eastAsia="zh-CN"/>
        </w:rPr>
        <w:t>-16</w:t>
      </w:r>
      <w:r>
        <w:rPr>
          <w:rFonts w:hint="eastAsia" w:eastAsia="黑体"/>
          <w:sz w:val="32"/>
          <w:szCs w:val="32"/>
        </w:rPr>
        <w:t>：</w:t>
      </w:r>
    </w:p>
    <w:p>
      <w:pPr>
        <w:spacing w:line="400" w:lineRule="exact"/>
        <w:jc w:val="center"/>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2020</w:t>
      </w:r>
      <w:r>
        <w:rPr>
          <w:rFonts w:hint="eastAsia" w:ascii="楷体_GB2312" w:hAnsi="楷体_GB2312" w:eastAsia="楷体_GB2312" w:cs="楷体_GB2312"/>
          <w:color w:val="000000"/>
          <w:sz w:val="32"/>
          <w:szCs w:val="32"/>
        </w:rPr>
        <w:t>年度）</w:t>
      </w:r>
    </w:p>
    <w:tbl>
      <w:tblPr>
        <w:tblStyle w:val="4"/>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hint="eastAsia" w:ascii="仿宋" w:hAnsi="仿宋" w:eastAsia="仿宋" w:cs="仿宋"/>
                <w:color w:val="000000"/>
              </w:rPr>
              <w:t>环境空气自动站运行经费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hint="default" w:eastAsia="仿宋_GB2312"/>
                <w:color w:val="000000"/>
                <w:lang w:val="en-US"/>
              </w:rPr>
            </w:pPr>
            <w:r>
              <w:rPr>
                <w:rFonts w:eastAsia="仿宋_GB2312"/>
                <w:color w:val="000000"/>
              </w:rPr>
              <w:t>项目资金</w:t>
            </w:r>
          </w:p>
          <w:p>
            <w:pPr>
              <w:jc w:val="center"/>
              <w:rPr>
                <w:rFonts w:eastAsia="仿宋_GB2312"/>
                <w:color w:val="000000"/>
              </w:rPr>
            </w:pP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年</w:t>
            </w:r>
            <w:r>
              <w:rPr>
                <w:rFonts w:hint="eastAsia" w:cs="宋体"/>
                <w:color w:val="000000"/>
              </w:rPr>
              <w:t>初</w:t>
            </w:r>
          </w:p>
          <w:p>
            <w:pPr>
              <w:jc w:val="center"/>
              <w:rPr>
                <w:rFonts w:hint="eastAsia"/>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noWrap w:val="0"/>
            <w:vAlign w:val="center"/>
          </w:tcPr>
          <w:p>
            <w:pPr>
              <w:jc w:val="center"/>
              <w:rPr>
                <w:color w:val="000000"/>
              </w:rPr>
            </w:pPr>
            <w:r>
              <w:rPr>
                <w:rFonts w:eastAsia="仿宋_GB2312"/>
                <w:color w:val="000000"/>
              </w:rPr>
              <w:t>全</w:t>
            </w:r>
            <w:r>
              <w:rPr>
                <w:rFonts w:hint="eastAsia" w:cs="宋体"/>
                <w:color w:val="000000"/>
              </w:rPr>
              <w:t>年</w:t>
            </w:r>
          </w:p>
          <w:p>
            <w:pPr>
              <w:jc w:val="center"/>
              <w:rPr>
                <w:rFonts w:hint="eastAsia"/>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noWrap w:val="0"/>
            <w:vAlign w:val="center"/>
          </w:tcPr>
          <w:p>
            <w:pPr>
              <w:jc w:val="center"/>
            </w:pPr>
            <w:r>
              <w:rPr>
                <w:rFonts w:eastAsia="仿宋_GB2312"/>
              </w:rPr>
              <w:t>全</w:t>
            </w:r>
            <w:r>
              <w:rPr>
                <w:rFonts w:hint="eastAsia" w:cs="宋体"/>
              </w:rPr>
              <w:t>年</w:t>
            </w:r>
          </w:p>
          <w:p>
            <w:pPr>
              <w:jc w:val="center"/>
              <w:rPr>
                <w:rFonts w:hint="eastAsia"/>
              </w:rP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100%</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000000"/>
                <w:lang w:val="en-US" w:eastAsia="zh-CN"/>
              </w:rPr>
            </w:pPr>
            <w:r>
              <w:rPr>
                <w:rFonts w:hint="eastAsia" w:eastAsia="仿宋_GB2312"/>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110.00</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rPr>
            </w:pPr>
            <w:r>
              <w:rPr>
                <w:rFonts w:hint="default" w:ascii="Times New Roman" w:hAnsi="Times New Roman" w:eastAsia="Arial Narrow" w:cs="Times New Roman"/>
                <w:i w:val="0"/>
                <w:iCs w:val="0"/>
                <w:color w:val="000000"/>
                <w:kern w:val="0"/>
                <w:sz w:val="21"/>
                <w:szCs w:val="21"/>
                <w:u w:val="none"/>
                <w:lang w:val="en-US" w:eastAsia="zh-CN" w:bidi="ar"/>
              </w:rPr>
              <w:t>83.56</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noWrap w:val="0"/>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该专项资金全部用于环境空气自动站所有专用实验设备74台、空气自动站专用设备一套维护等。</w:t>
            </w:r>
          </w:p>
        </w:tc>
        <w:tc>
          <w:tcPr>
            <w:tcW w:w="423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监测空气质量数据</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1,576,800.00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1,576,800.00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监测数据</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空气自动正常运转</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随时保证监测工作正常开展</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监测仪器维护</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正常</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差旅费等</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110.00 </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 xml:space="preserve">83.56 </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8</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74"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right w:val="single" w:color="auto" w:sz="4" w:space="0"/>
            </w:tcBorders>
            <w:noWrap w:val="0"/>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right w:val="single" w:color="auto" w:sz="4" w:space="0"/>
            </w:tcBorders>
            <w:noWrap w:val="0"/>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促进社会进步与发展</w:t>
            </w:r>
          </w:p>
        </w:tc>
        <w:tc>
          <w:tcPr>
            <w:tcW w:w="1202"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112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提供环境监测数据，为政府决策提供依据</w:t>
            </w:r>
          </w:p>
        </w:tc>
        <w:tc>
          <w:tcPr>
            <w:tcW w:w="824"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生态环境改善</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为环境管理、污染源控制、环境规划等提供科学依据，改善人类居住环境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right w:val="single" w:color="auto" w:sz="4" w:space="0"/>
            </w:tcBorders>
            <w:noWrap w:val="0"/>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为保护人类健康、保护环境、合理使用自然资源、制订环境法规、标准、规划等服务</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持续改善居住环境</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10</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仿宋_GB2312" w:cs="Times New Roman"/>
                <w:color w:val="000000"/>
              </w:rPr>
            </w:pPr>
            <w:r>
              <w:rPr>
                <w:rFonts w:hint="default" w:ascii="Times New Roman" w:hAnsi="Times New Roman" w:cs="Times New Roman"/>
                <w:color w:val="000000"/>
              </w:rPr>
              <w:t>　</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noWrap w:val="0"/>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noWrap w:val="0"/>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县委县政府满意度</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noWrap w:val="0"/>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noWrap w:val="0"/>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群众满意</w:t>
            </w:r>
          </w:p>
        </w:tc>
        <w:tc>
          <w:tcPr>
            <w:tcW w:w="120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11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rPr>
            </w:pPr>
            <w:r>
              <w:rPr>
                <w:rFonts w:hint="eastAsia" w:ascii="仿宋" w:hAnsi="仿宋" w:eastAsia="仿宋" w:cs="仿宋"/>
                <w:i w:val="0"/>
                <w:iCs w:val="0"/>
                <w:color w:val="000000"/>
                <w:kern w:val="0"/>
                <w:sz w:val="21"/>
                <w:szCs w:val="21"/>
                <w:u w:val="none"/>
                <w:lang w:val="en-US" w:eastAsia="zh-CN" w:bidi="ar"/>
              </w:rPr>
              <w:t>满意率＞90%</w:t>
            </w:r>
          </w:p>
        </w:tc>
        <w:tc>
          <w:tcPr>
            <w:tcW w:w="8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5</w:t>
            </w:r>
          </w:p>
        </w:tc>
        <w:tc>
          <w:tcPr>
            <w:tcW w:w="86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i w:val="0"/>
                <w:iCs w:val="0"/>
                <w:color w:val="000000"/>
                <w:kern w:val="0"/>
                <w:sz w:val="21"/>
                <w:szCs w:val="21"/>
                <w:u w:val="none"/>
                <w:lang w:val="en-US" w:eastAsia="zh-CN" w:bidi="ar"/>
              </w:rPr>
              <w:t>4</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100</w:t>
            </w:r>
          </w:p>
        </w:tc>
        <w:tc>
          <w:tcPr>
            <w:tcW w:w="869"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　</w:t>
            </w:r>
            <w:r>
              <w:rPr>
                <w:rFonts w:hint="eastAsia" w:cs="Times New Roman"/>
                <w:b/>
                <w:bCs/>
                <w:color w:val="000000"/>
                <w:lang w:val="en-US" w:eastAsia="zh-CN"/>
              </w:rPr>
              <w:t>96</w:t>
            </w:r>
          </w:p>
        </w:tc>
        <w:tc>
          <w:tcPr>
            <w:tcW w:w="1411" w:type="dxa"/>
            <w:tcBorders>
              <w:top w:val="single" w:color="auto" w:sz="4" w:space="0"/>
              <w:left w:val="nil"/>
              <w:bottom w:val="single" w:color="auto" w:sz="4" w:space="0"/>
              <w:right w:val="single" w:color="auto" w:sz="4" w:space="0"/>
            </w:tcBorders>
            <w:noWrap w:val="0"/>
            <w:vAlign w:val="center"/>
          </w:tcPr>
          <w:p>
            <w:pPr>
              <w:jc w:val="left"/>
              <w:rPr>
                <w:rFonts w:eastAsia="仿宋_GB2312"/>
                <w:color w:val="000000"/>
              </w:rPr>
            </w:pPr>
            <w:r>
              <w:rPr>
                <w:rFonts w:hint="eastAsia" w:cs="宋体"/>
                <w:color w:val="000000"/>
              </w:rPr>
              <w:t>　</w:t>
            </w:r>
          </w:p>
        </w:tc>
      </w:tr>
    </w:tbl>
    <w:p>
      <w:pPr>
        <w:spacing w:before="120" w:beforeLines="50"/>
        <w:ind w:left="-420" w:leftChars="-200" w:firstLine="0" w:firstLineChars="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20" w:beforeLines="50"/>
        <w:ind w:left="-199" w:leftChars="-95" w:firstLine="0" w:firstLineChars="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center"/>
        <w:textAlignment w:val="center"/>
      </w:pPr>
    </w:p>
    <w:sectPr>
      <w:pgSz w:w="16838" w:h="11906" w:orient="landscape"/>
      <w:pgMar w:top="1800" w:right="1440" w:bottom="12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39A98"/>
    <w:multiLevelType w:val="singleLevel"/>
    <w:tmpl w:val="85739A98"/>
    <w:lvl w:ilvl="0" w:tentative="0">
      <w:start w:val="1"/>
      <w:numFmt w:val="decimal"/>
      <w:suff w:val="nothing"/>
      <w:lvlText w:val="%1、"/>
      <w:lvlJc w:val="left"/>
      <w:pPr>
        <w:ind w:left="701" w:leftChars="0" w:firstLine="0" w:firstLineChars="0"/>
      </w:pPr>
    </w:lvl>
  </w:abstractNum>
  <w:abstractNum w:abstractNumId="1">
    <w:nsid w:val="F0A00D3F"/>
    <w:multiLevelType w:val="singleLevel"/>
    <w:tmpl w:val="F0A00D3F"/>
    <w:lvl w:ilvl="0" w:tentative="0">
      <w:start w:val="2"/>
      <w:numFmt w:val="chineseCounting"/>
      <w:suff w:val="nothing"/>
      <w:lvlText w:val="（%1）"/>
      <w:lvlJc w:val="left"/>
      <w:rPr>
        <w:rFonts w:hint="eastAsia"/>
      </w:rPr>
    </w:lvl>
  </w:abstractNum>
  <w:abstractNum w:abstractNumId="2">
    <w:nsid w:val="01AE6E64"/>
    <w:multiLevelType w:val="singleLevel"/>
    <w:tmpl w:val="01AE6E6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35C61"/>
    <w:rsid w:val="0109108C"/>
    <w:rsid w:val="05474DE9"/>
    <w:rsid w:val="0973475E"/>
    <w:rsid w:val="10666B3D"/>
    <w:rsid w:val="10752CA8"/>
    <w:rsid w:val="11133A70"/>
    <w:rsid w:val="1D5646CC"/>
    <w:rsid w:val="1DCD1A19"/>
    <w:rsid w:val="21D26734"/>
    <w:rsid w:val="267F63DD"/>
    <w:rsid w:val="27C34E63"/>
    <w:rsid w:val="2A7A1086"/>
    <w:rsid w:val="3EFC1F6A"/>
    <w:rsid w:val="410E726F"/>
    <w:rsid w:val="41E35C61"/>
    <w:rsid w:val="42B364E9"/>
    <w:rsid w:val="47F11FF9"/>
    <w:rsid w:val="4AF8765A"/>
    <w:rsid w:val="4F285D03"/>
    <w:rsid w:val="4F483D32"/>
    <w:rsid w:val="562F4B48"/>
    <w:rsid w:val="5A8B25BC"/>
    <w:rsid w:val="5D2D6732"/>
    <w:rsid w:val="60C01F5B"/>
    <w:rsid w:val="61C061F9"/>
    <w:rsid w:val="7555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21"/>
    <w:basedOn w:val="6"/>
    <w:qFormat/>
    <w:uiPriority w:val="0"/>
    <w:rPr>
      <w:rFonts w:hint="eastAsia" w:ascii="宋体" w:hAnsi="宋体" w:eastAsia="宋体" w:cs="宋体"/>
      <w:color w:val="000000"/>
      <w:sz w:val="21"/>
      <w:szCs w:val="21"/>
      <w:u w:val="none"/>
    </w:rPr>
  </w:style>
  <w:style w:type="character" w:customStyle="1" w:styleId="10">
    <w:name w:val="font11"/>
    <w:basedOn w:val="6"/>
    <w:qFormat/>
    <w:uiPriority w:val="0"/>
    <w:rPr>
      <w:rFonts w:hint="eastAsia" w:ascii="宋体" w:hAnsi="宋体" w:eastAsia="宋体" w:cs="宋体"/>
      <w:color w:val="000000"/>
      <w:sz w:val="21"/>
      <w:szCs w:val="21"/>
      <w:u w:val="none"/>
    </w:rPr>
  </w:style>
  <w:style w:type="character" w:customStyle="1" w:styleId="11">
    <w:name w:val="font0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2021-09-13T01:59:00Z</dcterms:created>
  <dc:creator>Administrator</dc:creator>
  <cp:lastModifiedBy>黄锐</cp:lastModifiedBy>
  <dcterms:modified xsi:type="dcterms:W3CDTF">2021-10-29T01:56:43Z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058E9745258E45018E82070EAE8E95B0</vt:lpwstr>
  </property>
</Properties>
</file>