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888" w:rsidRPr="00774888" w:rsidRDefault="00774888" w:rsidP="00774888">
      <w:pPr>
        <w:ind w:firstLineChars="0" w:firstLine="0"/>
        <w:rPr>
          <w:rFonts w:eastAsia="方正小标宋_GBK" w:cs="方正小标宋_GBK" w:hint="eastAsia"/>
          <w:bCs/>
          <w:kern w:val="0"/>
          <w:sz w:val="28"/>
          <w:szCs w:val="28"/>
        </w:rPr>
      </w:pPr>
      <w:r w:rsidRPr="00774888">
        <w:rPr>
          <w:rFonts w:eastAsia="方正小标宋_GBK" w:cs="方正小标宋_GBK" w:hint="eastAsia"/>
          <w:bCs/>
          <w:kern w:val="0"/>
          <w:sz w:val="28"/>
          <w:szCs w:val="28"/>
        </w:rPr>
        <w:t>附件</w:t>
      </w:r>
      <w:r w:rsidRPr="00774888">
        <w:rPr>
          <w:rFonts w:eastAsia="方正小标宋_GBK" w:cs="方正小标宋_GBK" w:hint="eastAsia"/>
          <w:bCs/>
          <w:kern w:val="0"/>
          <w:sz w:val="28"/>
          <w:szCs w:val="28"/>
        </w:rPr>
        <w:t>1</w:t>
      </w:r>
    </w:p>
    <w:p w:rsidR="00ED7E78" w:rsidRPr="00774888" w:rsidRDefault="00ED7E78" w:rsidP="00774888">
      <w:pPr>
        <w:ind w:firstLineChars="0" w:firstLine="0"/>
        <w:rPr>
          <w:rFonts w:eastAsia="方正小标宋_GBK" w:cs="方正小标宋_GBK"/>
          <w:bCs/>
          <w:kern w:val="0"/>
          <w:sz w:val="40"/>
          <w:szCs w:val="40"/>
        </w:rPr>
      </w:pPr>
      <w:r w:rsidRPr="00774888">
        <w:rPr>
          <w:rFonts w:eastAsia="方正小标宋_GBK" w:cs="方正小标宋_GBK" w:hint="eastAsia"/>
          <w:bCs/>
          <w:kern w:val="0"/>
          <w:sz w:val="40"/>
          <w:szCs w:val="40"/>
        </w:rPr>
        <w:t>金山尾矿库闭库等</w:t>
      </w:r>
      <w:r w:rsidRPr="00774888">
        <w:rPr>
          <w:rFonts w:eastAsia="方正小标宋_GBK" w:cs="方正小标宋_GBK"/>
          <w:bCs/>
          <w:kern w:val="0"/>
          <w:sz w:val="40"/>
          <w:szCs w:val="40"/>
        </w:rPr>
        <w:t>8</w:t>
      </w:r>
      <w:r w:rsidRPr="00774888">
        <w:rPr>
          <w:rFonts w:eastAsia="方正小标宋_GBK" w:cs="方正小标宋_GBK" w:hint="eastAsia"/>
          <w:bCs/>
          <w:kern w:val="0"/>
          <w:sz w:val="40"/>
          <w:szCs w:val="40"/>
        </w:rPr>
        <w:t>个工程款项目绩效评价报告</w:t>
      </w:r>
    </w:p>
    <w:p w:rsidR="00ED7E78" w:rsidRPr="003238CB" w:rsidRDefault="00ED7E78" w:rsidP="00ED7E78">
      <w:pPr>
        <w:ind w:rightChars="50" w:right="150" w:firstLine="643"/>
        <w:outlineLvl w:val="0"/>
        <w:rPr>
          <w:rFonts w:eastAsia="黑体"/>
          <w:b/>
          <w:bCs/>
          <w:sz w:val="32"/>
          <w:szCs w:val="32"/>
        </w:rPr>
      </w:pPr>
      <w:bookmarkStart w:id="0" w:name="_Toc10391"/>
      <w:bookmarkStart w:id="1" w:name="_Toc4540"/>
      <w:bookmarkStart w:id="2" w:name="_Toc13807"/>
      <w:bookmarkStart w:id="3" w:name="_Toc3974"/>
      <w:bookmarkStart w:id="4" w:name="_Toc32563"/>
      <w:bookmarkStart w:id="5" w:name="_Toc12612"/>
      <w:bookmarkStart w:id="6" w:name="_Toc3658"/>
      <w:bookmarkStart w:id="7" w:name="_Toc29459"/>
      <w:bookmarkStart w:id="8" w:name="_Toc13333"/>
      <w:bookmarkStart w:id="9" w:name="_Toc15216"/>
      <w:bookmarkStart w:id="10" w:name="_Toc22658"/>
      <w:bookmarkStart w:id="11" w:name="_Toc13862"/>
      <w:bookmarkStart w:id="12" w:name="_Toc20758"/>
      <w:bookmarkStart w:id="13" w:name="_Hlk67152018"/>
      <w:r w:rsidRPr="003238CB">
        <w:rPr>
          <w:rFonts w:eastAsia="黑体" w:hint="eastAsia"/>
          <w:b/>
          <w:bCs/>
          <w:sz w:val="32"/>
          <w:szCs w:val="32"/>
        </w:rPr>
        <w:t>一、项目基本情况</w:t>
      </w:r>
      <w:bookmarkEnd w:id="0"/>
      <w:bookmarkEnd w:id="1"/>
      <w:bookmarkEnd w:id="2"/>
      <w:bookmarkEnd w:id="3"/>
      <w:bookmarkEnd w:id="4"/>
      <w:bookmarkEnd w:id="5"/>
      <w:bookmarkEnd w:id="6"/>
      <w:bookmarkEnd w:id="7"/>
      <w:bookmarkEnd w:id="8"/>
      <w:bookmarkEnd w:id="9"/>
      <w:bookmarkEnd w:id="10"/>
      <w:bookmarkEnd w:id="11"/>
      <w:bookmarkEnd w:id="12"/>
    </w:p>
    <w:p w:rsidR="00ED7E78" w:rsidRPr="003238CB" w:rsidRDefault="00ED7E78" w:rsidP="00ED7E78">
      <w:pPr>
        <w:ind w:firstLine="643"/>
        <w:jc w:val="left"/>
        <w:outlineLvl w:val="1"/>
        <w:rPr>
          <w:rFonts w:ascii="楷体" w:eastAsia="楷体" w:hAnsi="楷体" w:cs="楷体"/>
          <w:b/>
          <w:bCs/>
          <w:sz w:val="32"/>
          <w:szCs w:val="32"/>
        </w:rPr>
      </w:pPr>
      <w:bookmarkStart w:id="14" w:name="_Toc28129"/>
      <w:bookmarkStart w:id="15" w:name="_Toc24677"/>
      <w:bookmarkStart w:id="16" w:name="_Toc8135"/>
      <w:bookmarkStart w:id="17" w:name="_Toc6461"/>
      <w:bookmarkStart w:id="18" w:name="_Toc18089"/>
      <w:bookmarkStart w:id="19" w:name="_Toc5748"/>
      <w:bookmarkStart w:id="20" w:name="_Toc7453"/>
      <w:bookmarkStart w:id="21" w:name="_Toc6770"/>
      <w:bookmarkStart w:id="22" w:name="_Toc26154"/>
      <w:bookmarkStart w:id="23" w:name="_Toc21633"/>
      <w:bookmarkStart w:id="24" w:name="_Toc13972"/>
      <w:bookmarkStart w:id="25" w:name="_Toc32447"/>
      <w:bookmarkEnd w:id="13"/>
      <w:r w:rsidRPr="003238CB">
        <w:rPr>
          <w:rFonts w:ascii="楷体" w:eastAsia="楷体" w:hAnsi="楷体" w:cs="楷体" w:hint="eastAsia"/>
          <w:b/>
          <w:bCs/>
          <w:sz w:val="32"/>
          <w:szCs w:val="32"/>
        </w:rPr>
        <w:t>（一）项目背景</w:t>
      </w:r>
      <w:bookmarkEnd w:id="14"/>
      <w:bookmarkEnd w:id="15"/>
      <w:bookmarkEnd w:id="16"/>
      <w:bookmarkEnd w:id="17"/>
      <w:bookmarkEnd w:id="18"/>
      <w:bookmarkEnd w:id="19"/>
      <w:bookmarkEnd w:id="20"/>
      <w:bookmarkEnd w:id="21"/>
      <w:bookmarkEnd w:id="22"/>
      <w:bookmarkEnd w:id="23"/>
      <w:bookmarkEnd w:id="24"/>
      <w:bookmarkEnd w:id="25"/>
    </w:p>
    <w:p w:rsidR="00ED7E78" w:rsidRPr="003238CB" w:rsidRDefault="00ED7E78" w:rsidP="00ED7E78">
      <w:pPr>
        <w:ind w:firstLine="600"/>
      </w:pPr>
      <w:bookmarkStart w:id="26" w:name="_Toc10481"/>
      <w:r w:rsidRPr="003238CB">
        <w:rPr>
          <w:rFonts w:hint="eastAsia"/>
        </w:rPr>
        <w:t>因原矿厂企业关闭停产后无企业对尾矿库进行管理，导致尾矿坝外坡杂草丛生，库区周边截水沟局部破损开裂，不利于后期维护和管理；库区滩面有积水且未覆土，遇起风天气，易形成粉尘，对大气环境造成污染等。因尾矿库存在安全隐患，应立即对其进行闭库治理。根据凤凰县人民政府安排，凤凰县应急管理局为管理责任单位，实施尾矿库闭库治理工程项目。</w:t>
      </w:r>
    </w:p>
    <w:p w:rsidR="00ED7E78" w:rsidRPr="003238CB" w:rsidRDefault="00ED7E78" w:rsidP="00ED7E78">
      <w:pPr>
        <w:ind w:firstLine="643"/>
        <w:jc w:val="left"/>
        <w:outlineLvl w:val="1"/>
        <w:rPr>
          <w:rFonts w:ascii="楷体" w:eastAsia="楷体" w:hAnsi="楷体" w:cs="楷体"/>
          <w:b/>
          <w:bCs/>
          <w:sz w:val="32"/>
          <w:szCs w:val="32"/>
        </w:rPr>
      </w:pPr>
      <w:bookmarkStart w:id="27" w:name="_Toc21586"/>
      <w:bookmarkStart w:id="28" w:name="_Toc8171"/>
      <w:bookmarkStart w:id="29" w:name="_Toc18859"/>
      <w:bookmarkStart w:id="30" w:name="_Toc28683"/>
      <w:bookmarkStart w:id="31" w:name="_Toc3800"/>
      <w:bookmarkStart w:id="32" w:name="_Toc31650"/>
      <w:bookmarkStart w:id="33" w:name="_Toc20938"/>
      <w:bookmarkStart w:id="34" w:name="_Toc7622"/>
      <w:bookmarkStart w:id="35" w:name="_Toc6228"/>
      <w:bookmarkStart w:id="36" w:name="_Toc20996"/>
      <w:bookmarkStart w:id="37" w:name="_Toc7297"/>
      <w:r w:rsidRPr="003238CB">
        <w:rPr>
          <w:rFonts w:ascii="楷体" w:eastAsia="楷体" w:hAnsi="楷体" w:cs="楷体" w:hint="eastAsia"/>
          <w:b/>
          <w:bCs/>
          <w:sz w:val="32"/>
          <w:szCs w:val="32"/>
        </w:rPr>
        <w:t>（二）项目主要内容</w:t>
      </w:r>
      <w:bookmarkEnd w:id="26"/>
      <w:bookmarkEnd w:id="27"/>
      <w:bookmarkEnd w:id="28"/>
      <w:bookmarkEnd w:id="29"/>
      <w:bookmarkEnd w:id="30"/>
      <w:bookmarkEnd w:id="31"/>
      <w:bookmarkEnd w:id="32"/>
      <w:bookmarkEnd w:id="33"/>
      <w:bookmarkEnd w:id="34"/>
      <w:bookmarkEnd w:id="35"/>
      <w:bookmarkEnd w:id="36"/>
      <w:bookmarkEnd w:id="37"/>
    </w:p>
    <w:p w:rsidR="00ED7E78" w:rsidRPr="003238CB" w:rsidRDefault="00ED7E78" w:rsidP="00ED7E78">
      <w:pPr>
        <w:ind w:firstLine="600"/>
      </w:pPr>
      <w:r w:rsidRPr="003238CB">
        <w:rPr>
          <w:rFonts w:hint="eastAsia"/>
        </w:rPr>
        <w:t>本次金山尾矿库闭库等</w:t>
      </w:r>
      <w:r w:rsidRPr="003238CB">
        <w:t>8</w:t>
      </w:r>
      <w:r w:rsidRPr="003238CB">
        <w:rPr>
          <w:rFonts w:hint="eastAsia"/>
        </w:rPr>
        <w:t>个工程款项目主要涉及</w:t>
      </w:r>
      <w:r w:rsidRPr="003238CB">
        <w:t>8</w:t>
      </w:r>
      <w:r w:rsidRPr="003238CB">
        <w:rPr>
          <w:rFonts w:hint="eastAsia"/>
        </w:rPr>
        <w:t>个子项工程，具体明细如下表</w:t>
      </w:r>
      <w:r w:rsidRPr="003238CB">
        <w:rPr>
          <w:rFonts w:ascii="仿宋" w:hAnsi="仿宋" w:cs="仿宋" w:hint="eastAsia"/>
        </w:rPr>
        <w:t>：</w:t>
      </w:r>
    </w:p>
    <w:tbl>
      <w:tblPr>
        <w:tblStyle w:val="ad"/>
        <w:tblW w:w="0" w:type="auto"/>
        <w:tblLook w:val="04A0"/>
      </w:tblPr>
      <w:tblGrid>
        <w:gridCol w:w="1627"/>
        <w:gridCol w:w="7003"/>
      </w:tblGrid>
      <w:tr w:rsidR="00ED7E78" w:rsidRPr="003238CB" w:rsidTr="00ED7E78">
        <w:trPr>
          <w:trHeight w:val="340"/>
        </w:trPr>
        <w:tc>
          <w:tcPr>
            <w:tcW w:w="739" w:type="dxa"/>
            <w:tcBorders>
              <w:top w:val="single" w:sz="4" w:space="0" w:color="auto"/>
              <w:left w:val="nil"/>
              <w:bottom w:val="dotted" w:sz="4" w:space="0" w:color="auto"/>
              <w:right w:val="dotted" w:sz="4" w:space="0" w:color="auto"/>
            </w:tcBorders>
            <w:vAlign w:val="center"/>
            <w:hideMark/>
          </w:tcPr>
          <w:p w:rsidR="00ED7E78" w:rsidRPr="003238CB" w:rsidRDefault="00ED7E78">
            <w:pPr>
              <w:spacing w:line="240" w:lineRule="auto"/>
              <w:ind w:left="1200" w:firstLineChars="0" w:firstLine="0"/>
              <w:jc w:val="center"/>
              <w:rPr>
                <w:rFonts w:ascii="仿宋" w:hAnsi="仿宋" w:cs="仿宋"/>
                <w:b/>
                <w:bCs/>
                <w:kern w:val="2"/>
                <w:sz w:val="21"/>
                <w:szCs w:val="21"/>
              </w:rPr>
            </w:pPr>
            <w:bookmarkStart w:id="38" w:name="_Toc22043"/>
            <w:bookmarkStart w:id="39" w:name="_Toc7507"/>
            <w:bookmarkStart w:id="40" w:name="_Toc13534"/>
            <w:bookmarkStart w:id="41" w:name="_Toc18592"/>
            <w:r w:rsidRPr="003238CB">
              <w:rPr>
                <w:rFonts w:ascii="仿宋" w:hAnsi="仿宋" w:cs="仿宋" w:hint="eastAsia"/>
                <w:b/>
                <w:bCs/>
                <w:sz w:val="21"/>
                <w:szCs w:val="21"/>
              </w:rPr>
              <w:t>序号</w:t>
            </w:r>
          </w:p>
        </w:tc>
        <w:tc>
          <w:tcPr>
            <w:tcW w:w="7557" w:type="dxa"/>
            <w:tcBorders>
              <w:top w:val="single" w:sz="4" w:space="0" w:color="auto"/>
              <w:left w:val="dotted" w:sz="4" w:space="0" w:color="auto"/>
              <w:bottom w:val="dotted" w:sz="4" w:space="0" w:color="auto"/>
              <w:right w:val="nil"/>
            </w:tcBorders>
            <w:vAlign w:val="center"/>
            <w:hideMark/>
          </w:tcPr>
          <w:p w:rsidR="00ED7E78" w:rsidRPr="003238CB" w:rsidRDefault="00ED7E78">
            <w:pPr>
              <w:spacing w:line="240" w:lineRule="auto"/>
              <w:ind w:left="1200" w:firstLineChars="0" w:firstLine="0"/>
              <w:jc w:val="center"/>
              <w:rPr>
                <w:rFonts w:ascii="仿宋" w:hAnsi="仿宋" w:cs="仿宋"/>
                <w:b/>
                <w:bCs/>
                <w:kern w:val="2"/>
                <w:sz w:val="21"/>
                <w:szCs w:val="21"/>
              </w:rPr>
            </w:pPr>
            <w:r w:rsidRPr="003238CB">
              <w:rPr>
                <w:rFonts w:ascii="仿宋" w:hAnsi="仿宋" w:cs="仿宋" w:hint="eastAsia"/>
                <w:b/>
                <w:bCs/>
                <w:sz w:val="21"/>
                <w:szCs w:val="21"/>
              </w:rPr>
              <w:t>子项目名称</w:t>
            </w:r>
          </w:p>
        </w:tc>
      </w:tr>
      <w:tr w:rsidR="00ED7E78" w:rsidRPr="003238CB" w:rsidTr="00ED7E78">
        <w:trPr>
          <w:trHeight w:val="340"/>
        </w:trPr>
        <w:tc>
          <w:tcPr>
            <w:tcW w:w="739" w:type="dxa"/>
            <w:tcBorders>
              <w:top w:val="dotted" w:sz="4" w:space="0" w:color="auto"/>
              <w:left w:val="nil"/>
              <w:bottom w:val="dotted" w:sz="4" w:space="0" w:color="auto"/>
              <w:right w:val="dotted" w:sz="4" w:space="0" w:color="auto"/>
            </w:tcBorders>
            <w:vAlign w:val="center"/>
            <w:hideMark/>
          </w:tcPr>
          <w:p w:rsidR="00ED7E78" w:rsidRPr="003238CB" w:rsidRDefault="00ED7E78">
            <w:pPr>
              <w:spacing w:line="240" w:lineRule="auto"/>
              <w:ind w:left="1200" w:firstLineChars="0" w:firstLine="0"/>
              <w:jc w:val="center"/>
              <w:rPr>
                <w:kern w:val="2"/>
                <w:sz w:val="21"/>
                <w:szCs w:val="21"/>
              </w:rPr>
            </w:pPr>
            <w:r w:rsidRPr="003238CB">
              <w:rPr>
                <w:sz w:val="21"/>
                <w:szCs w:val="21"/>
              </w:rPr>
              <w:t>1</w:t>
            </w:r>
          </w:p>
        </w:tc>
        <w:tc>
          <w:tcPr>
            <w:tcW w:w="7557" w:type="dxa"/>
            <w:tcBorders>
              <w:top w:val="dotted" w:sz="4" w:space="0" w:color="auto"/>
              <w:left w:val="dotted" w:sz="4" w:space="0" w:color="auto"/>
              <w:bottom w:val="dotted" w:sz="4" w:space="0" w:color="auto"/>
              <w:right w:val="nil"/>
            </w:tcBorders>
            <w:vAlign w:val="center"/>
            <w:hideMark/>
          </w:tcPr>
          <w:p w:rsidR="00ED7E78" w:rsidRPr="003238CB" w:rsidRDefault="00ED7E78">
            <w:pPr>
              <w:spacing w:line="240" w:lineRule="auto"/>
              <w:ind w:left="1200" w:firstLineChars="0" w:firstLine="0"/>
              <w:jc w:val="center"/>
              <w:rPr>
                <w:rFonts w:ascii="仿宋" w:hAnsi="仿宋" w:cs="仿宋"/>
                <w:kern w:val="2"/>
                <w:sz w:val="21"/>
                <w:szCs w:val="21"/>
              </w:rPr>
            </w:pPr>
            <w:r w:rsidRPr="003238CB">
              <w:rPr>
                <w:rFonts w:ascii="仿宋" w:hAnsi="仿宋" w:cs="仿宋" w:hint="eastAsia"/>
                <w:sz w:val="21"/>
                <w:szCs w:val="21"/>
              </w:rPr>
              <w:t>凤凰县金山矿业有限责任公司尾矿库闭库及周边环境治理紧急抢险工程项目</w:t>
            </w:r>
          </w:p>
        </w:tc>
      </w:tr>
      <w:tr w:rsidR="00ED7E78" w:rsidRPr="003238CB" w:rsidTr="00ED7E78">
        <w:trPr>
          <w:trHeight w:val="340"/>
        </w:trPr>
        <w:tc>
          <w:tcPr>
            <w:tcW w:w="739" w:type="dxa"/>
            <w:tcBorders>
              <w:top w:val="dotted" w:sz="4" w:space="0" w:color="auto"/>
              <w:left w:val="nil"/>
              <w:bottom w:val="dotted" w:sz="4" w:space="0" w:color="auto"/>
              <w:right w:val="dotted" w:sz="4" w:space="0" w:color="auto"/>
            </w:tcBorders>
            <w:vAlign w:val="center"/>
            <w:hideMark/>
          </w:tcPr>
          <w:p w:rsidR="00ED7E78" w:rsidRPr="003238CB" w:rsidRDefault="00ED7E78">
            <w:pPr>
              <w:spacing w:line="240" w:lineRule="auto"/>
              <w:ind w:left="1200" w:firstLineChars="0" w:firstLine="0"/>
              <w:jc w:val="center"/>
              <w:rPr>
                <w:kern w:val="2"/>
                <w:sz w:val="21"/>
                <w:szCs w:val="21"/>
              </w:rPr>
            </w:pPr>
            <w:r w:rsidRPr="003238CB">
              <w:rPr>
                <w:sz w:val="21"/>
                <w:szCs w:val="21"/>
              </w:rPr>
              <w:t>2</w:t>
            </w:r>
          </w:p>
        </w:tc>
        <w:tc>
          <w:tcPr>
            <w:tcW w:w="7557" w:type="dxa"/>
            <w:tcBorders>
              <w:top w:val="dotted" w:sz="4" w:space="0" w:color="auto"/>
              <w:left w:val="dotted" w:sz="4" w:space="0" w:color="auto"/>
              <w:bottom w:val="dotted" w:sz="4" w:space="0" w:color="auto"/>
              <w:right w:val="nil"/>
            </w:tcBorders>
            <w:vAlign w:val="center"/>
            <w:hideMark/>
          </w:tcPr>
          <w:p w:rsidR="00ED7E78" w:rsidRPr="003238CB" w:rsidRDefault="00ED7E78">
            <w:pPr>
              <w:spacing w:line="240" w:lineRule="auto"/>
              <w:ind w:left="1200" w:firstLineChars="0" w:firstLine="0"/>
              <w:jc w:val="center"/>
              <w:rPr>
                <w:rFonts w:ascii="仿宋" w:hAnsi="仿宋" w:cs="仿宋"/>
                <w:kern w:val="2"/>
                <w:sz w:val="21"/>
                <w:szCs w:val="21"/>
              </w:rPr>
            </w:pPr>
            <w:r w:rsidRPr="003238CB">
              <w:rPr>
                <w:rFonts w:ascii="仿宋" w:hAnsi="仿宋" w:cs="仿宋" w:hint="eastAsia"/>
                <w:sz w:val="21"/>
                <w:szCs w:val="21"/>
              </w:rPr>
              <w:t>凤凰县宏鑫矿业有限责任公司选厂尾矿库闭库工程建设项目</w:t>
            </w:r>
          </w:p>
        </w:tc>
      </w:tr>
      <w:tr w:rsidR="00ED7E78" w:rsidRPr="003238CB" w:rsidTr="00ED7E78">
        <w:trPr>
          <w:trHeight w:val="340"/>
        </w:trPr>
        <w:tc>
          <w:tcPr>
            <w:tcW w:w="739" w:type="dxa"/>
            <w:tcBorders>
              <w:top w:val="dotted" w:sz="4" w:space="0" w:color="auto"/>
              <w:left w:val="nil"/>
              <w:bottom w:val="dotted" w:sz="4" w:space="0" w:color="auto"/>
              <w:right w:val="dotted" w:sz="4" w:space="0" w:color="auto"/>
            </w:tcBorders>
            <w:vAlign w:val="center"/>
            <w:hideMark/>
          </w:tcPr>
          <w:p w:rsidR="00ED7E78" w:rsidRPr="003238CB" w:rsidRDefault="00ED7E78">
            <w:pPr>
              <w:spacing w:line="240" w:lineRule="auto"/>
              <w:ind w:left="1200" w:firstLineChars="0" w:firstLine="0"/>
              <w:jc w:val="center"/>
              <w:rPr>
                <w:kern w:val="2"/>
                <w:sz w:val="21"/>
                <w:szCs w:val="21"/>
              </w:rPr>
            </w:pPr>
            <w:r w:rsidRPr="003238CB">
              <w:rPr>
                <w:sz w:val="21"/>
                <w:szCs w:val="21"/>
              </w:rPr>
              <w:t>3</w:t>
            </w:r>
          </w:p>
        </w:tc>
        <w:tc>
          <w:tcPr>
            <w:tcW w:w="7557" w:type="dxa"/>
            <w:tcBorders>
              <w:top w:val="dotted" w:sz="4" w:space="0" w:color="auto"/>
              <w:left w:val="dotted" w:sz="4" w:space="0" w:color="auto"/>
              <w:bottom w:val="dotted" w:sz="4" w:space="0" w:color="auto"/>
              <w:right w:val="nil"/>
            </w:tcBorders>
            <w:vAlign w:val="center"/>
            <w:hideMark/>
          </w:tcPr>
          <w:p w:rsidR="00ED7E78" w:rsidRPr="003238CB" w:rsidRDefault="00ED7E78">
            <w:pPr>
              <w:spacing w:line="240" w:lineRule="auto"/>
              <w:ind w:left="1200" w:firstLineChars="0" w:firstLine="0"/>
              <w:jc w:val="center"/>
              <w:rPr>
                <w:rFonts w:ascii="仿宋" w:hAnsi="仿宋" w:cs="仿宋"/>
                <w:kern w:val="2"/>
                <w:sz w:val="21"/>
                <w:szCs w:val="21"/>
              </w:rPr>
            </w:pPr>
            <w:r w:rsidRPr="003238CB">
              <w:rPr>
                <w:rFonts w:ascii="仿宋" w:hAnsi="仿宋" w:cs="仿宋" w:hint="eastAsia"/>
                <w:sz w:val="21"/>
                <w:szCs w:val="21"/>
              </w:rPr>
              <w:t>凤凰县茶田铅锌选厂油麦湾尾矿库闭库治理项目</w:t>
            </w:r>
          </w:p>
        </w:tc>
      </w:tr>
      <w:tr w:rsidR="00ED7E78" w:rsidRPr="003238CB" w:rsidTr="00ED7E78">
        <w:trPr>
          <w:trHeight w:val="340"/>
        </w:trPr>
        <w:tc>
          <w:tcPr>
            <w:tcW w:w="739" w:type="dxa"/>
            <w:tcBorders>
              <w:top w:val="dotted" w:sz="4" w:space="0" w:color="auto"/>
              <w:left w:val="nil"/>
              <w:bottom w:val="dotted" w:sz="4" w:space="0" w:color="auto"/>
              <w:right w:val="dotted" w:sz="4" w:space="0" w:color="auto"/>
            </w:tcBorders>
            <w:vAlign w:val="center"/>
            <w:hideMark/>
          </w:tcPr>
          <w:p w:rsidR="00ED7E78" w:rsidRPr="003238CB" w:rsidRDefault="00ED7E78">
            <w:pPr>
              <w:spacing w:line="240" w:lineRule="auto"/>
              <w:ind w:left="1200" w:firstLineChars="0" w:firstLine="0"/>
              <w:jc w:val="center"/>
              <w:rPr>
                <w:kern w:val="2"/>
                <w:sz w:val="21"/>
                <w:szCs w:val="21"/>
              </w:rPr>
            </w:pPr>
            <w:r w:rsidRPr="003238CB">
              <w:rPr>
                <w:sz w:val="21"/>
                <w:szCs w:val="21"/>
              </w:rPr>
              <w:t>4</w:t>
            </w:r>
          </w:p>
        </w:tc>
        <w:tc>
          <w:tcPr>
            <w:tcW w:w="7557" w:type="dxa"/>
            <w:tcBorders>
              <w:top w:val="dotted" w:sz="4" w:space="0" w:color="auto"/>
              <w:left w:val="dotted" w:sz="4" w:space="0" w:color="auto"/>
              <w:bottom w:val="dotted" w:sz="4" w:space="0" w:color="auto"/>
              <w:right w:val="nil"/>
            </w:tcBorders>
            <w:vAlign w:val="center"/>
            <w:hideMark/>
          </w:tcPr>
          <w:p w:rsidR="00ED7E78" w:rsidRPr="003238CB" w:rsidRDefault="00ED7E78">
            <w:pPr>
              <w:spacing w:line="240" w:lineRule="auto"/>
              <w:ind w:left="1200" w:firstLineChars="0" w:firstLine="0"/>
              <w:jc w:val="center"/>
              <w:rPr>
                <w:rFonts w:ascii="仿宋" w:hAnsi="仿宋" w:cs="仿宋"/>
                <w:kern w:val="2"/>
                <w:sz w:val="21"/>
                <w:szCs w:val="21"/>
              </w:rPr>
            </w:pPr>
            <w:r w:rsidRPr="003238CB">
              <w:rPr>
                <w:rFonts w:ascii="仿宋" w:hAnsi="仿宋" w:cs="仿宋" w:hint="eastAsia"/>
                <w:sz w:val="21"/>
                <w:szCs w:val="21"/>
              </w:rPr>
              <w:t>花垣县银鹏矿业有限责任公司选厂尾矿库闭库工程建设项目</w:t>
            </w:r>
          </w:p>
        </w:tc>
      </w:tr>
      <w:tr w:rsidR="00ED7E78" w:rsidRPr="003238CB" w:rsidTr="00ED7E78">
        <w:trPr>
          <w:trHeight w:val="340"/>
        </w:trPr>
        <w:tc>
          <w:tcPr>
            <w:tcW w:w="739" w:type="dxa"/>
            <w:tcBorders>
              <w:top w:val="dotted" w:sz="4" w:space="0" w:color="auto"/>
              <w:left w:val="nil"/>
              <w:bottom w:val="dotted" w:sz="4" w:space="0" w:color="auto"/>
              <w:right w:val="dotted" w:sz="4" w:space="0" w:color="auto"/>
            </w:tcBorders>
            <w:vAlign w:val="center"/>
            <w:hideMark/>
          </w:tcPr>
          <w:p w:rsidR="00ED7E78" w:rsidRPr="003238CB" w:rsidRDefault="00ED7E78">
            <w:pPr>
              <w:spacing w:line="240" w:lineRule="auto"/>
              <w:ind w:left="1200" w:firstLineChars="0" w:firstLine="0"/>
              <w:jc w:val="center"/>
              <w:rPr>
                <w:kern w:val="2"/>
                <w:sz w:val="21"/>
                <w:szCs w:val="21"/>
              </w:rPr>
            </w:pPr>
            <w:r w:rsidRPr="003238CB">
              <w:rPr>
                <w:sz w:val="21"/>
                <w:szCs w:val="21"/>
              </w:rPr>
              <w:t>5</w:t>
            </w:r>
          </w:p>
        </w:tc>
        <w:tc>
          <w:tcPr>
            <w:tcW w:w="7557" w:type="dxa"/>
            <w:tcBorders>
              <w:top w:val="dotted" w:sz="4" w:space="0" w:color="auto"/>
              <w:left w:val="dotted" w:sz="4" w:space="0" w:color="auto"/>
              <w:bottom w:val="dotted" w:sz="4" w:space="0" w:color="auto"/>
              <w:right w:val="nil"/>
            </w:tcBorders>
            <w:vAlign w:val="center"/>
            <w:hideMark/>
          </w:tcPr>
          <w:p w:rsidR="00ED7E78" w:rsidRPr="003238CB" w:rsidRDefault="00ED7E78">
            <w:pPr>
              <w:spacing w:line="240" w:lineRule="auto"/>
              <w:ind w:left="1200" w:firstLineChars="0" w:firstLine="0"/>
              <w:jc w:val="center"/>
              <w:rPr>
                <w:rFonts w:ascii="仿宋" w:hAnsi="仿宋" w:cs="仿宋"/>
                <w:kern w:val="2"/>
                <w:sz w:val="21"/>
                <w:szCs w:val="21"/>
              </w:rPr>
            </w:pPr>
            <w:r w:rsidRPr="003238CB">
              <w:rPr>
                <w:rFonts w:ascii="仿宋" w:hAnsi="仿宋" w:cs="仿宋" w:hint="eastAsia"/>
                <w:sz w:val="21"/>
                <w:szCs w:val="21"/>
              </w:rPr>
              <w:t>凤凰县新科达矿业有限责任公司尾矿库治理闭库工程项目</w:t>
            </w:r>
          </w:p>
        </w:tc>
      </w:tr>
      <w:tr w:rsidR="00ED7E78" w:rsidRPr="003238CB" w:rsidTr="00ED7E78">
        <w:trPr>
          <w:trHeight w:val="340"/>
        </w:trPr>
        <w:tc>
          <w:tcPr>
            <w:tcW w:w="739" w:type="dxa"/>
            <w:tcBorders>
              <w:top w:val="dotted" w:sz="4" w:space="0" w:color="auto"/>
              <w:left w:val="nil"/>
              <w:bottom w:val="dotted" w:sz="4" w:space="0" w:color="auto"/>
              <w:right w:val="dotted" w:sz="4" w:space="0" w:color="auto"/>
            </w:tcBorders>
            <w:vAlign w:val="center"/>
            <w:hideMark/>
          </w:tcPr>
          <w:p w:rsidR="00ED7E78" w:rsidRPr="003238CB" w:rsidRDefault="00ED7E78">
            <w:pPr>
              <w:spacing w:line="240" w:lineRule="auto"/>
              <w:ind w:left="1200" w:firstLineChars="0" w:firstLine="0"/>
              <w:jc w:val="center"/>
              <w:rPr>
                <w:kern w:val="2"/>
                <w:sz w:val="21"/>
                <w:szCs w:val="21"/>
              </w:rPr>
            </w:pPr>
            <w:r w:rsidRPr="003238CB">
              <w:rPr>
                <w:sz w:val="21"/>
                <w:szCs w:val="21"/>
              </w:rPr>
              <w:t>6</w:t>
            </w:r>
          </w:p>
        </w:tc>
        <w:tc>
          <w:tcPr>
            <w:tcW w:w="7557" w:type="dxa"/>
            <w:tcBorders>
              <w:top w:val="dotted" w:sz="4" w:space="0" w:color="auto"/>
              <w:left w:val="dotted" w:sz="4" w:space="0" w:color="auto"/>
              <w:bottom w:val="dotted" w:sz="4" w:space="0" w:color="auto"/>
              <w:right w:val="nil"/>
            </w:tcBorders>
            <w:vAlign w:val="center"/>
            <w:hideMark/>
          </w:tcPr>
          <w:p w:rsidR="00ED7E78" w:rsidRPr="003238CB" w:rsidRDefault="00ED7E78">
            <w:pPr>
              <w:ind w:left="1200" w:firstLine="420"/>
              <w:jc w:val="center"/>
              <w:rPr>
                <w:rFonts w:ascii="仿宋" w:hAnsi="仿宋" w:cs="仿宋"/>
                <w:kern w:val="2"/>
                <w:sz w:val="21"/>
                <w:szCs w:val="21"/>
              </w:rPr>
            </w:pPr>
            <w:r w:rsidRPr="003238CB">
              <w:rPr>
                <w:rFonts w:ascii="仿宋" w:hAnsi="仿宋" w:cs="仿宋" w:hint="eastAsia"/>
                <w:sz w:val="21"/>
                <w:szCs w:val="21"/>
              </w:rPr>
              <w:t>凤凰县金山矿业尾矿库汛期损毁修复抢险工程</w:t>
            </w:r>
          </w:p>
        </w:tc>
      </w:tr>
      <w:tr w:rsidR="00ED7E78" w:rsidRPr="003238CB" w:rsidTr="00ED7E78">
        <w:trPr>
          <w:trHeight w:val="340"/>
        </w:trPr>
        <w:tc>
          <w:tcPr>
            <w:tcW w:w="739" w:type="dxa"/>
            <w:tcBorders>
              <w:top w:val="dotted" w:sz="4" w:space="0" w:color="auto"/>
              <w:left w:val="nil"/>
              <w:bottom w:val="dotted" w:sz="4" w:space="0" w:color="auto"/>
              <w:right w:val="dotted" w:sz="4" w:space="0" w:color="auto"/>
            </w:tcBorders>
            <w:vAlign w:val="center"/>
            <w:hideMark/>
          </w:tcPr>
          <w:p w:rsidR="00ED7E78" w:rsidRPr="003238CB" w:rsidRDefault="00ED7E78">
            <w:pPr>
              <w:spacing w:line="240" w:lineRule="auto"/>
              <w:ind w:left="1200" w:firstLineChars="0" w:firstLine="0"/>
              <w:jc w:val="center"/>
              <w:rPr>
                <w:kern w:val="2"/>
                <w:sz w:val="21"/>
                <w:szCs w:val="21"/>
              </w:rPr>
            </w:pPr>
            <w:r w:rsidRPr="003238CB">
              <w:rPr>
                <w:sz w:val="21"/>
                <w:szCs w:val="21"/>
              </w:rPr>
              <w:t>7</w:t>
            </w:r>
          </w:p>
        </w:tc>
        <w:tc>
          <w:tcPr>
            <w:tcW w:w="7557" w:type="dxa"/>
            <w:tcBorders>
              <w:top w:val="dotted" w:sz="4" w:space="0" w:color="auto"/>
              <w:left w:val="dotted" w:sz="4" w:space="0" w:color="auto"/>
              <w:bottom w:val="dotted" w:sz="4" w:space="0" w:color="auto"/>
              <w:right w:val="nil"/>
            </w:tcBorders>
            <w:vAlign w:val="center"/>
            <w:hideMark/>
          </w:tcPr>
          <w:p w:rsidR="00ED7E78" w:rsidRPr="003238CB" w:rsidRDefault="00ED7E78">
            <w:pPr>
              <w:ind w:left="1200" w:firstLine="420"/>
              <w:jc w:val="center"/>
              <w:rPr>
                <w:rFonts w:ascii="仿宋" w:hAnsi="仿宋" w:cs="仿宋"/>
                <w:kern w:val="2"/>
                <w:sz w:val="21"/>
                <w:szCs w:val="21"/>
              </w:rPr>
            </w:pPr>
            <w:r w:rsidRPr="003238CB">
              <w:rPr>
                <w:rFonts w:ascii="仿宋" w:hAnsi="仿宋" w:cs="仿宋" w:hint="eastAsia"/>
                <w:sz w:val="21"/>
                <w:szCs w:val="21"/>
              </w:rPr>
              <w:t>凤凰县际鑫尾砂库排洪抢险工程</w:t>
            </w:r>
          </w:p>
        </w:tc>
      </w:tr>
      <w:tr w:rsidR="00ED7E78" w:rsidRPr="003238CB" w:rsidTr="00ED7E78">
        <w:trPr>
          <w:trHeight w:val="340"/>
        </w:trPr>
        <w:tc>
          <w:tcPr>
            <w:tcW w:w="739" w:type="dxa"/>
            <w:tcBorders>
              <w:top w:val="dotted" w:sz="4" w:space="0" w:color="auto"/>
              <w:left w:val="nil"/>
              <w:bottom w:val="single" w:sz="4" w:space="0" w:color="auto"/>
              <w:right w:val="dotted" w:sz="4" w:space="0" w:color="auto"/>
            </w:tcBorders>
            <w:vAlign w:val="center"/>
            <w:hideMark/>
          </w:tcPr>
          <w:p w:rsidR="00ED7E78" w:rsidRPr="003238CB" w:rsidRDefault="00ED7E78">
            <w:pPr>
              <w:spacing w:line="240" w:lineRule="auto"/>
              <w:ind w:left="1200" w:firstLineChars="0" w:firstLine="0"/>
              <w:jc w:val="center"/>
              <w:rPr>
                <w:kern w:val="2"/>
                <w:sz w:val="21"/>
                <w:szCs w:val="21"/>
              </w:rPr>
            </w:pPr>
            <w:r w:rsidRPr="003238CB">
              <w:rPr>
                <w:sz w:val="21"/>
                <w:szCs w:val="21"/>
              </w:rPr>
              <w:t>8</w:t>
            </w:r>
          </w:p>
        </w:tc>
        <w:tc>
          <w:tcPr>
            <w:tcW w:w="7557" w:type="dxa"/>
            <w:tcBorders>
              <w:top w:val="dotted" w:sz="4" w:space="0" w:color="auto"/>
              <w:left w:val="dotted" w:sz="4" w:space="0" w:color="auto"/>
              <w:bottom w:val="single" w:sz="4" w:space="0" w:color="auto"/>
              <w:right w:val="nil"/>
            </w:tcBorders>
            <w:vAlign w:val="center"/>
            <w:hideMark/>
          </w:tcPr>
          <w:p w:rsidR="00ED7E78" w:rsidRPr="003238CB" w:rsidRDefault="00ED7E78">
            <w:pPr>
              <w:ind w:left="1200" w:firstLine="420"/>
              <w:jc w:val="center"/>
              <w:rPr>
                <w:rFonts w:ascii="仿宋" w:hAnsi="仿宋" w:cs="仿宋"/>
                <w:kern w:val="2"/>
                <w:sz w:val="21"/>
                <w:szCs w:val="21"/>
              </w:rPr>
            </w:pPr>
            <w:r w:rsidRPr="003238CB">
              <w:rPr>
                <w:rFonts w:ascii="仿宋" w:hAnsi="仿宋" w:cs="仿宋" w:hint="eastAsia"/>
                <w:sz w:val="21"/>
                <w:szCs w:val="21"/>
              </w:rPr>
              <w:t>凤凰县宏鑫矿业有限责任公司选厂尾矿库完善截排水系统工程</w:t>
            </w:r>
          </w:p>
        </w:tc>
      </w:tr>
    </w:tbl>
    <w:p w:rsidR="00ED7E78" w:rsidRPr="003238CB" w:rsidRDefault="00ED7E78" w:rsidP="00ED7E78">
      <w:pPr>
        <w:ind w:firstLine="643"/>
        <w:jc w:val="left"/>
        <w:outlineLvl w:val="1"/>
        <w:rPr>
          <w:rFonts w:ascii="楷体" w:eastAsia="楷体" w:hAnsi="楷体" w:cs="楷体"/>
          <w:sz w:val="32"/>
          <w:szCs w:val="32"/>
        </w:rPr>
      </w:pPr>
      <w:bookmarkStart w:id="42" w:name="_Toc18357"/>
      <w:bookmarkStart w:id="43" w:name="_Toc24539"/>
      <w:bookmarkStart w:id="44" w:name="_Toc25130"/>
      <w:bookmarkStart w:id="45" w:name="_Toc8157"/>
      <w:bookmarkStart w:id="46" w:name="_Toc26235"/>
      <w:bookmarkStart w:id="47" w:name="_Toc4234"/>
      <w:bookmarkStart w:id="48" w:name="_Toc24418"/>
      <w:bookmarkStart w:id="49" w:name="_Toc29293"/>
      <w:r w:rsidRPr="003238CB">
        <w:rPr>
          <w:rFonts w:ascii="楷体" w:eastAsia="楷体" w:hAnsi="楷体" w:cs="楷体" w:hint="eastAsia"/>
          <w:b/>
          <w:bCs/>
          <w:sz w:val="32"/>
          <w:szCs w:val="32"/>
        </w:rPr>
        <w:t>（三）项目实施情况</w:t>
      </w:r>
      <w:bookmarkEnd w:id="38"/>
      <w:bookmarkEnd w:id="39"/>
      <w:bookmarkEnd w:id="40"/>
      <w:bookmarkEnd w:id="41"/>
      <w:bookmarkEnd w:id="42"/>
      <w:bookmarkEnd w:id="43"/>
      <w:bookmarkEnd w:id="44"/>
      <w:bookmarkEnd w:id="45"/>
      <w:bookmarkEnd w:id="46"/>
      <w:bookmarkEnd w:id="47"/>
      <w:bookmarkEnd w:id="48"/>
      <w:bookmarkEnd w:id="49"/>
    </w:p>
    <w:p w:rsidR="00ED7E78" w:rsidRPr="003238CB" w:rsidRDefault="00ED7E78" w:rsidP="00ED7E78">
      <w:pPr>
        <w:ind w:firstLine="600"/>
      </w:pPr>
      <w:r w:rsidRPr="003238CB">
        <w:rPr>
          <w:rFonts w:hint="eastAsia"/>
        </w:rPr>
        <w:lastRenderedPageBreak/>
        <w:t>凤凰县应急管理局“</w:t>
      </w:r>
      <w:r w:rsidRPr="003238CB">
        <w:t>2023</w:t>
      </w:r>
      <w:r w:rsidRPr="003238CB">
        <w:rPr>
          <w:rFonts w:hint="eastAsia"/>
        </w:rPr>
        <w:t>年度金山尾矿库闭库等</w:t>
      </w:r>
      <w:r w:rsidRPr="003238CB">
        <w:t>8</w:t>
      </w:r>
      <w:r w:rsidRPr="003238CB">
        <w:rPr>
          <w:rFonts w:hint="eastAsia"/>
        </w:rPr>
        <w:t>个工程款项目”涉及</w:t>
      </w:r>
      <w:r w:rsidRPr="003238CB">
        <w:t>8</w:t>
      </w:r>
      <w:r w:rsidRPr="003238CB">
        <w:rPr>
          <w:rFonts w:hint="eastAsia"/>
        </w:rPr>
        <w:t>个工程项目，具体实施情况如下：</w:t>
      </w:r>
    </w:p>
    <w:p w:rsidR="00ED7E78" w:rsidRPr="003238CB" w:rsidRDefault="00ED7E78" w:rsidP="00ED7E78">
      <w:pPr>
        <w:ind w:firstLine="602"/>
        <w:rPr>
          <w:b/>
          <w:bCs/>
        </w:rPr>
      </w:pPr>
      <w:r w:rsidRPr="003238CB">
        <w:rPr>
          <w:b/>
          <w:bCs/>
        </w:rPr>
        <w:t>1</w:t>
      </w:r>
      <w:r w:rsidRPr="003238CB">
        <w:rPr>
          <w:rFonts w:hint="eastAsia"/>
          <w:b/>
          <w:bCs/>
        </w:rPr>
        <w:t>、金山矿业有限责任公司尾矿库闭库及周边环境治理紧急抢险工程项目</w:t>
      </w:r>
    </w:p>
    <w:p w:rsidR="00ED7E78" w:rsidRPr="003238CB" w:rsidRDefault="00ED7E78" w:rsidP="00ED7E78">
      <w:pPr>
        <w:ind w:firstLine="600"/>
      </w:pPr>
      <w:r w:rsidRPr="003238CB">
        <w:t>2018</w:t>
      </w:r>
      <w:r w:rsidRPr="003238CB">
        <w:rPr>
          <w:rFonts w:hint="eastAsia"/>
        </w:rPr>
        <w:t>年</w:t>
      </w:r>
      <w:r w:rsidRPr="003238CB">
        <w:t>4</w:t>
      </w:r>
      <w:r w:rsidRPr="003238CB">
        <w:rPr>
          <w:rFonts w:hint="eastAsia"/>
        </w:rPr>
        <w:t>月</w:t>
      </w:r>
      <w:r w:rsidRPr="003238CB">
        <w:t>2</w:t>
      </w:r>
      <w:r w:rsidRPr="003238CB">
        <w:rPr>
          <w:rFonts w:hint="eastAsia"/>
        </w:rPr>
        <w:t>日，凤凰县发展和改革局印发《关于凤凰县金山矿业有限责任公司尾矿库闭库及周边环境治理紧急抢险工程项目可行性研究报告的批复》（凤发改字〔</w:t>
      </w:r>
      <w:r w:rsidRPr="003238CB">
        <w:t>2018</w:t>
      </w:r>
      <w:r w:rsidRPr="003238CB">
        <w:rPr>
          <w:rFonts w:hint="eastAsia"/>
        </w:rPr>
        <w:t>〕</w:t>
      </w:r>
      <w:r w:rsidRPr="003238CB">
        <w:t>95</w:t>
      </w:r>
      <w:r w:rsidRPr="003238CB">
        <w:rPr>
          <w:rFonts w:hint="eastAsia"/>
        </w:rPr>
        <w:t>号），为消除尾矿库存在的安全隐患和环保问题，同意实施凤凰县金山矿业有限责任公司尾矿库闭库及周边环境治理紧急抢险工程项目。</w:t>
      </w:r>
    </w:p>
    <w:p w:rsidR="00ED7E78" w:rsidRPr="003238CB" w:rsidRDefault="00ED7E78" w:rsidP="00ED7E78">
      <w:pPr>
        <w:ind w:firstLine="600"/>
      </w:pPr>
      <w:r w:rsidRPr="003238CB">
        <w:t>2018</w:t>
      </w:r>
      <w:r w:rsidRPr="003238CB">
        <w:rPr>
          <w:rFonts w:hint="eastAsia"/>
        </w:rPr>
        <w:t>年</w:t>
      </w:r>
      <w:r w:rsidRPr="003238CB">
        <w:t>4</w:t>
      </w:r>
      <w:r w:rsidRPr="003238CB">
        <w:rPr>
          <w:rFonts w:hint="eastAsia"/>
        </w:rPr>
        <w:t>月</w:t>
      </w:r>
      <w:r w:rsidRPr="003238CB">
        <w:t>26</w:t>
      </w:r>
      <w:r w:rsidRPr="003238CB">
        <w:rPr>
          <w:rFonts w:hint="eastAsia"/>
        </w:rPr>
        <w:t>日，凤凰县安全生产监督管理局与北京建友工程造价咨询有限公司湘西分公司签订建设工程造价咨询合同，合同总金额为</w:t>
      </w:r>
      <w:r w:rsidRPr="003238CB">
        <w:t>4</w:t>
      </w:r>
      <w:r w:rsidRPr="003238CB">
        <w:rPr>
          <w:rFonts w:hint="eastAsia"/>
        </w:rPr>
        <w:t>万元。</w:t>
      </w:r>
    </w:p>
    <w:p w:rsidR="00ED7E78" w:rsidRPr="003238CB" w:rsidRDefault="00ED7E78" w:rsidP="00ED7E78">
      <w:pPr>
        <w:ind w:firstLine="600"/>
      </w:pPr>
      <w:r w:rsidRPr="003238CB">
        <w:t>2018</w:t>
      </w:r>
      <w:r w:rsidRPr="003238CB">
        <w:rPr>
          <w:rFonts w:hint="eastAsia"/>
        </w:rPr>
        <w:t>年</w:t>
      </w:r>
      <w:r w:rsidRPr="003238CB">
        <w:t>5</w:t>
      </w:r>
      <w:r w:rsidRPr="003238CB">
        <w:rPr>
          <w:rFonts w:hint="eastAsia"/>
        </w:rPr>
        <w:t>月</w:t>
      </w:r>
      <w:r w:rsidRPr="003238CB">
        <w:t>15</w:t>
      </w:r>
      <w:r w:rsidRPr="003238CB">
        <w:rPr>
          <w:rFonts w:hint="eastAsia"/>
        </w:rPr>
        <w:t>日，凤凰县安全生产监督管理局与湖南省湘西工程勘察院签订建设工程勘察合同，约定勘察成果资料在</w:t>
      </w:r>
      <w:r w:rsidRPr="003238CB">
        <w:t>2018</w:t>
      </w:r>
      <w:r w:rsidRPr="003238CB">
        <w:rPr>
          <w:rFonts w:hint="eastAsia"/>
        </w:rPr>
        <w:t>年</w:t>
      </w:r>
      <w:r w:rsidRPr="003238CB">
        <w:t>5</w:t>
      </w:r>
      <w:r w:rsidRPr="003238CB">
        <w:rPr>
          <w:rFonts w:hint="eastAsia"/>
        </w:rPr>
        <w:t>月</w:t>
      </w:r>
      <w:r w:rsidRPr="003238CB">
        <w:t>30</w:t>
      </w:r>
      <w:r w:rsidRPr="003238CB">
        <w:rPr>
          <w:rFonts w:hint="eastAsia"/>
        </w:rPr>
        <w:t>日提交，合同总金额为</w:t>
      </w:r>
      <w:r w:rsidRPr="003238CB">
        <w:t>17</w:t>
      </w:r>
      <w:r w:rsidRPr="003238CB">
        <w:rPr>
          <w:rFonts w:hint="eastAsia"/>
        </w:rPr>
        <w:t>万元。</w:t>
      </w:r>
    </w:p>
    <w:p w:rsidR="00ED7E78" w:rsidRPr="003238CB" w:rsidRDefault="00ED7E78" w:rsidP="00ED7E78">
      <w:pPr>
        <w:ind w:firstLine="600"/>
      </w:pPr>
      <w:r w:rsidRPr="003238CB">
        <w:rPr>
          <w:rFonts w:hint="eastAsia"/>
        </w:rPr>
        <w:t>经查看</w:t>
      </w:r>
      <w:r w:rsidRPr="003238CB">
        <w:t>2018</w:t>
      </w:r>
      <w:r w:rsidRPr="003238CB">
        <w:rPr>
          <w:rFonts w:hint="eastAsia"/>
        </w:rPr>
        <w:t>年</w:t>
      </w:r>
      <w:r w:rsidRPr="003238CB">
        <w:t>5</w:t>
      </w:r>
      <w:r w:rsidRPr="003238CB">
        <w:rPr>
          <w:rFonts w:hint="eastAsia"/>
        </w:rPr>
        <w:t>月</w:t>
      </w:r>
      <w:r w:rsidRPr="003238CB">
        <w:t>20</w:t>
      </w:r>
      <w:r w:rsidRPr="003238CB">
        <w:rPr>
          <w:rFonts w:hint="eastAsia"/>
        </w:rPr>
        <w:t>日—</w:t>
      </w:r>
      <w:r w:rsidRPr="003238CB">
        <w:t>5</w:t>
      </w:r>
      <w:r w:rsidRPr="003238CB">
        <w:rPr>
          <w:rFonts w:hint="eastAsia"/>
        </w:rPr>
        <w:t>月</w:t>
      </w:r>
      <w:r w:rsidRPr="003238CB">
        <w:t>21</w:t>
      </w:r>
      <w:r w:rsidRPr="003238CB">
        <w:rPr>
          <w:rFonts w:hint="eastAsia"/>
        </w:rPr>
        <w:t>日的《凤凰县人民政府常务会议纪要湖南省实施（凤凰县人民政府办公室〔</w:t>
      </w:r>
      <w:r w:rsidRPr="003238CB">
        <w:t>2018</w:t>
      </w:r>
      <w:r w:rsidRPr="003238CB">
        <w:rPr>
          <w:rFonts w:hint="eastAsia"/>
        </w:rPr>
        <w:t>〕第十九次）》，会议议定：同意将金山尾砂库闭库治理工程作为应急抢险工程，由县安监局牵头，县发改局、县财政局、县审计局、县纪委监察委等相关单位配合，按照应急抢险方式依法依规确定施工队伍，并在实施过程中逐步完善相关手续。</w:t>
      </w:r>
    </w:p>
    <w:p w:rsidR="00ED7E78" w:rsidRPr="003238CB" w:rsidRDefault="00ED7E78" w:rsidP="00ED7E78">
      <w:pPr>
        <w:ind w:firstLine="600"/>
      </w:pPr>
      <w:r w:rsidRPr="003238CB">
        <w:t>2018</w:t>
      </w:r>
      <w:r w:rsidRPr="003238CB">
        <w:rPr>
          <w:rFonts w:hint="eastAsia"/>
        </w:rPr>
        <w:t>年</w:t>
      </w:r>
      <w:r w:rsidRPr="003238CB">
        <w:t>6</w:t>
      </w:r>
      <w:r w:rsidRPr="003238CB">
        <w:rPr>
          <w:rFonts w:hint="eastAsia"/>
        </w:rPr>
        <w:t>月，湖南省湘西工程勘察院出具了凤凰县金山矿业</w:t>
      </w:r>
      <w:r w:rsidRPr="003238CB">
        <w:rPr>
          <w:rFonts w:hint="eastAsia"/>
        </w:rPr>
        <w:lastRenderedPageBreak/>
        <w:t>有限责任公司尾矿库排水隧洞施工勘察报告，报告显示：经本次勘察查明，隧址区地质构造较复杂，未发现影响场地稳定的断裂、崩塌、滑坡、泥石流、地下采空区等不良地质作用，隧址区内现状较稳定，适宜修建隧洞。</w:t>
      </w:r>
    </w:p>
    <w:p w:rsidR="00ED7E78" w:rsidRPr="003238CB" w:rsidRDefault="00ED7E78" w:rsidP="00ED7E78">
      <w:pPr>
        <w:ind w:firstLine="600"/>
      </w:pPr>
      <w:r w:rsidRPr="003238CB">
        <w:t>2018</w:t>
      </w:r>
      <w:r w:rsidRPr="003238CB">
        <w:rPr>
          <w:rFonts w:hint="eastAsia"/>
        </w:rPr>
        <w:t>年</w:t>
      </w:r>
      <w:r w:rsidRPr="003238CB">
        <w:t>6</w:t>
      </w:r>
      <w:r w:rsidRPr="003238CB">
        <w:rPr>
          <w:rFonts w:hint="eastAsia"/>
        </w:rPr>
        <w:t>月</w:t>
      </w:r>
      <w:r w:rsidRPr="003238CB">
        <w:t>11</w:t>
      </w:r>
      <w:r w:rsidRPr="003238CB">
        <w:rPr>
          <w:rFonts w:hint="eastAsia"/>
        </w:rPr>
        <w:t>日，根据凤凰县财政局印发《关于凤凰县金山矿业有限责任公司尾矿库闭库及周边环境治理紧急抢险工程预算审查结论的通知》（凤财评审〔</w:t>
      </w:r>
      <w:r w:rsidRPr="003238CB">
        <w:t>2018</w:t>
      </w:r>
      <w:r w:rsidRPr="003238CB">
        <w:rPr>
          <w:rFonts w:hint="eastAsia"/>
        </w:rPr>
        <w:t>〕</w:t>
      </w:r>
      <w:r w:rsidRPr="003238CB">
        <w:t>59</w:t>
      </w:r>
      <w:r w:rsidRPr="003238CB">
        <w:rPr>
          <w:rFonts w:hint="eastAsia"/>
        </w:rPr>
        <w:t>号），送审金额</w:t>
      </w:r>
      <w:r w:rsidRPr="003238CB">
        <w:t>1,800.24</w:t>
      </w:r>
      <w:r w:rsidRPr="003238CB">
        <w:rPr>
          <w:rFonts w:hint="eastAsia"/>
        </w:rPr>
        <w:t>万元，审定金额</w:t>
      </w:r>
      <w:r w:rsidRPr="003238CB">
        <w:t>1,559.65</w:t>
      </w:r>
      <w:r w:rsidRPr="003238CB">
        <w:rPr>
          <w:rFonts w:hint="eastAsia"/>
        </w:rPr>
        <w:t>万元。</w:t>
      </w:r>
    </w:p>
    <w:p w:rsidR="00ED7E78" w:rsidRPr="003238CB" w:rsidRDefault="00ED7E78" w:rsidP="00ED7E78">
      <w:pPr>
        <w:ind w:firstLine="600"/>
      </w:pPr>
      <w:r w:rsidRPr="003238CB">
        <w:t>2018</w:t>
      </w:r>
      <w:r w:rsidRPr="003238CB">
        <w:rPr>
          <w:rFonts w:hint="eastAsia"/>
        </w:rPr>
        <w:t>年</w:t>
      </w:r>
      <w:r w:rsidRPr="003238CB">
        <w:t>6</w:t>
      </w:r>
      <w:r w:rsidRPr="003238CB">
        <w:rPr>
          <w:rFonts w:hint="eastAsia"/>
        </w:rPr>
        <w:t>月</w:t>
      </w:r>
      <w:r w:rsidRPr="003238CB">
        <w:t>15</w:t>
      </w:r>
      <w:r w:rsidRPr="003238CB">
        <w:rPr>
          <w:rFonts w:hint="eastAsia"/>
        </w:rPr>
        <w:t>日，根据凤凰县发展和改革局印发《凤凰县发展和改革局关于核准凤凰县金山矿业有限责任公司尾矿闭库及周边环境治理紧急抢险工程招标事项的批复》（凤发改字〔</w:t>
      </w:r>
      <w:r w:rsidRPr="003238CB">
        <w:t>2018</w:t>
      </w:r>
      <w:r w:rsidRPr="003238CB">
        <w:rPr>
          <w:rFonts w:hint="eastAsia"/>
        </w:rPr>
        <w:t>〕</w:t>
      </w:r>
      <w:r w:rsidRPr="003238CB">
        <w:t>166</w:t>
      </w:r>
      <w:r w:rsidRPr="003238CB">
        <w:rPr>
          <w:rFonts w:hint="eastAsia"/>
        </w:rPr>
        <w:t>号），同意该项目采取邀请招标方式，招标邀请书应载明公开招标公告规定的事项，项目投资估算</w:t>
      </w:r>
      <w:r w:rsidRPr="003238CB">
        <w:t>1,559.65</w:t>
      </w:r>
      <w:r w:rsidRPr="003238CB">
        <w:rPr>
          <w:rFonts w:hint="eastAsia"/>
        </w:rPr>
        <w:t>万元。</w:t>
      </w:r>
    </w:p>
    <w:p w:rsidR="00ED7E78" w:rsidRPr="003238CB" w:rsidRDefault="00ED7E78" w:rsidP="00ED7E78">
      <w:pPr>
        <w:ind w:firstLine="600"/>
      </w:pPr>
      <w:r w:rsidRPr="003238CB">
        <w:t>2018</w:t>
      </w:r>
      <w:r w:rsidRPr="003238CB">
        <w:rPr>
          <w:rFonts w:hint="eastAsia"/>
        </w:rPr>
        <w:t>年</w:t>
      </w:r>
      <w:r w:rsidRPr="003238CB">
        <w:t>6</w:t>
      </w:r>
      <w:r w:rsidRPr="003238CB">
        <w:rPr>
          <w:rFonts w:hint="eastAsia"/>
        </w:rPr>
        <w:t>月</w:t>
      </w:r>
      <w:r w:rsidRPr="003238CB">
        <w:t>19</w:t>
      </w:r>
      <w:r w:rsidRPr="003238CB">
        <w:rPr>
          <w:rFonts w:hint="eastAsia"/>
        </w:rPr>
        <w:t>日，凤凰县安全生产监督管理局与湖南诚信工程项目管理有限公司签订工程建设项目招标代理协议书。</w:t>
      </w:r>
    </w:p>
    <w:p w:rsidR="00ED7E78" w:rsidRPr="003238CB" w:rsidRDefault="00ED7E78" w:rsidP="00ED7E78">
      <w:pPr>
        <w:ind w:firstLine="600"/>
      </w:pPr>
      <w:r w:rsidRPr="003238CB">
        <w:t>2018</w:t>
      </w:r>
      <w:r w:rsidRPr="003238CB">
        <w:rPr>
          <w:rFonts w:hint="eastAsia"/>
        </w:rPr>
        <w:t>年</w:t>
      </w:r>
      <w:r w:rsidRPr="003238CB">
        <w:t>7</w:t>
      </w:r>
      <w:r w:rsidRPr="003238CB">
        <w:rPr>
          <w:rFonts w:hint="eastAsia"/>
        </w:rPr>
        <w:t>月</w:t>
      </w:r>
      <w:r w:rsidRPr="003238CB">
        <w:t>19</w:t>
      </w:r>
      <w:r w:rsidRPr="003238CB">
        <w:rPr>
          <w:rFonts w:hint="eastAsia"/>
        </w:rPr>
        <w:t>日发布中标通知书，中标单位为湖南明峰建设工程有限公司，中标价为</w:t>
      </w:r>
      <w:r w:rsidRPr="003238CB">
        <w:t>1,525.36</w:t>
      </w:r>
      <w:r w:rsidRPr="003238CB">
        <w:rPr>
          <w:rFonts w:hint="eastAsia"/>
        </w:rPr>
        <w:t>万元。同日，凤凰县安全生产监督管理局与其签订建设工程施工合同，工程内容为①尾矿库加固：碎石</w:t>
      </w:r>
      <w:r w:rsidRPr="003238CB">
        <w:t>1500m</w:t>
      </w:r>
      <w:r w:rsidRPr="003238CB">
        <w:rPr>
          <w:rFonts w:ascii="宋体" w:eastAsia="宋体" w:hAnsi="宋体" w:cs="宋体" w:hint="eastAsia"/>
        </w:rPr>
        <w:t>³</w:t>
      </w:r>
      <w:r w:rsidRPr="003238CB">
        <w:rPr>
          <w:rFonts w:ascii="仿宋" w:hAnsi="仿宋" w:cs="仿宋" w:hint="eastAsia"/>
        </w:rPr>
        <w:t>；②挡水坝加高加固：浆砌块石</w:t>
      </w:r>
      <w:r w:rsidRPr="003238CB">
        <w:t>1300m</w:t>
      </w:r>
      <w:r w:rsidRPr="003238CB">
        <w:rPr>
          <w:rFonts w:ascii="宋体" w:eastAsia="宋体" w:hAnsi="宋体" w:cs="宋体" w:hint="eastAsia"/>
        </w:rPr>
        <w:t>³</w:t>
      </w:r>
      <w:r w:rsidRPr="003238CB">
        <w:rPr>
          <w:rFonts w:ascii="仿宋" w:hAnsi="仿宋" w:cs="仿宋" w:hint="eastAsia"/>
        </w:rPr>
        <w:t>：③库内排水沟约</w:t>
      </w:r>
      <w:r w:rsidRPr="003238CB">
        <w:t>2000</w:t>
      </w:r>
      <w:r w:rsidRPr="003238CB">
        <w:rPr>
          <w:rFonts w:hint="eastAsia"/>
        </w:rPr>
        <w:t>米，库外排水沟约</w:t>
      </w:r>
      <w:r w:rsidRPr="003238CB">
        <w:t>500</w:t>
      </w:r>
      <w:r w:rsidRPr="003238CB">
        <w:rPr>
          <w:rFonts w:hint="eastAsia"/>
        </w:rPr>
        <w:t>米；④排洪隧道</w:t>
      </w:r>
      <w:r w:rsidRPr="003238CB">
        <w:t>420</w:t>
      </w:r>
      <w:r w:rsidRPr="003238CB">
        <w:rPr>
          <w:rFonts w:hint="eastAsia"/>
        </w:rPr>
        <w:t>米；⑤挡土墙</w:t>
      </w:r>
      <w:r w:rsidRPr="003238CB">
        <w:t>305</w:t>
      </w:r>
      <w:r w:rsidRPr="003238CB">
        <w:rPr>
          <w:rFonts w:hint="eastAsia"/>
        </w:rPr>
        <w:t>米；⑥废渣清运</w:t>
      </w:r>
      <w:r w:rsidRPr="003238CB">
        <w:t>5</w:t>
      </w:r>
      <w:r w:rsidRPr="003238CB">
        <w:rPr>
          <w:rFonts w:hint="eastAsia"/>
        </w:rPr>
        <w:t>万立方；⑦滩面复垦</w:t>
      </w:r>
      <w:r w:rsidRPr="003238CB">
        <w:t>3.4</w:t>
      </w:r>
      <w:r w:rsidRPr="003238CB">
        <w:rPr>
          <w:rFonts w:hint="eastAsia"/>
        </w:rPr>
        <w:t>万平方米；⑧硬化公路</w:t>
      </w:r>
      <w:r w:rsidRPr="003238CB">
        <w:t>336</w:t>
      </w:r>
      <w:r w:rsidRPr="003238CB">
        <w:rPr>
          <w:rFonts w:hint="eastAsia"/>
        </w:rPr>
        <w:t>米；⑨落水洞治理；⑩观测设施及警示</w:t>
      </w:r>
      <w:r w:rsidRPr="003238CB">
        <w:rPr>
          <w:rFonts w:hint="eastAsia"/>
        </w:rPr>
        <w:lastRenderedPageBreak/>
        <w:t>标志；</w:t>
      </w:r>
      <w:r w:rsidRPr="003238CB">
        <w:rPr>
          <w:rFonts w:ascii="Cambria Math" w:hAnsi="Cambria Math" w:cs="Cambria Math"/>
        </w:rPr>
        <w:t>⑪</w:t>
      </w:r>
      <w:r w:rsidRPr="003238CB">
        <w:rPr>
          <w:rFonts w:ascii="仿宋" w:hAnsi="仿宋" w:cs="仿宋" w:hint="eastAsia"/>
        </w:rPr>
        <w:t>废渣点治理；</w:t>
      </w:r>
      <w:r w:rsidRPr="003238CB">
        <w:rPr>
          <w:rFonts w:ascii="Cambria Math" w:hAnsi="Cambria Math" w:cs="Cambria Math"/>
        </w:rPr>
        <w:t>⑫</w:t>
      </w:r>
      <w:r w:rsidRPr="003238CB">
        <w:rPr>
          <w:rFonts w:ascii="仿宋" w:hAnsi="仿宋" w:cs="仿宋" w:hint="eastAsia"/>
        </w:rPr>
        <w:t>尾矿库防渗封场。总工程时间</w:t>
      </w:r>
      <w:r w:rsidRPr="003238CB">
        <w:t>90</w:t>
      </w:r>
      <w:r w:rsidRPr="003238CB">
        <w:rPr>
          <w:rFonts w:hint="eastAsia"/>
        </w:rPr>
        <w:t>天。</w:t>
      </w:r>
    </w:p>
    <w:p w:rsidR="00ED7E78" w:rsidRPr="003238CB" w:rsidRDefault="00ED7E78" w:rsidP="00ED7E78">
      <w:pPr>
        <w:ind w:firstLine="600"/>
      </w:pPr>
      <w:r w:rsidRPr="003238CB">
        <w:t>2018</w:t>
      </w:r>
      <w:r w:rsidRPr="003238CB">
        <w:rPr>
          <w:rFonts w:hint="eastAsia"/>
        </w:rPr>
        <w:t>年</w:t>
      </w:r>
      <w:r w:rsidRPr="003238CB">
        <w:t>7</w:t>
      </w:r>
      <w:r w:rsidRPr="003238CB">
        <w:rPr>
          <w:rFonts w:hint="eastAsia"/>
        </w:rPr>
        <w:t>月</w:t>
      </w:r>
      <w:r w:rsidRPr="003238CB">
        <w:t>20</w:t>
      </w:r>
      <w:r w:rsidRPr="003238CB">
        <w:rPr>
          <w:rFonts w:hint="eastAsia"/>
        </w:rPr>
        <w:t>日，凤凰县安全生产监督管理局与天鉴国际工程管理有限公司签订建设工程监理合同，合同价为</w:t>
      </w:r>
      <w:r w:rsidRPr="003238CB">
        <w:t>75,000</w:t>
      </w:r>
      <w:r w:rsidRPr="003238CB">
        <w:rPr>
          <w:rFonts w:hint="eastAsia"/>
        </w:rPr>
        <w:t>元。</w:t>
      </w:r>
    </w:p>
    <w:p w:rsidR="00ED7E78" w:rsidRPr="003238CB" w:rsidRDefault="00ED7E78" w:rsidP="00ED7E78">
      <w:pPr>
        <w:ind w:firstLine="600"/>
      </w:pPr>
      <w:r w:rsidRPr="003238CB">
        <w:rPr>
          <w:rFonts w:hint="eastAsia"/>
        </w:rPr>
        <w:t>项目于</w:t>
      </w:r>
      <w:r w:rsidRPr="003238CB">
        <w:t>2018</w:t>
      </w:r>
      <w:r w:rsidRPr="003238CB">
        <w:rPr>
          <w:rFonts w:hint="eastAsia"/>
        </w:rPr>
        <w:t>年</w:t>
      </w:r>
      <w:r w:rsidRPr="003238CB">
        <w:t>7</w:t>
      </w:r>
      <w:r w:rsidRPr="003238CB">
        <w:rPr>
          <w:rFonts w:hint="eastAsia"/>
        </w:rPr>
        <w:t>月</w:t>
      </w:r>
      <w:r w:rsidRPr="003238CB">
        <w:t>26</w:t>
      </w:r>
      <w:r w:rsidRPr="003238CB">
        <w:rPr>
          <w:rFonts w:hint="eastAsia"/>
        </w:rPr>
        <w:t>日开工，</w:t>
      </w:r>
      <w:r w:rsidRPr="003238CB">
        <w:t>2018</w:t>
      </w:r>
      <w:r w:rsidRPr="003238CB">
        <w:rPr>
          <w:rFonts w:hint="eastAsia"/>
        </w:rPr>
        <w:t>年</w:t>
      </w:r>
      <w:r w:rsidRPr="003238CB">
        <w:t>12</w:t>
      </w:r>
      <w:r w:rsidRPr="003238CB">
        <w:rPr>
          <w:rFonts w:hint="eastAsia"/>
        </w:rPr>
        <w:t>月</w:t>
      </w:r>
      <w:r w:rsidRPr="003238CB">
        <w:t>23</w:t>
      </w:r>
      <w:r w:rsidRPr="003238CB">
        <w:rPr>
          <w:rFonts w:hint="eastAsia"/>
        </w:rPr>
        <w:t>日正式竣工，历时</w:t>
      </w:r>
      <w:r w:rsidRPr="003238CB">
        <w:t>150</w:t>
      </w:r>
      <w:r w:rsidRPr="003238CB">
        <w:rPr>
          <w:rFonts w:hint="eastAsia"/>
        </w:rPr>
        <w:t>天。</w:t>
      </w:r>
    </w:p>
    <w:p w:rsidR="00ED7E78" w:rsidRPr="003238CB" w:rsidRDefault="00ED7E78" w:rsidP="00ED7E78">
      <w:pPr>
        <w:ind w:firstLine="600"/>
      </w:pPr>
      <w:r w:rsidRPr="003238CB">
        <w:t>2019</w:t>
      </w:r>
      <w:r w:rsidRPr="003238CB">
        <w:rPr>
          <w:rFonts w:hint="eastAsia"/>
        </w:rPr>
        <w:t>年</w:t>
      </w:r>
      <w:r w:rsidRPr="003238CB">
        <w:t>6</w:t>
      </w:r>
      <w:r w:rsidRPr="003238CB">
        <w:rPr>
          <w:rFonts w:hint="eastAsia"/>
        </w:rPr>
        <w:t>月</w:t>
      </w:r>
      <w:r w:rsidRPr="003238CB">
        <w:t>2</w:t>
      </w:r>
      <w:r w:rsidRPr="003238CB">
        <w:rPr>
          <w:rFonts w:hint="eastAsia"/>
        </w:rPr>
        <w:t>日，凤凰县应急管理局（凤凰县安全生产监督管理局</w:t>
      </w:r>
      <w:r w:rsidRPr="003238CB">
        <w:t>2019</w:t>
      </w:r>
      <w:r w:rsidRPr="003238CB">
        <w:rPr>
          <w:rFonts w:hint="eastAsia"/>
        </w:rPr>
        <w:t>年</w:t>
      </w:r>
      <w:r w:rsidRPr="003238CB">
        <w:t>3</w:t>
      </w:r>
      <w:r w:rsidRPr="003238CB">
        <w:rPr>
          <w:rFonts w:hint="eastAsia"/>
        </w:rPr>
        <w:t>月</w:t>
      </w:r>
      <w:r w:rsidRPr="003238CB">
        <w:t>21</w:t>
      </w:r>
      <w:r w:rsidRPr="003238CB">
        <w:rPr>
          <w:rFonts w:hint="eastAsia"/>
        </w:rPr>
        <w:t>日更改为凤凰县应急管理局）在吉首市主持召开了原凤凰县金山矿业有限责任公司尾矿闭库及周边环境治理紧急抢险工程竣工验收会并邀请湘西州应急管理局、凤凰县应急管理局等有关负责同志，该项目的设计、施工、监理、评价单位的代表参加了会议。</w:t>
      </w:r>
      <w:r w:rsidRPr="003238CB">
        <w:t>2019</w:t>
      </w:r>
      <w:r w:rsidRPr="003238CB">
        <w:rPr>
          <w:rFonts w:hint="eastAsia"/>
        </w:rPr>
        <w:t>年</w:t>
      </w:r>
      <w:r w:rsidRPr="003238CB">
        <w:t>6</w:t>
      </w:r>
      <w:r w:rsidRPr="003238CB">
        <w:rPr>
          <w:rFonts w:hint="eastAsia"/>
        </w:rPr>
        <w:t>月</w:t>
      </w:r>
      <w:r w:rsidRPr="003238CB">
        <w:t>12</w:t>
      </w:r>
      <w:r w:rsidRPr="003238CB">
        <w:rPr>
          <w:rFonts w:hint="eastAsia"/>
        </w:rPr>
        <w:t>日出具了原凤凰县金山矿业有限责任公司尾矿闭库及周边环境治理紧急抢险工程竣工验收意见并发表结论：凤凰县原金山矿业有限责任公司尾矿闭库及周边环境治理紧急抢险工程施工达到设计要求，同意通过竣工验收。</w:t>
      </w:r>
    </w:p>
    <w:p w:rsidR="00ED7E78" w:rsidRPr="003238CB" w:rsidRDefault="00ED7E78" w:rsidP="00ED7E78">
      <w:pPr>
        <w:ind w:firstLineChars="0" w:firstLine="0"/>
      </w:pPr>
      <w:r w:rsidRPr="003238CB">
        <w:rPr>
          <w:rFonts w:hint="eastAsia"/>
        </w:rPr>
        <w:t>截至</w:t>
      </w:r>
      <w:r w:rsidRPr="003238CB">
        <w:t>2023</w:t>
      </w:r>
      <w:r w:rsidRPr="003238CB">
        <w:rPr>
          <w:rFonts w:hint="eastAsia"/>
        </w:rPr>
        <w:t>年</w:t>
      </w:r>
      <w:r w:rsidRPr="003238CB">
        <w:t>12</w:t>
      </w:r>
      <w:r w:rsidRPr="003238CB">
        <w:rPr>
          <w:rFonts w:hint="eastAsia"/>
        </w:rPr>
        <w:t>月</w:t>
      </w:r>
      <w:r w:rsidRPr="003238CB">
        <w:t>10</w:t>
      </w:r>
      <w:r w:rsidRPr="003238CB">
        <w:rPr>
          <w:rFonts w:hint="eastAsia"/>
        </w:rPr>
        <w:t>日，项目尚未完成竣工结算。</w:t>
      </w:r>
    </w:p>
    <w:p w:rsidR="00ED7E78" w:rsidRPr="003238CB" w:rsidRDefault="00ED7E78" w:rsidP="00ED7E78">
      <w:pPr>
        <w:ind w:firstLine="602"/>
        <w:rPr>
          <w:b/>
          <w:bCs/>
        </w:rPr>
      </w:pPr>
      <w:r w:rsidRPr="003238CB">
        <w:rPr>
          <w:b/>
          <w:bCs/>
        </w:rPr>
        <w:t>2</w:t>
      </w:r>
      <w:r w:rsidRPr="003238CB">
        <w:rPr>
          <w:rFonts w:hint="eastAsia"/>
          <w:b/>
          <w:bCs/>
        </w:rPr>
        <w:t>、宏鑫矿业有限责任公司选厂尾矿库闭库工程建设项目</w:t>
      </w:r>
    </w:p>
    <w:p w:rsidR="00ED7E78" w:rsidRPr="003238CB" w:rsidRDefault="00ED7E78" w:rsidP="00ED7E78">
      <w:pPr>
        <w:ind w:firstLine="600"/>
      </w:pPr>
      <w:r w:rsidRPr="003238CB">
        <w:t>2018</w:t>
      </w:r>
      <w:r w:rsidRPr="003238CB">
        <w:rPr>
          <w:rFonts w:hint="eastAsia"/>
        </w:rPr>
        <w:t>年</w:t>
      </w:r>
      <w:r w:rsidRPr="003238CB">
        <w:t>8</w:t>
      </w:r>
      <w:r w:rsidRPr="003238CB">
        <w:rPr>
          <w:rFonts w:hint="eastAsia"/>
        </w:rPr>
        <w:t>月</w:t>
      </w:r>
      <w:r w:rsidRPr="003238CB">
        <w:t>21</w:t>
      </w:r>
      <w:r w:rsidRPr="003238CB">
        <w:rPr>
          <w:rFonts w:hint="eastAsia"/>
        </w:rPr>
        <w:t>日，凤凰县发展和改革局印发《凤凰县发展和改革局关于凤凰县宏鑫矿业有限责任公司选厂尾矿库闭库工程建设项目可行性研究报告的批复》（凤发改字〔</w:t>
      </w:r>
      <w:r w:rsidRPr="003238CB">
        <w:t>2018</w:t>
      </w:r>
      <w:r w:rsidRPr="003238CB">
        <w:rPr>
          <w:rFonts w:hint="eastAsia"/>
        </w:rPr>
        <w:t>〕</w:t>
      </w:r>
      <w:r w:rsidRPr="003238CB">
        <w:t>272</w:t>
      </w:r>
      <w:r w:rsidRPr="003238CB">
        <w:rPr>
          <w:rFonts w:hint="eastAsia"/>
        </w:rPr>
        <w:t>号），同意实施凤凰县宏鑫矿业有限责任公司选厂尾矿库闭库工程建设项目，项目总投资为</w:t>
      </w:r>
      <w:r w:rsidRPr="003238CB">
        <w:t>176.5</w:t>
      </w:r>
      <w:r w:rsidRPr="003238CB">
        <w:rPr>
          <w:rFonts w:hint="eastAsia"/>
        </w:rPr>
        <w:t>万元。</w:t>
      </w:r>
    </w:p>
    <w:p w:rsidR="00ED7E78" w:rsidRPr="003238CB" w:rsidRDefault="00ED7E78" w:rsidP="00ED7E78">
      <w:pPr>
        <w:ind w:firstLine="600"/>
      </w:pPr>
      <w:r w:rsidRPr="003238CB">
        <w:t>2018</w:t>
      </w:r>
      <w:r w:rsidRPr="003238CB">
        <w:rPr>
          <w:rFonts w:hint="eastAsia"/>
        </w:rPr>
        <w:t>年</w:t>
      </w:r>
      <w:r w:rsidRPr="003238CB">
        <w:t>10</w:t>
      </w:r>
      <w:r w:rsidRPr="003238CB">
        <w:rPr>
          <w:rFonts w:hint="eastAsia"/>
        </w:rPr>
        <w:t>月</w:t>
      </w:r>
      <w:r w:rsidRPr="003238CB">
        <w:t>11</w:t>
      </w:r>
      <w:r w:rsidRPr="003238CB">
        <w:rPr>
          <w:rFonts w:hint="eastAsia"/>
        </w:rPr>
        <w:t>日，凤凰县安全生产监督管理局印发《关于</w:t>
      </w:r>
      <w:r w:rsidRPr="003238CB">
        <w:rPr>
          <w:rFonts w:hint="eastAsia"/>
        </w:rPr>
        <w:lastRenderedPageBreak/>
        <w:t>申请审批凤凰县宏鑫矿业有限责任公司选厂尾矿库闭库工程项目可行性研究报告的报告》（凤安监发〔</w:t>
      </w:r>
      <w:r w:rsidRPr="003238CB">
        <w:t>2018</w:t>
      </w:r>
      <w:r w:rsidRPr="003238CB">
        <w:rPr>
          <w:rFonts w:hint="eastAsia"/>
        </w:rPr>
        <w:t>〕</w:t>
      </w:r>
      <w:r w:rsidRPr="003238CB">
        <w:t>45</w:t>
      </w:r>
      <w:r w:rsidRPr="003238CB">
        <w:rPr>
          <w:rFonts w:hint="eastAsia"/>
        </w:rPr>
        <w:t>号），因库区蓄水导致勘察偏差，抽干水后通过进一步勘察、核查库区周边环境，需要变更设计，建设内容及规模进行部分调整：抛石挤淤增加了</w:t>
      </w:r>
      <w:r w:rsidRPr="003238CB">
        <w:t>1500</w:t>
      </w:r>
      <w:r w:rsidRPr="003238CB">
        <w:rPr>
          <w:rFonts w:hint="eastAsia"/>
        </w:rPr>
        <w:t>立方米，值班用房</w:t>
      </w:r>
      <w:r w:rsidRPr="003238CB">
        <w:t>2</w:t>
      </w:r>
      <w:r w:rsidRPr="003238CB">
        <w:rPr>
          <w:rFonts w:hint="eastAsia"/>
        </w:rPr>
        <w:t>间，</w:t>
      </w:r>
      <w:r w:rsidRPr="003238CB">
        <w:t>3</w:t>
      </w:r>
      <w:r w:rsidRPr="003238CB">
        <w:rPr>
          <w:rFonts w:hint="eastAsia"/>
        </w:rPr>
        <w:t>条库内施工便道</w:t>
      </w:r>
      <w:r w:rsidRPr="003238CB">
        <w:t>650</w:t>
      </w:r>
      <w:r w:rsidRPr="003238CB">
        <w:rPr>
          <w:rFonts w:hint="eastAsia"/>
        </w:rPr>
        <w:t>米。项目估算总投资比原来估算投资</w:t>
      </w:r>
      <w:r w:rsidRPr="003238CB">
        <w:t>176.5</w:t>
      </w:r>
      <w:r w:rsidRPr="003238CB">
        <w:rPr>
          <w:rFonts w:hint="eastAsia"/>
        </w:rPr>
        <w:t>万元增加了</w:t>
      </w:r>
      <w:r w:rsidRPr="003238CB">
        <w:t>95.25</w:t>
      </w:r>
      <w:r w:rsidRPr="003238CB">
        <w:rPr>
          <w:rFonts w:hint="eastAsia"/>
        </w:rPr>
        <w:t>万元，即总投资为</w:t>
      </w:r>
      <w:r w:rsidRPr="003238CB">
        <w:t>271.75</w:t>
      </w:r>
      <w:r w:rsidRPr="003238CB">
        <w:rPr>
          <w:rFonts w:hint="eastAsia"/>
        </w:rPr>
        <w:t>万元，项目总投资金额调整</w:t>
      </w:r>
      <w:r w:rsidRPr="003238CB">
        <w:t>53.96%</w:t>
      </w:r>
      <w:r w:rsidRPr="003238CB">
        <w:rPr>
          <w:rFonts w:hint="eastAsia"/>
        </w:rPr>
        <w:t>。</w:t>
      </w:r>
    </w:p>
    <w:p w:rsidR="00ED7E78" w:rsidRPr="003238CB" w:rsidRDefault="00ED7E78" w:rsidP="00ED7E78">
      <w:pPr>
        <w:ind w:firstLine="600"/>
      </w:pPr>
      <w:r w:rsidRPr="003238CB">
        <w:t>2018</w:t>
      </w:r>
      <w:r w:rsidRPr="003238CB">
        <w:rPr>
          <w:rFonts w:hint="eastAsia"/>
        </w:rPr>
        <w:t>年</w:t>
      </w:r>
      <w:r w:rsidRPr="003238CB">
        <w:t>10</w:t>
      </w:r>
      <w:r w:rsidRPr="003238CB">
        <w:rPr>
          <w:rFonts w:hint="eastAsia"/>
        </w:rPr>
        <w:t>月</w:t>
      </w:r>
      <w:r w:rsidRPr="003238CB">
        <w:t>29</w:t>
      </w:r>
      <w:r w:rsidRPr="003238CB">
        <w:rPr>
          <w:rFonts w:hint="eastAsia"/>
        </w:rPr>
        <w:t>日，凤凰县发展和改革局印发《关于凤凰县宏鑫矿业有限责任公司选厂尾矿库闭库工程建设项目可行性研究报告的批复》（凤发改字〔</w:t>
      </w:r>
      <w:r w:rsidRPr="003238CB">
        <w:t>2018</w:t>
      </w:r>
      <w:r w:rsidRPr="003238CB">
        <w:rPr>
          <w:rFonts w:hint="eastAsia"/>
        </w:rPr>
        <w:t>〕</w:t>
      </w:r>
      <w:r w:rsidRPr="003238CB">
        <w:t>375</w:t>
      </w:r>
      <w:r w:rsidRPr="003238CB">
        <w:rPr>
          <w:rFonts w:hint="eastAsia"/>
        </w:rPr>
        <w:t>号），为确保尾矿库和下游人民群众生命财产安全，同意实施凤凰县宏鑫矿业有限责任公司选厂尾矿库闭库工程建设项目。项目代码：</w:t>
      </w:r>
      <w:r w:rsidRPr="003238CB">
        <w:t>2018-433100-77-01-031849</w:t>
      </w:r>
      <w:r w:rsidRPr="003238CB">
        <w:rPr>
          <w:rFonts w:hint="eastAsia"/>
        </w:rPr>
        <w:t>，建设地点位于凤凰县新场镇，主要建设内容包括排水系统</w:t>
      </w:r>
      <w:r w:rsidRPr="003238CB">
        <w:t>1110</w:t>
      </w:r>
      <w:r w:rsidRPr="003238CB">
        <w:rPr>
          <w:rFonts w:hint="eastAsia"/>
        </w:rPr>
        <w:t>米、滩面治理</w:t>
      </w:r>
      <w:r w:rsidRPr="003238CB">
        <w:t>20000m</w:t>
      </w:r>
      <w:r w:rsidRPr="003238CB">
        <w:rPr>
          <w:rFonts w:ascii="宋体" w:eastAsia="宋体" w:hAnsi="宋体" w:cs="宋体" w:hint="eastAsia"/>
        </w:rPr>
        <w:t>³</w:t>
      </w:r>
      <w:r w:rsidRPr="003238CB">
        <w:rPr>
          <w:rFonts w:ascii="仿宋" w:hAnsi="仿宋" w:cs="仿宋" w:hint="eastAsia"/>
        </w:rPr>
        <w:t>、滩面平整</w:t>
      </w:r>
      <w:r w:rsidRPr="003238CB">
        <w:t>6000</w:t>
      </w:r>
      <w:r w:rsidRPr="003238CB">
        <w:rPr>
          <w:rFonts w:hint="eastAsia"/>
        </w:rPr>
        <w:t>㎡、种草籽</w:t>
      </w:r>
      <w:r w:rsidRPr="003238CB">
        <w:t>34000</w:t>
      </w:r>
      <w:r w:rsidRPr="003238CB">
        <w:rPr>
          <w:rFonts w:hint="eastAsia"/>
        </w:rPr>
        <w:t>㎡及值班用房、施工便道等。资金来源为地方自筹，建设工期</w:t>
      </w:r>
      <w:r w:rsidRPr="003238CB">
        <w:t>3</w:t>
      </w:r>
      <w:r w:rsidRPr="003238CB">
        <w:rPr>
          <w:rFonts w:hint="eastAsia"/>
        </w:rPr>
        <w:t>个月。</w:t>
      </w:r>
    </w:p>
    <w:p w:rsidR="00ED7E78" w:rsidRPr="003238CB" w:rsidRDefault="00ED7E78" w:rsidP="00ED7E78">
      <w:pPr>
        <w:ind w:firstLine="600"/>
      </w:pPr>
      <w:r w:rsidRPr="003238CB">
        <w:t>2018</w:t>
      </w:r>
      <w:r w:rsidRPr="003238CB">
        <w:rPr>
          <w:rFonts w:hint="eastAsia"/>
        </w:rPr>
        <w:t>年</w:t>
      </w:r>
      <w:r w:rsidRPr="003238CB">
        <w:t>12</w:t>
      </w:r>
      <w:r w:rsidRPr="003238CB">
        <w:rPr>
          <w:rFonts w:hint="eastAsia"/>
        </w:rPr>
        <w:t>月</w:t>
      </w:r>
      <w:r w:rsidRPr="003238CB">
        <w:t>28</w:t>
      </w:r>
      <w:r w:rsidRPr="003238CB">
        <w:rPr>
          <w:rFonts w:hint="eastAsia"/>
        </w:rPr>
        <w:t>日，根据凤凰县财政局印发《关于凤凰县宏鑫矿业有限责任公司选厂尾矿库闭库工程建设项目预算审查结论的通知》（凤财评审〔</w:t>
      </w:r>
      <w:r w:rsidRPr="003238CB">
        <w:t>2018</w:t>
      </w:r>
      <w:r w:rsidRPr="003238CB">
        <w:rPr>
          <w:rFonts w:hint="eastAsia"/>
        </w:rPr>
        <w:t>〕</w:t>
      </w:r>
      <w:r w:rsidRPr="003238CB">
        <w:t>461</w:t>
      </w:r>
      <w:r w:rsidRPr="003238CB">
        <w:rPr>
          <w:rFonts w:hint="eastAsia"/>
        </w:rPr>
        <w:t>号），送审金额</w:t>
      </w:r>
      <w:r w:rsidRPr="003238CB">
        <w:t>2,239,066.94</w:t>
      </w:r>
      <w:r w:rsidRPr="003238CB">
        <w:rPr>
          <w:rFonts w:hint="eastAsia"/>
        </w:rPr>
        <w:t>元，审定金额</w:t>
      </w:r>
      <w:r w:rsidRPr="003238CB">
        <w:t>2,021,576.52</w:t>
      </w:r>
      <w:r w:rsidRPr="003238CB">
        <w:rPr>
          <w:rFonts w:hint="eastAsia"/>
        </w:rPr>
        <w:t>元。</w:t>
      </w:r>
    </w:p>
    <w:p w:rsidR="00ED7E78" w:rsidRPr="003238CB" w:rsidRDefault="00ED7E78" w:rsidP="00ED7E78">
      <w:pPr>
        <w:ind w:firstLine="600"/>
      </w:pPr>
      <w:r w:rsidRPr="003238CB">
        <w:t>2019</w:t>
      </w:r>
      <w:r w:rsidRPr="003238CB">
        <w:rPr>
          <w:rFonts w:hint="eastAsia"/>
        </w:rPr>
        <w:t>年</w:t>
      </w:r>
      <w:r w:rsidRPr="003238CB">
        <w:t>2</w:t>
      </w:r>
      <w:r w:rsidRPr="003238CB">
        <w:rPr>
          <w:rFonts w:hint="eastAsia"/>
        </w:rPr>
        <w:t>月</w:t>
      </w:r>
      <w:r w:rsidRPr="003238CB">
        <w:t>18</w:t>
      </w:r>
      <w:r w:rsidRPr="003238CB">
        <w:rPr>
          <w:rFonts w:hint="eastAsia"/>
        </w:rPr>
        <w:t>日，凤凰县安全生产监督管理局与中金国际项目管理有限公司签订工程建设招标代理合同，委托该公司承担</w:t>
      </w:r>
      <w:r w:rsidRPr="003238CB">
        <w:rPr>
          <w:rFonts w:hint="eastAsia"/>
        </w:rPr>
        <w:lastRenderedPageBreak/>
        <w:t>建设工程施工招标代理工作。此次采用邀请招标方式进行招投标，投标单位分别为①湖南广顺建设工程有限公司、②湖南省双宇建设投资有限公司、③湖南湘煤基本建设工程有限责任公司。经过相关招标程序后确定湖南湘煤基本建设工程有限责任公司为中标人，于</w:t>
      </w:r>
      <w:r w:rsidRPr="003238CB">
        <w:t>2019</w:t>
      </w:r>
      <w:r w:rsidRPr="003238CB">
        <w:rPr>
          <w:rFonts w:hint="eastAsia"/>
        </w:rPr>
        <w:t>年</w:t>
      </w:r>
      <w:r w:rsidRPr="003238CB">
        <w:t>3</w:t>
      </w:r>
      <w:r w:rsidRPr="003238CB">
        <w:rPr>
          <w:rFonts w:hint="eastAsia"/>
        </w:rPr>
        <w:t>月</w:t>
      </w:r>
      <w:r w:rsidRPr="003238CB">
        <w:t>7</w:t>
      </w:r>
      <w:r w:rsidRPr="003238CB">
        <w:rPr>
          <w:rFonts w:hint="eastAsia"/>
        </w:rPr>
        <w:t>日出具中标通知书，中标金额为</w:t>
      </w:r>
      <w:r w:rsidRPr="003238CB">
        <w:t>2,021,576.52</w:t>
      </w:r>
      <w:r w:rsidRPr="003238CB">
        <w:rPr>
          <w:rFonts w:hint="eastAsia"/>
        </w:rPr>
        <w:t>元。</w:t>
      </w:r>
    </w:p>
    <w:p w:rsidR="00ED7E78" w:rsidRPr="003238CB" w:rsidRDefault="00ED7E78" w:rsidP="00ED7E78">
      <w:pPr>
        <w:ind w:firstLine="600"/>
      </w:pPr>
      <w:r w:rsidRPr="003238CB">
        <w:t>2019</w:t>
      </w:r>
      <w:r w:rsidRPr="003238CB">
        <w:rPr>
          <w:rFonts w:hint="eastAsia"/>
        </w:rPr>
        <w:t>年</w:t>
      </w:r>
      <w:r w:rsidRPr="003238CB">
        <w:t>3</w:t>
      </w:r>
      <w:r w:rsidRPr="003238CB">
        <w:rPr>
          <w:rFonts w:hint="eastAsia"/>
        </w:rPr>
        <w:t>月</w:t>
      </w:r>
      <w:r w:rsidRPr="003238CB">
        <w:t>15</w:t>
      </w:r>
      <w:r w:rsidRPr="003238CB">
        <w:rPr>
          <w:rFonts w:hint="eastAsia"/>
        </w:rPr>
        <w:t>日，凤凰县安全生产监督管理局与天鉴国际工程管理有限公司签订建设工程监理合同，签约酬金</w:t>
      </w:r>
      <w:r w:rsidRPr="003238CB">
        <w:t>48,000</w:t>
      </w:r>
      <w:r w:rsidRPr="003238CB">
        <w:rPr>
          <w:rFonts w:hint="eastAsia"/>
        </w:rPr>
        <w:t>元，监理期限为</w:t>
      </w:r>
      <w:r w:rsidRPr="003238CB">
        <w:t>2019</w:t>
      </w:r>
      <w:r w:rsidRPr="003238CB">
        <w:rPr>
          <w:rFonts w:hint="eastAsia"/>
        </w:rPr>
        <w:t>年</w:t>
      </w:r>
      <w:r w:rsidRPr="003238CB">
        <w:t>3</w:t>
      </w:r>
      <w:r w:rsidRPr="003238CB">
        <w:rPr>
          <w:rFonts w:hint="eastAsia"/>
        </w:rPr>
        <w:t>月</w:t>
      </w:r>
      <w:r w:rsidRPr="003238CB">
        <w:t>25</w:t>
      </w:r>
      <w:r w:rsidRPr="003238CB">
        <w:rPr>
          <w:rFonts w:hint="eastAsia"/>
        </w:rPr>
        <w:t>日至</w:t>
      </w:r>
      <w:r w:rsidRPr="003238CB">
        <w:t>2019</w:t>
      </w:r>
      <w:r w:rsidRPr="003238CB">
        <w:rPr>
          <w:rFonts w:hint="eastAsia"/>
        </w:rPr>
        <w:t>年</w:t>
      </w:r>
      <w:r w:rsidRPr="003238CB">
        <w:t>6</w:t>
      </w:r>
      <w:r w:rsidRPr="003238CB">
        <w:rPr>
          <w:rFonts w:hint="eastAsia"/>
        </w:rPr>
        <w:t>月</w:t>
      </w:r>
      <w:r w:rsidRPr="003238CB">
        <w:t>25</w:t>
      </w:r>
      <w:r w:rsidRPr="003238CB">
        <w:rPr>
          <w:rFonts w:hint="eastAsia"/>
        </w:rPr>
        <w:t>日。同日凤凰县安全生产监督管理局与湖南湘煤基本建设工程有限责任公司签订《凤凰县宏鑫矿业有限责任公司选厂尾矿库闭库工程合同书》，合同工期</w:t>
      </w:r>
      <w:r w:rsidRPr="003238CB">
        <w:t>90</w:t>
      </w:r>
      <w:r w:rsidRPr="003238CB">
        <w:rPr>
          <w:rFonts w:hint="eastAsia"/>
        </w:rPr>
        <w:t>天，约定完工验收合格后甲方一次性付给乙方</w:t>
      </w:r>
      <w:r w:rsidRPr="003238CB">
        <w:t>95%</w:t>
      </w:r>
      <w:r w:rsidRPr="003238CB">
        <w:rPr>
          <w:rFonts w:hint="eastAsia"/>
        </w:rPr>
        <w:t>的工程款，剩余</w:t>
      </w:r>
      <w:r w:rsidRPr="003238CB">
        <w:t>5%</w:t>
      </w:r>
      <w:r w:rsidRPr="003238CB">
        <w:rPr>
          <w:rFonts w:hint="eastAsia"/>
        </w:rPr>
        <w:t>作为项目质保金，质保期为</w:t>
      </w:r>
      <w:r w:rsidRPr="003238CB">
        <w:t>1</w:t>
      </w:r>
      <w:r w:rsidRPr="003238CB">
        <w:rPr>
          <w:rFonts w:hint="eastAsia"/>
        </w:rPr>
        <w:t>年。</w:t>
      </w:r>
    </w:p>
    <w:p w:rsidR="00ED7E78" w:rsidRPr="003238CB" w:rsidRDefault="00ED7E78" w:rsidP="00ED7E78">
      <w:pPr>
        <w:ind w:firstLine="600"/>
      </w:pPr>
      <w:r w:rsidRPr="003238CB">
        <w:t>2019</w:t>
      </w:r>
      <w:r w:rsidRPr="003238CB">
        <w:rPr>
          <w:rFonts w:hint="eastAsia"/>
        </w:rPr>
        <w:t>年</w:t>
      </w:r>
      <w:r w:rsidRPr="003238CB">
        <w:t>5</w:t>
      </w:r>
      <w:r w:rsidRPr="003238CB">
        <w:rPr>
          <w:rFonts w:hint="eastAsia"/>
        </w:rPr>
        <w:t>月</w:t>
      </w:r>
      <w:r w:rsidRPr="003238CB">
        <w:t>20</w:t>
      </w:r>
      <w:r w:rsidRPr="003238CB">
        <w:rPr>
          <w:rFonts w:hint="eastAsia"/>
        </w:rPr>
        <w:t>日，凤凰县安全生产监督管理局与湖南湘媒基本建设工程有限责任公司签订工程施工补充协议，约定增加以下实施内容：①抛石挤淤面积</w:t>
      </w:r>
      <w:r w:rsidRPr="003238CB">
        <w:t>9463</w:t>
      </w:r>
      <w:r w:rsidRPr="003238CB">
        <w:rPr>
          <w:rFonts w:hint="eastAsia"/>
        </w:rPr>
        <w:t>平方米，平均深度</w:t>
      </w:r>
      <w:r w:rsidRPr="003238CB">
        <w:t>2.5</w:t>
      </w:r>
      <w:r w:rsidRPr="003238CB">
        <w:rPr>
          <w:rFonts w:hint="eastAsia"/>
        </w:rPr>
        <w:t>米（以实际回填量为准）。②从选厂下尾矿库道路扩宽，长</w:t>
      </w:r>
      <w:r w:rsidRPr="003238CB">
        <w:t>400</w:t>
      </w:r>
      <w:r w:rsidRPr="003238CB">
        <w:rPr>
          <w:rFonts w:hint="eastAsia"/>
        </w:rPr>
        <w:t>米，挖土石方</w:t>
      </w:r>
      <w:r w:rsidRPr="003238CB">
        <w:t>650m</w:t>
      </w:r>
      <w:r w:rsidRPr="003238CB">
        <w:rPr>
          <w:rFonts w:ascii="宋体" w:eastAsia="宋体" w:hAnsi="宋体" w:cs="宋体" w:hint="eastAsia"/>
        </w:rPr>
        <w:t>³</w:t>
      </w:r>
      <w:r w:rsidRPr="003238CB">
        <w:rPr>
          <w:rFonts w:ascii="仿宋" w:hAnsi="仿宋" w:cs="仿宋" w:hint="eastAsia"/>
        </w:rPr>
        <w:t>（以实际测量为准），合同暂定金额</w:t>
      </w:r>
      <w:r w:rsidRPr="003238CB">
        <w:t>70</w:t>
      </w:r>
      <w:r w:rsidRPr="003238CB">
        <w:rPr>
          <w:rFonts w:hint="eastAsia"/>
        </w:rPr>
        <w:t>万元。</w:t>
      </w:r>
    </w:p>
    <w:p w:rsidR="00ED7E78" w:rsidRPr="003238CB" w:rsidRDefault="00ED7E78" w:rsidP="00ED7E78">
      <w:pPr>
        <w:ind w:firstLine="600"/>
      </w:pPr>
      <w:r w:rsidRPr="003238CB">
        <w:rPr>
          <w:rFonts w:hint="eastAsia"/>
        </w:rPr>
        <w:t>项目于</w:t>
      </w:r>
      <w:r w:rsidRPr="003238CB">
        <w:t>2019</w:t>
      </w:r>
      <w:r w:rsidRPr="003238CB">
        <w:rPr>
          <w:rFonts w:hint="eastAsia"/>
        </w:rPr>
        <w:t>年</w:t>
      </w:r>
      <w:r w:rsidRPr="003238CB">
        <w:t>3</w:t>
      </w:r>
      <w:r w:rsidRPr="003238CB">
        <w:rPr>
          <w:rFonts w:hint="eastAsia"/>
        </w:rPr>
        <w:t>月</w:t>
      </w:r>
      <w:r w:rsidRPr="003238CB">
        <w:t>25</w:t>
      </w:r>
      <w:r w:rsidRPr="003238CB">
        <w:rPr>
          <w:rFonts w:hint="eastAsia"/>
        </w:rPr>
        <w:t>日开工，</w:t>
      </w:r>
      <w:r w:rsidRPr="003238CB">
        <w:t>2019</w:t>
      </w:r>
      <w:r w:rsidRPr="003238CB">
        <w:rPr>
          <w:rFonts w:hint="eastAsia"/>
        </w:rPr>
        <w:t>年</w:t>
      </w:r>
      <w:r w:rsidRPr="003238CB">
        <w:t>7</w:t>
      </w:r>
      <w:r w:rsidRPr="003238CB">
        <w:rPr>
          <w:rFonts w:hint="eastAsia"/>
        </w:rPr>
        <w:t>月</w:t>
      </w:r>
      <w:r w:rsidRPr="003238CB">
        <w:t>25</w:t>
      </w:r>
      <w:r w:rsidRPr="003238CB">
        <w:rPr>
          <w:rFonts w:hint="eastAsia"/>
        </w:rPr>
        <w:t>日完成竣工，历时</w:t>
      </w:r>
      <w:r w:rsidRPr="003238CB">
        <w:t>122</w:t>
      </w:r>
      <w:r w:rsidRPr="003238CB">
        <w:rPr>
          <w:rFonts w:hint="eastAsia"/>
        </w:rPr>
        <w:t>天。</w:t>
      </w:r>
    </w:p>
    <w:p w:rsidR="00ED7E78" w:rsidRPr="003238CB" w:rsidRDefault="00ED7E78" w:rsidP="00ED7E78">
      <w:pPr>
        <w:ind w:firstLine="600"/>
      </w:pPr>
      <w:r w:rsidRPr="003238CB">
        <w:t>2019</w:t>
      </w:r>
      <w:r w:rsidRPr="003238CB">
        <w:rPr>
          <w:rFonts w:hint="eastAsia"/>
        </w:rPr>
        <w:t>年</w:t>
      </w:r>
      <w:r w:rsidRPr="003238CB">
        <w:t>12</w:t>
      </w:r>
      <w:r w:rsidRPr="003238CB">
        <w:rPr>
          <w:rFonts w:hint="eastAsia"/>
        </w:rPr>
        <w:t>月</w:t>
      </w:r>
      <w:r w:rsidRPr="003238CB">
        <w:t>13</w:t>
      </w:r>
      <w:r w:rsidRPr="003238CB">
        <w:rPr>
          <w:rFonts w:hint="eastAsia"/>
        </w:rPr>
        <w:t>日，凤凰县应急管理局在凤凰县主持召开了凤凰县宏鑫矿业有限责任公司选厂尾矿库工程竣工验收会并邀请</w:t>
      </w:r>
      <w:r w:rsidRPr="003238CB">
        <w:rPr>
          <w:rFonts w:hint="eastAsia"/>
        </w:rPr>
        <w:lastRenderedPageBreak/>
        <w:t>湘西州应急管理局、凤凰县应急管理局等有关负责同志，该项目的设计、施工、监理、评价单位的代表参加了会议。</w:t>
      </w:r>
      <w:r w:rsidRPr="003238CB">
        <w:t>2019</w:t>
      </w:r>
      <w:r w:rsidRPr="003238CB">
        <w:rPr>
          <w:rFonts w:hint="eastAsia"/>
        </w:rPr>
        <w:t>年</w:t>
      </w:r>
      <w:r w:rsidRPr="003238CB">
        <w:t>12</w:t>
      </w:r>
      <w:r w:rsidRPr="003238CB">
        <w:rPr>
          <w:rFonts w:hint="eastAsia"/>
        </w:rPr>
        <w:t>月</w:t>
      </w:r>
      <w:r w:rsidRPr="003238CB">
        <w:t>27</w:t>
      </w:r>
      <w:r w:rsidRPr="003238CB">
        <w:rPr>
          <w:rFonts w:hint="eastAsia"/>
        </w:rPr>
        <w:t>日出具了凤凰县宏鑫矿业有限责任公司选厂尾矿库工程竣工验收意见并发表结论：凤凰县宏鑫矿业有限责任公司选厂尾矿库工程基本达到设计要求，同意通过竣工验收。</w:t>
      </w:r>
    </w:p>
    <w:p w:rsidR="00ED7E78" w:rsidRPr="003238CB" w:rsidRDefault="00ED7E78" w:rsidP="00ED7E78">
      <w:pPr>
        <w:ind w:firstLine="600"/>
      </w:pPr>
      <w:r w:rsidRPr="003238CB">
        <w:t>2021</w:t>
      </w:r>
      <w:r w:rsidRPr="003238CB">
        <w:rPr>
          <w:rFonts w:hint="eastAsia"/>
        </w:rPr>
        <w:t>年</w:t>
      </w:r>
      <w:r w:rsidRPr="003238CB">
        <w:t>2</w:t>
      </w:r>
      <w:r w:rsidRPr="003238CB">
        <w:rPr>
          <w:rFonts w:hint="eastAsia"/>
        </w:rPr>
        <w:t>月</w:t>
      </w:r>
      <w:r w:rsidRPr="003238CB">
        <w:t>6</w:t>
      </w:r>
      <w:r w:rsidRPr="003238CB">
        <w:rPr>
          <w:rFonts w:hint="eastAsia"/>
        </w:rPr>
        <w:t>日，经凤凰县应急管理局委托，北京建友工程造价咨询有限公司出具关于该项目工程结算的评审报告，送审金额</w:t>
      </w:r>
      <w:r w:rsidRPr="003238CB">
        <w:t>3,271,674.36</w:t>
      </w:r>
      <w:r w:rsidRPr="003238CB">
        <w:rPr>
          <w:rFonts w:hint="eastAsia"/>
        </w:rPr>
        <w:t>元，审定金额</w:t>
      </w:r>
      <w:r w:rsidRPr="003238CB">
        <w:t>2,713,647.95</w:t>
      </w:r>
      <w:r w:rsidRPr="003238CB">
        <w:rPr>
          <w:rFonts w:hint="eastAsia"/>
        </w:rPr>
        <w:t>元。</w:t>
      </w:r>
    </w:p>
    <w:p w:rsidR="00ED7E78" w:rsidRPr="003238CB" w:rsidRDefault="00ED7E78" w:rsidP="00ED7E78">
      <w:pPr>
        <w:ind w:firstLine="602"/>
        <w:rPr>
          <w:b/>
          <w:bCs/>
        </w:rPr>
      </w:pPr>
      <w:r w:rsidRPr="003238CB">
        <w:rPr>
          <w:b/>
          <w:bCs/>
        </w:rPr>
        <w:t>3</w:t>
      </w:r>
      <w:r w:rsidRPr="003238CB">
        <w:rPr>
          <w:rFonts w:hint="eastAsia"/>
          <w:b/>
          <w:bCs/>
        </w:rPr>
        <w:t>、茶田铅锌选厂油麦湾尾矿库闭库治理项目</w:t>
      </w:r>
    </w:p>
    <w:p w:rsidR="00ED7E78" w:rsidRPr="003238CB" w:rsidRDefault="00ED7E78" w:rsidP="00ED7E78">
      <w:pPr>
        <w:ind w:firstLine="600"/>
      </w:pPr>
      <w:r w:rsidRPr="003238CB">
        <w:rPr>
          <w:rFonts w:hint="eastAsia"/>
        </w:rPr>
        <w:t>根据凤凰县人民政府《关于依法关闭凤凰茶田铅锌选厂油麦湾尾矿库的决定》（凤政发〔</w:t>
      </w:r>
      <w:r w:rsidRPr="003238CB">
        <w:t>2020</w:t>
      </w:r>
      <w:r w:rsidRPr="003238CB">
        <w:rPr>
          <w:rFonts w:hint="eastAsia"/>
        </w:rPr>
        <w:t>〕</w:t>
      </w:r>
      <w:r w:rsidRPr="003238CB">
        <w:t>19</w:t>
      </w:r>
      <w:r w:rsidRPr="003238CB">
        <w:rPr>
          <w:rFonts w:hint="eastAsia"/>
        </w:rPr>
        <w:t>号），因凤凰茶田铅锌选厂油麦湾尾矿库有关许可手续不齐全、安全生产及环保条件达不到国家有关规定，存在重大安全和环境隐患，经县人民政府研究决定，依法关闭茶田铅锌选厂油麦湾尾矿库，并要求及时启动闭库工程。</w:t>
      </w:r>
    </w:p>
    <w:p w:rsidR="00ED7E78" w:rsidRPr="003238CB" w:rsidRDefault="00ED7E78" w:rsidP="00ED7E78">
      <w:pPr>
        <w:ind w:firstLine="600"/>
      </w:pPr>
      <w:r w:rsidRPr="003238CB">
        <w:t>2021</w:t>
      </w:r>
      <w:r w:rsidRPr="003238CB">
        <w:rPr>
          <w:rFonts w:hint="eastAsia"/>
        </w:rPr>
        <w:t>年</w:t>
      </w:r>
      <w:r w:rsidRPr="003238CB">
        <w:t>5</w:t>
      </w:r>
      <w:r w:rsidRPr="003238CB">
        <w:rPr>
          <w:rFonts w:hint="eastAsia"/>
        </w:rPr>
        <w:t>月</w:t>
      </w:r>
      <w:r w:rsidRPr="003238CB">
        <w:t>24</w:t>
      </w:r>
      <w:r w:rsidRPr="003238CB">
        <w:rPr>
          <w:rFonts w:hint="eastAsia"/>
        </w:rPr>
        <w:t>日，凤凰县发展和改革局印发《关于凤凰县茶田铅锌选厂油麦湾尾矿库闭库治理项目可行性研究报告的批复》（凤发改字〔</w:t>
      </w:r>
      <w:r w:rsidRPr="003238CB">
        <w:t>2021</w:t>
      </w:r>
      <w:r w:rsidRPr="003238CB">
        <w:rPr>
          <w:rFonts w:hint="eastAsia"/>
        </w:rPr>
        <w:t>〕</w:t>
      </w:r>
      <w:r w:rsidRPr="003238CB">
        <w:t>232</w:t>
      </w:r>
      <w:r w:rsidRPr="003238CB">
        <w:rPr>
          <w:rFonts w:hint="eastAsia"/>
        </w:rPr>
        <w:t>号），同意实施凤凰县茶田铅锌选厂油麦湾尾矿库闭库治理项目，项目代码：</w:t>
      </w:r>
      <w:r w:rsidRPr="003238CB">
        <w:t>2105-433123-04-01-632751</w:t>
      </w:r>
      <w:r w:rsidRPr="003238CB">
        <w:rPr>
          <w:rFonts w:hint="eastAsia"/>
        </w:rPr>
        <w:t>，建设地点位于凤凰县茶田镇茶田社区，主要建设内容：①采用块石挤淤约</w:t>
      </w:r>
      <w:r w:rsidRPr="003238CB">
        <w:t>5000m</w:t>
      </w:r>
      <w:r w:rsidRPr="003238CB">
        <w:rPr>
          <w:rFonts w:ascii="宋体" w:eastAsia="宋体" w:hAnsi="宋体" w:cs="宋体" w:hint="eastAsia"/>
        </w:rPr>
        <w:t>³</w:t>
      </w:r>
      <w:r w:rsidRPr="003238CB">
        <w:rPr>
          <w:rFonts w:ascii="仿宋" w:hAnsi="仿宋" w:cs="仿宋" w:hint="eastAsia"/>
        </w:rPr>
        <w:t>、对尾库区域进行硬化处理，将堆积坝削坡和土石料对滩面进行调坡处理（预计回填土石方约</w:t>
      </w:r>
      <w:r w:rsidRPr="003238CB">
        <w:t>30000m</w:t>
      </w:r>
      <w:r w:rsidRPr="003238CB">
        <w:rPr>
          <w:rFonts w:ascii="宋体" w:eastAsia="宋体" w:hAnsi="宋体" w:cs="宋体" w:hint="eastAsia"/>
        </w:rPr>
        <w:t>³</w:t>
      </w:r>
      <w:r w:rsidRPr="003238CB">
        <w:rPr>
          <w:rFonts w:ascii="仿宋" w:hAnsi="仿宋" w:cs="仿宋" w:hint="eastAsia"/>
        </w:rPr>
        <w:t>，堆积坝</w:t>
      </w:r>
      <w:r w:rsidRPr="003238CB">
        <w:rPr>
          <w:rFonts w:ascii="仿宋" w:hAnsi="仿宋" w:cs="仿宋" w:hint="eastAsia"/>
        </w:rPr>
        <w:lastRenderedPageBreak/>
        <w:t>削坡约</w:t>
      </w:r>
      <w:r w:rsidRPr="003238CB">
        <w:t>300m</w:t>
      </w:r>
      <w:r w:rsidRPr="003238CB">
        <w:rPr>
          <w:rFonts w:ascii="宋体" w:eastAsia="宋体" w:hAnsi="宋体" w:cs="宋体" w:hint="eastAsia"/>
        </w:rPr>
        <w:t>³</w:t>
      </w:r>
      <w:r w:rsidRPr="003238CB">
        <w:rPr>
          <w:rFonts w:ascii="仿宋" w:hAnsi="仿宋" w:cs="仿宋" w:hint="eastAsia"/>
        </w:rPr>
        <w:t>）；②排洪系统：新建环库截洪沟长</w:t>
      </w:r>
      <w:r w:rsidRPr="003238CB">
        <w:t>907</w:t>
      </w:r>
      <w:r w:rsidRPr="003238CB">
        <w:rPr>
          <w:rFonts w:hint="eastAsia"/>
        </w:rPr>
        <w:t>米，新建坝前排水沟</w:t>
      </w:r>
      <w:r w:rsidRPr="003238CB">
        <w:t>108</w:t>
      </w:r>
      <w:r w:rsidRPr="003238CB">
        <w:rPr>
          <w:rFonts w:hint="eastAsia"/>
        </w:rPr>
        <w:t>米以及新建尾矿库滩面排水沟</w:t>
      </w:r>
      <w:r w:rsidRPr="003238CB">
        <w:t>652.4</w:t>
      </w:r>
      <w:r w:rsidRPr="003238CB">
        <w:rPr>
          <w:rFonts w:hint="eastAsia"/>
        </w:rPr>
        <w:t>米；③在库面覆盖</w:t>
      </w:r>
      <w:r w:rsidRPr="003238CB">
        <w:t>30</w:t>
      </w:r>
      <w:r w:rsidRPr="003238CB">
        <w:rPr>
          <w:rFonts w:hint="eastAsia"/>
        </w:rPr>
        <w:t>厘米厚的压实黏土以及</w:t>
      </w:r>
      <w:r w:rsidRPr="003238CB">
        <w:t>20</w:t>
      </w:r>
      <w:r w:rsidRPr="003238CB">
        <w:rPr>
          <w:rFonts w:hint="eastAsia"/>
        </w:rPr>
        <w:t>厘米厚的种植土层，播种草</w:t>
      </w:r>
      <w:r w:rsidRPr="003238CB">
        <w:t>20000</w:t>
      </w:r>
      <w:r w:rsidRPr="003238CB">
        <w:rPr>
          <w:rFonts w:hint="eastAsia"/>
        </w:rPr>
        <w:t>㎡；④设置位移观测桩点</w:t>
      </w:r>
      <w:r w:rsidRPr="003238CB">
        <w:t>12</w:t>
      </w:r>
      <w:r w:rsidRPr="003238CB">
        <w:rPr>
          <w:rFonts w:hint="eastAsia"/>
        </w:rPr>
        <w:t>个，安全警示标志</w:t>
      </w:r>
      <w:r w:rsidRPr="003238CB">
        <w:t>4</w:t>
      </w:r>
      <w:r w:rsidRPr="003238CB">
        <w:rPr>
          <w:rFonts w:hint="eastAsia"/>
        </w:rPr>
        <w:t>个，水质监测井</w:t>
      </w:r>
      <w:r w:rsidRPr="003238CB">
        <w:t>3</w:t>
      </w:r>
      <w:r w:rsidRPr="003238CB">
        <w:rPr>
          <w:rFonts w:hint="eastAsia"/>
        </w:rPr>
        <w:t>个，集水池防护栏等。项目总投资</w:t>
      </w:r>
      <w:r w:rsidRPr="003238CB">
        <w:t>438.8</w:t>
      </w:r>
      <w:r w:rsidRPr="003238CB">
        <w:rPr>
          <w:rFonts w:hint="eastAsia"/>
        </w:rPr>
        <w:t>万元，资金来源为县级财政资金，建设工期为</w:t>
      </w:r>
      <w:r w:rsidRPr="003238CB">
        <w:t>6</w:t>
      </w:r>
      <w:r w:rsidRPr="003238CB">
        <w:rPr>
          <w:rFonts w:hint="eastAsia"/>
        </w:rPr>
        <w:t>个月。</w:t>
      </w:r>
    </w:p>
    <w:p w:rsidR="00ED7E78" w:rsidRPr="003238CB" w:rsidRDefault="00ED7E78" w:rsidP="00ED7E78">
      <w:pPr>
        <w:ind w:firstLine="600"/>
      </w:pPr>
      <w:r w:rsidRPr="003238CB">
        <w:t>2021</w:t>
      </w:r>
      <w:r w:rsidRPr="003238CB">
        <w:rPr>
          <w:rFonts w:hint="eastAsia"/>
        </w:rPr>
        <w:t>年</w:t>
      </w:r>
      <w:r w:rsidRPr="003238CB">
        <w:t>8</w:t>
      </w:r>
      <w:r w:rsidRPr="003238CB">
        <w:rPr>
          <w:rFonts w:hint="eastAsia"/>
        </w:rPr>
        <w:t>月</w:t>
      </w:r>
      <w:r w:rsidRPr="003238CB">
        <w:t>30</w:t>
      </w:r>
      <w:r w:rsidRPr="003238CB">
        <w:rPr>
          <w:rFonts w:hint="eastAsia"/>
        </w:rPr>
        <w:t>日，凤凰县财政局印发《关于凤凰县茶田铅锌选厂油麦湾尾矿库闭库治理项目预算审查结论的通知》（凤财评审〔</w:t>
      </w:r>
      <w:r w:rsidRPr="003238CB">
        <w:t>2021</w:t>
      </w:r>
      <w:r w:rsidRPr="003238CB">
        <w:rPr>
          <w:rFonts w:hint="eastAsia"/>
        </w:rPr>
        <w:t>〕</w:t>
      </w:r>
      <w:r w:rsidRPr="003238CB">
        <w:t>251</w:t>
      </w:r>
      <w:r w:rsidRPr="003238CB">
        <w:rPr>
          <w:rFonts w:hint="eastAsia"/>
        </w:rPr>
        <w:t>号），对凤凰县应急管理局报送的项目预算进行审核，送审金额为</w:t>
      </w:r>
      <w:r w:rsidRPr="003238CB">
        <w:t>4,237,144.18</w:t>
      </w:r>
      <w:r w:rsidRPr="003238CB">
        <w:rPr>
          <w:rFonts w:hint="eastAsia"/>
        </w:rPr>
        <w:t>元，审定金额为</w:t>
      </w:r>
      <w:r w:rsidRPr="003238CB">
        <w:t>3,779,346.93</w:t>
      </w:r>
      <w:r w:rsidRPr="003238CB">
        <w:rPr>
          <w:rFonts w:hint="eastAsia"/>
        </w:rPr>
        <w:t>元，要求凤凰县应急管理局按基本建设程序及审查结论实施该工程。</w:t>
      </w:r>
    </w:p>
    <w:p w:rsidR="00ED7E78" w:rsidRPr="003238CB" w:rsidRDefault="00ED7E78" w:rsidP="00ED7E78">
      <w:pPr>
        <w:ind w:firstLine="600"/>
      </w:pPr>
      <w:r w:rsidRPr="003238CB">
        <w:t>2021</w:t>
      </w:r>
      <w:r w:rsidRPr="003238CB">
        <w:rPr>
          <w:rFonts w:hint="eastAsia"/>
        </w:rPr>
        <w:t>年</w:t>
      </w:r>
      <w:r w:rsidRPr="003238CB">
        <w:t>9</w:t>
      </w:r>
      <w:r w:rsidRPr="003238CB">
        <w:rPr>
          <w:rFonts w:hint="eastAsia"/>
        </w:rPr>
        <w:t>月</w:t>
      </w:r>
      <w:r w:rsidRPr="003238CB">
        <w:t>6</w:t>
      </w:r>
      <w:r w:rsidRPr="003238CB">
        <w:rPr>
          <w:rFonts w:hint="eastAsia"/>
        </w:rPr>
        <w:t>日，凤凰县应急管理局与湖南中隆瑞项目管理有限公司签订工程建设招标代理合同，委托该公司承担建设工程施工招标代理工作。此次采用邀请招标方式进行招投标，投标单位分别为湖南中天青鼎工程科技股份有限公司、湖南华钥矿山技术服务有限公司、湖南明峰建设工程有限公司。经过相关招标程序后确定湖南中天青鼎工程科技股份有限公司为中标人，于</w:t>
      </w:r>
      <w:r w:rsidRPr="003238CB">
        <w:t>2021</w:t>
      </w:r>
      <w:r w:rsidRPr="003238CB">
        <w:rPr>
          <w:rFonts w:hint="eastAsia"/>
        </w:rPr>
        <w:t>年</w:t>
      </w:r>
      <w:r w:rsidRPr="003238CB">
        <w:t>9</w:t>
      </w:r>
      <w:r w:rsidRPr="003238CB">
        <w:rPr>
          <w:rFonts w:hint="eastAsia"/>
        </w:rPr>
        <w:t>月</w:t>
      </w:r>
      <w:r w:rsidRPr="003238CB">
        <w:t>16</w:t>
      </w:r>
      <w:r w:rsidRPr="003238CB">
        <w:rPr>
          <w:rFonts w:hint="eastAsia"/>
        </w:rPr>
        <w:t>日出具中标通知书，中标金额为</w:t>
      </w:r>
      <w:r w:rsidRPr="003238CB">
        <w:t>3,773,646.93</w:t>
      </w:r>
      <w:r w:rsidRPr="003238CB">
        <w:rPr>
          <w:rFonts w:hint="eastAsia"/>
        </w:rPr>
        <w:t>元。</w:t>
      </w:r>
    </w:p>
    <w:p w:rsidR="00ED7E78" w:rsidRPr="003238CB" w:rsidRDefault="00ED7E78" w:rsidP="00ED7E78">
      <w:pPr>
        <w:ind w:firstLine="600"/>
      </w:pPr>
      <w:r w:rsidRPr="003238CB">
        <w:t>2021</w:t>
      </w:r>
      <w:r w:rsidRPr="003238CB">
        <w:rPr>
          <w:rFonts w:hint="eastAsia"/>
        </w:rPr>
        <w:t>年</w:t>
      </w:r>
      <w:r w:rsidRPr="003238CB">
        <w:t>10</w:t>
      </w:r>
      <w:r w:rsidRPr="003238CB">
        <w:rPr>
          <w:rFonts w:hint="eastAsia"/>
        </w:rPr>
        <w:t>月</w:t>
      </w:r>
      <w:r w:rsidRPr="003238CB">
        <w:t>28</w:t>
      </w:r>
      <w:r w:rsidRPr="003238CB">
        <w:rPr>
          <w:rFonts w:hint="eastAsia"/>
        </w:rPr>
        <w:t>日，凤凰县应急管理局与重庆兴达建设监理有限公司签订建设工程监理合同，签约酬金</w:t>
      </w:r>
      <w:r w:rsidRPr="003238CB">
        <w:t>65,000</w:t>
      </w:r>
      <w:r w:rsidRPr="003238CB">
        <w:rPr>
          <w:rFonts w:hint="eastAsia"/>
        </w:rPr>
        <w:t>元，监理期限为</w:t>
      </w:r>
      <w:r w:rsidRPr="003238CB">
        <w:t>2021</w:t>
      </w:r>
      <w:r w:rsidRPr="003238CB">
        <w:rPr>
          <w:rFonts w:hint="eastAsia"/>
        </w:rPr>
        <w:t>年</w:t>
      </w:r>
      <w:r w:rsidRPr="003238CB">
        <w:t>10</w:t>
      </w:r>
      <w:r w:rsidRPr="003238CB">
        <w:rPr>
          <w:rFonts w:hint="eastAsia"/>
        </w:rPr>
        <w:t>月</w:t>
      </w:r>
      <w:r w:rsidRPr="003238CB">
        <w:t>28</w:t>
      </w:r>
      <w:r w:rsidRPr="003238CB">
        <w:rPr>
          <w:rFonts w:hint="eastAsia"/>
        </w:rPr>
        <w:t>日至</w:t>
      </w:r>
      <w:r w:rsidRPr="003238CB">
        <w:t>2022</w:t>
      </w:r>
      <w:r w:rsidRPr="003238CB">
        <w:rPr>
          <w:rFonts w:hint="eastAsia"/>
        </w:rPr>
        <w:t>年</w:t>
      </w:r>
      <w:r w:rsidRPr="003238CB">
        <w:t>4</w:t>
      </w:r>
      <w:r w:rsidRPr="003238CB">
        <w:rPr>
          <w:rFonts w:hint="eastAsia"/>
        </w:rPr>
        <w:t>月</w:t>
      </w:r>
      <w:r w:rsidRPr="003238CB">
        <w:t>28</w:t>
      </w:r>
      <w:r w:rsidRPr="003238CB">
        <w:rPr>
          <w:rFonts w:hint="eastAsia"/>
        </w:rPr>
        <w:t>日。同日凤凰县应急管理局与湖南中天青鼎工程科技股份有限公司签订施工总承包合同，</w:t>
      </w:r>
      <w:r w:rsidRPr="003238CB">
        <w:rPr>
          <w:rFonts w:hint="eastAsia"/>
        </w:rPr>
        <w:lastRenderedPageBreak/>
        <w:t>合同工期</w:t>
      </w:r>
      <w:r w:rsidRPr="003238CB">
        <w:t>180</w:t>
      </w:r>
      <w:r w:rsidRPr="003238CB">
        <w:rPr>
          <w:rFonts w:hint="eastAsia"/>
        </w:rPr>
        <w:t>天，约定每季度支付已完工工程量造价的</w:t>
      </w:r>
      <w:r w:rsidRPr="003238CB">
        <w:t>70%</w:t>
      </w:r>
      <w:r w:rsidRPr="003238CB">
        <w:rPr>
          <w:rFonts w:hint="eastAsia"/>
        </w:rPr>
        <w:t>，竣工验收合格后支付至合同总价款的</w:t>
      </w:r>
      <w:r w:rsidRPr="003238CB">
        <w:t>85%</w:t>
      </w:r>
      <w:r w:rsidRPr="003238CB">
        <w:rPr>
          <w:rFonts w:hint="eastAsia"/>
        </w:rPr>
        <w:t>，竣工结算完成</w:t>
      </w:r>
      <w:r w:rsidRPr="003238CB">
        <w:t>30</w:t>
      </w:r>
      <w:r w:rsidRPr="003238CB">
        <w:rPr>
          <w:rFonts w:hint="eastAsia"/>
        </w:rPr>
        <w:t>天内支付至项目结算金额的</w:t>
      </w:r>
      <w:r w:rsidRPr="003238CB">
        <w:t>97%</w:t>
      </w:r>
      <w:r w:rsidRPr="003238CB">
        <w:rPr>
          <w:rFonts w:hint="eastAsia"/>
        </w:rPr>
        <w:t>，剩余</w:t>
      </w:r>
      <w:r w:rsidRPr="003238CB">
        <w:t>3%</w:t>
      </w:r>
      <w:r w:rsidRPr="003238CB">
        <w:rPr>
          <w:rFonts w:hint="eastAsia"/>
        </w:rPr>
        <w:t>作为项目质保金，质保期为</w:t>
      </w:r>
      <w:r w:rsidRPr="003238CB">
        <w:t>1</w:t>
      </w:r>
      <w:r w:rsidRPr="003238CB">
        <w:rPr>
          <w:rFonts w:hint="eastAsia"/>
        </w:rPr>
        <w:t>年。</w:t>
      </w:r>
    </w:p>
    <w:p w:rsidR="00ED7E78" w:rsidRPr="003238CB" w:rsidRDefault="00ED7E78" w:rsidP="00ED7E78">
      <w:pPr>
        <w:ind w:firstLine="600"/>
      </w:pPr>
      <w:r w:rsidRPr="003238CB">
        <w:rPr>
          <w:rFonts w:hint="eastAsia"/>
        </w:rPr>
        <w:t>项目于</w:t>
      </w:r>
      <w:r w:rsidRPr="003238CB">
        <w:t>2021</w:t>
      </w:r>
      <w:r w:rsidRPr="003238CB">
        <w:rPr>
          <w:rFonts w:hint="eastAsia"/>
        </w:rPr>
        <w:t>年</w:t>
      </w:r>
      <w:r w:rsidRPr="003238CB">
        <w:t>10</w:t>
      </w:r>
      <w:r w:rsidRPr="003238CB">
        <w:rPr>
          <w:rFonts w:hint="eastAsia"/>
        </w:rPr>
        <w:t>月</w:t>
      </w:r>
      <w:r w:rsidRPr="003238CB">
        <w:t>29</w:t>
      </w:r>
      <w:r w:rsidRPr="003238CB">
        <w:rPr>
          <w:rFonts w:hint="eastAsia"/>
        </w:rPr>
        <w:t>日开工，</w:t>
      </w:r>
      <w:r w:rsidRPr="003238CB">
        <w:t>2022</w:t>
      </w:r>
      <w:r w:rsidRPr="003238CB">
        <w:rPr>
          <w:rFonts w:hint="eastAsia"/>
        </w:rPr>
        <w:t>年</w:t>
      </w:r>
      <w:r w:rsidRPr="003238CB">
        <w:t>3</w:t>
      </w:r>
      <w:r w:rsidRPr="003238CB">
        <w:rPr>
          <w:rFonts w:hint="eastAsia"/>
        </w:rPr>
        <w:t>月</w:t>
      </w:r>
      <w:r w:rsidRPr="003238CB">
        <w:t>23</w:t>
      </w:r>
      <w:r w:rsidRPr="003238CB">
        <w:rPr>
          <w:rFonts w:hint="eastAsia"/>
        </w:rPr>
        <w:t>日完成竣工，历时</w:t>
      </w:r>
      <w:r w:rsidRPr="003238CB">
        <w:t>145</w:t>
      </w:r>
      <w:r w:rsidRPr="003238CB">
        <w:rPr>
          <w:rFonts w:hint="eastAsia"/>
        </w:rPr>
        <w:t>天。</w:t>
      </w:r>
    </w:p>
    <w:p w:rsidR="00ED7E78" w:rsidRPr="003238CB" w:rsidRDefault="00ED7E78" w:rsidP="00ED7E78">
      <w:pPr>
        <w:ind w:firstLine="600"/>
      </w:pPr>
      <w:r w:rsidRPr="003238CB">
        <w:t>2022</w:t>
      </w:r>
      <w:r w:rsidRPr="003238CB">
        <w:rPr>
          <w:rFonts w:hint="eastAsia"/>
        </w:rPr>
        <w:t>年</w:t>
      </w:r>
      <w:r w:rsidRPr="003238CB">
        <w:t>1</w:t>
      </w:r>
      <w:r w:rsidRPr="003238CB">
        <w:rPr>
          <w:rFonts w:hint="eastAsia"/>
        </w:rPr>
        <w:t>月</w:t>
      </w:r>
      <w:r w:rsidRPr="003238CB">
        <w:t>11</w:t>
      </w:r>
      <w:r w:rsidRPr="003238CB">
        <w:rPr>
          <w:rFonts w:hint="eastAsia"/>
        </w:rPr>
        <w:t>日，凤凰县应急管理局在凤凰县主持了凤凰县茶田铅锌选厂油麦湾尾矿库闭库治理安全设施竣工验收会议，成立了安全设施竣工验收组和专家组对项目进行了初步验收。</w:t>
      </w:r>
      <w:r w:rsidRPr="003238CB">
        <w:t>2022</w:t>
      </w:r>
      <w:r w:rsidRPr="003238CB">
        <w:rPr>
          <w:rFonts w:hint="eastAsia"/>
        </w:rPr>
        <w:t>年</w:t>
      </w:r>
      <w:r w:rsidRPr="003238CB">
        <w:t>3</w:t>
      </w:r>
      <w:r w:rsidRPr="003238CB">
        <w:rPr>
          <w:rFonts w:hint="eastAsia"/>
        </w:rPr>
        <w:t>月</w:t>
      </w:r>
      <w:r w:rsidRPr="003238CB">
        <w:t>23</w:t>
      </w:r>
      <w:r w:rsidRPr="003238CB">
        <w:rPr>
          <w:rFonts w:hint="eastAsia"/>
        </w:rPr>
        <w:t>日，通过对初步验收发现问题的整改与完善，经验收组合专家组复核后同意项目通过竣工验收。</w:t>
      </w:r>
    </w:p>
    <w:p w:rsidR="00ED7E78" w:rsidRPr="003238CB" w:rsidRDefault="00ED7E78" w:rsidP="00ED7E78">
      <w:pPr>
        <w:ind w:firstLine="600"/>
      </w:pPr>
      <w:r w:rsidRPr="003238CB">
        <w:t>2022</w:t>
      </w:r>
      <w:r w:rsidRPr="003238CB">
        <w:rPr>
          <w:rFonts w:hint="eastAsia"/>
        </w:rPr>
        <w:t>年</w:t>
      </w:r>
      <w:r w:rsidRPr="003238CB">
        <w:t>8</w:t>
      </w:r>
      <w:r w:rsidRPr="003238CB">
        <w:rPr>
          <w:rFonts w:hint="eastAsia"/>
        </w:rPr>
        <w:t>月</w:t>
      </w:r>
      <w:r w:rsidRPr="003238CB">
        <w:t>17</w:t>
      </w:r>
      <w:r w:rsidRPr="003238CB">
        <w:rPr>
          <w:rFonts w:hint="eastAsia"/>
        </w:rPr>
        <w:t>日，经凤凰县应急管理局委托，大为国际工程咨询有限公司出具关于财政投资项目的评审报告，送审金额</w:t>
      </w:r>
      <w:r w:rsidRPr="003238CB">
        <w:t>4,302,142.02</w:t>
      </w:r>
      <w:r w:rsidRPr="003238CB">
        <w:rPr>
          <w:rFonts w:hint="eastAsia"/>
        </w:rPr>
        <w:t>元，审定金额</w:t>
      </w:r>
      <w:r w:rsidRPr="003238CB">
        <w:t>3,778,560.13</w:t>
      </w:r>
      <w:r w:rsidRPr="003238CB">
        <w:rPr>
          <w:rFonts w:hint="eastAsia"/>
        </w:rPr>
        <w:t>元。</w:t>
      </w:r>
    </w:p>
    <w:p w:rsidR="00ED7E78" w:rsidRPr="003238CB" w:rsidRDefault="00ED7E78" w:rsidP="00ED7E78">
      <w:pPr>
        <w:ind w:firstLine="602"/>
        <w:rPr>
          <w:b/>
          <w:bCs/>
        </w:rPr>
      </w:pPr>
      <w:r w:rsidRPr="003238CB">
        <w:rPr>
          <w:b/>
          <w:bCs/>
        </w:rPr>
        <w:t>4</w:t>
      </w:r>
      <w:r w:rsidRPr="003238CB">
        <w:rPr>
          <w:rFonts w:hint="eastAsia"/>
          <w:b/>
          <w:bCs/>
        </w:rPr>
        <w:t>、银鹏矿业有限责任公司选厂尾矿库闭库工程建设项目</w:t>
      </w:r>
    </w:p>
    <w:p w:rsidR="00ED7E78" w:rsidRPr="003238CB" w:rsidRDefault="00ED7E78" w:rsidP="00ED7E78">
      <w:pPr>
        <w:ind w:firstLine="600"/>
      </w:pPr>
      <w:r w:rsidRPr="003238CB">
        <w:t>2018</w:t>
      </w:r>
      <w:r w:rsidRPr="003238CB">
        <w:rPr>
          <w:rFonts w:hint="eastAsia"/>
        </w:rPr>
        <w:t>年</w:t>
      </w:r>
      <w:r w:rsidRPr="003238CB">
        <w:t>8</w:t>
      </w:r>
      <w:r w:rsidRPr="003238CB">
        <w:rPr>
          <w:rFonts w:hint="eastAsia"/>
        </w:rPr>
        <w:t>月</w:t>
      </w:r>
      <w:r w:rsidRPr="003238CB">
        <w:t>21</w:t>
      </w:r>
      <w:r w:rsidRPr="003238CB">
        <w:rPr>
          <w:rFonts w:hint="eastAsia"/>
        </w:rPr>
        <w:t>日，凤凰县发展和改革局印发《关于花垣县银鹏矿业有限责任公司选厂尾矿库闭库工程建设项目可行性研究报告的批复》（凤发改字〔</w:t>
      </w:r>
      <w:r w:rsidRPr="003238CB">
        <w:t>2018</w:t>
      </w:r>
      <w:r w:rsidRPr="003238CB">
        <w:rPr>
          <w:rFonts w:hint="eastAsia"/>
        </w:rPr>
        <w:t>〕</w:t>
      </w:r>
      <w:r w:rsidRPr="003238CB">
        <w:t>270</w:t>
      </w:r>
      <w:r w:rsidRPr="003238CB">
        <w:rPr>
          <w:rFonts w:hint="eastAsia"/>
        </w:rPr>
        <w:t>号），同意实施花垣县银鹏矿业有限责任公司选厂尾矿库闭库工程建设项目，项目总投资为</w:t>
      </w:r>
      <w:r w:rsidRPr="003238CB">
        <w:t>132.1</w:t>
      </w:r>
      <w:r w:rsidRPr="003238CB">
        <w:rPr>
          <w:rFonts w:hint="eastAsia"/>
        </w:rPr>
        <w:t>万元。</w:t>
      </w:r>
    </w:p>
    <w:p w:rsidR="00ED7E78" w:rsidRPr="003238CB" w:rsidRDefault="00ED7E78" w:rsidP="00ED7E78">
      <w:pPr>
        <w:ind w:firstLine="600"/>
      </w:pPr>
      <w:r w:rsidRPr="003238CB">
        <w:t>2018</w:t>
      </w:r>
      <w:r w:rsidRPr="003238CB">
        <w:rPr>
          <w:rFonts w:hint="eastAsia"/>
        </w:rPr>
        <w:t>年</w:t>
      </w:r>
      <w:r w:rsidRPr="003238CB">
        <w:t>10</w:t>
      </w:r>
      <w:r w:rsidRPr="003238CB">
        <w:rPr>
          <w:rFonts w:hint="eastAsia"/>
        </w:rPr>
        <w:t>月</w:t>
      </w:r>
      <w:r w:rsidRPr="003238CB">
        <w:t>11</w:t>
      </w:r>
      <w:r w:rsidRPr="003238CB">
        <w:rPr>
          <w:rFonts w:hint="eastAsia"/>
        </w:rPr>
        <w:t>日，凤凰县安全生产监督管理局印发《关于申请审批花垣县银鹏矿业有限责任公司选厂尾矿库闭库工程项目</w:t>
      </w:r>
      <w:r w:rsidRPr="003238CB">
        <w:rPr>
          <w:rFonts w:hint="eastAsia"/>
        </w:rPr>
        <w:lastRenderedPageBreak/>
        <w:t>可行性研究报告的报告》（凤安监发〔</w:t>
      </w:r>
      <w:r w:rsidRPr="003238CB">
        <w:t>2018</w:t>
      </w:r>
      <w:r w:rsidRPr="003238CB">
        <w:rPr>
          <w:rFonts w:hint="eastAsia"/>
        </w:rPr>
        <w:t>〕</w:t>
      </w:r>
      <w:r w:rsidRPr="003238CB">
        <w:t>47</w:t>
      </w:r>
      <w:r w:rsidRPr="003238CB">
        <w:rPr>
          <w:rFonts w:hint="eastAsia"/>
        </w:rPr>
        <w:t>号），因所在地镇政府和群众提出解决生产需要增加排水沟等建设内容，需要变更设计，建设内容及规模进行部分调整：土方开挖增加</w:t>
      </w:r>
      <w:r w:rsidRPr="003238CB">
        <w:t>500</w:t>
      </w:r>
      <w:r w:rsidRPr="003238CB">
        <w:rPr>
          <w:rFonts w:hint="eastAsia"/>
        </w:rPr>
        <w:t>立方米、覆土增加</w:t>
      </w:r>
      <w:r w:rsidRPr="003238CB">
        <w:t>1000m</w:t>
      </w:r>
      <w:r w:rsidRPr="003238CB">
        <w:rPr>
          <w:rFonts w:ascii="宋体" w:eastAsia="宋体" w:hAnsi="宋体" w:cs="宋体" w:hint="eastAsia"/>
        </w:rPr>
        <w:t>³</w:t>
      </w:r>
      <w:r w:rsidRPr="003238CB">
        <w:rPr>
          <w:rFonts w:ascii="仿宋" w:hAnsi="仿宋" w:cs="仿宋" w:hint="eastAsia"/>
        </w:rPr>
        <w:t>、播种草</w:t>
      </w:r>
      <w:r w:rsidRPr="003238CB">
        <w:t>5600</w:t>
      </w:r>
      <w:r w:rsidRPr="003238CB">
        <w:rPr>
          <w:rFonts w:hint="eastAsia"/>
        </w:rPr>
        <w:t>㎡等。项目估算总投资比原来估算投资</w:t>
      </w:r>
      <w:r w:rsidRPr="003238CB">
        <w:t>132.1</w:t>
      </w:r>
      <w:r w:rsidRPr="003238CB">
        <w:rPr>
          <w:rFonts w:hint="eastAsia"/>
        </w:rPr>
        <w:t>万元增加了</w:t>
      </w:r>
      <w:r w:rsidRPr="003238CB">
        <w:t>46.57</w:t>
      </w:r>
      <w:r w:rsidRPr="003238CB">
        <w:rPr>
          <w:rFonts w:hint="eastAsia"/>
        </w:rPr>
        <w:t>万元，即总投资为</w:t>
      </w:r>
      <w:r w:rsidRPr="003238CB">
        <w:t>178.67</w:t>
      </w:r>
      <w:r w:rsidRPr="003238CB">
        <w:rPr>
          <w:rFonts w:hint="eastAsia"/>
        </w:rPr>
        <w:t>万元。</w:t>
      </w:r>
    </w:p>
    <w:p w:rsidR="00ED7E78" w:rsidRPr="003238CB" w:rsidRDefault="00ED7E78" w:rsidP="00ED7E78">
      <w:pPr>
        <w:ind w:firstLine="600"/>
      </w:pPr>
      <w:r w:rsidRPr="003238CB">
        <w:t>2018</w:t>
      </w:r>
      <w:r w:rsidRPr="003238CB">
        <w:rPr>
          <w:rFonts w:hint="eastAsia"/>
        </w:rPr>
        <w:t>年</w:t>
      </w:r>
      <w:r w:rsidRPr="003238CB">
        <w:t>10</w:t>
      </w:r>
      <w:r w:rsidRPr="003238CB">
        <w:rPr>
          <w:rFonts w:hint="eastAsia"/>
        </w:rPr>
        <w:t>月</w:t>
      </w:r>
      <w:r w:rsidRPr="003238CB">
        <w:t>29</w:t>
      </w:r>
      <w:r w:rsidRPr="003238CB">
        <w:rPr>
          <w:rFonts w:hint="eastAsia"/>
        </w:rPr>
        <w:t>日，凤凰县发展和改革局印发《关于花垣县银鹏矿业有限责任公司选厂尾矿库闭库工程建设项目可行性研究报告的批复》（凤发改字〔</w:t>
      </w:r>
      <w:r w:rsidRPr="003238CB">
        <w:t>2018</w:t>
      </w:r>
      <w:r w:rsidRPr="003238CB">
        <w:rPr>
          <w:rFonts w:hint="eastAsia"/>
        </w:rPr>
        <w:t>〕</w:t>
      </w:r>
      <w:r w:rsidRPr="003238CB">
        <w:t>373</w:t>
      </w:r>
      <w:r w:rsidRPr="003238CB">
        <w:rPr>
          <w:rFonts w:hint="eastAsia"/>
        </w:rPr>
        <w:t>号），为确保尾矿库和下游人民群众生命财产安全，同意实施花垣县银鹏矿业有限责任公司选厂尾矿库闭库工程建设项目，项目代码</w:t>
      </w:r>
      <w:r w:rsidRPr="003238CB">
        <w:t>2018-433123-77-01-031862</w:t>
      </w:r>
      <w:r w:rsidRPr="003238CB">
        <w:rPr>
          <w:rFonts w:hint="eastAsia"/>
        </w:rPr>
        <w:t>，建设地点为凤凰县新场镇，主要建设内容包括坝体加固浆砌石</w:t>
      </w:r>
      <w:r w:rsidRPr="003238CB">
        <w:t>795m</w:t>
      </w:r>
      <w:r w:rsidRPr="003238CB">
        <w:rPr>
          <w:rFonts w:ascii="宋体" w:eastAsia="宋体" w:hAnsi="宋体" w:cs="宋体" w:hint="eastAsia"/>
        </w:rPr>
        <w:t>³</w:t>
      </w:r>
      <w:r w:rsidRPr="003238CB">
        <w:rPr>
          <w:rFonts w:ascii="仿宋" w:hAnsi="仿宋" w:cs="仿宋" w:hint="eastAsia"/>
        </w:rPr>
        <w:t>、排洪土方开挖</w:t>
      </w:r>
      <w:r w:rsidRPr="003238CB">
        <w:t>3000m</w:t>
      </w:r>
      <w:r w:rsidRPr="003238CB">
        <w:rPr>
          <w:rFonts w:ascii="宋体" w:eastAsia="宋体" w:hAnsi="宋体" w:cs="宋体" w:hint="eastAsia"/>
        </w:rPr>
        <w:t>³</w:t>
      </w:r>
      <w:r w:rsidRPr="003238CB">
        <w:rPr>
          <w:rFonts w:ascii="仿宋" w:hAnsi="仿宋" w:cs="仿宋" w:hint="eastAsia"/>
        </w:rPr>
        <w:t>、滩面治理</w:t>
      </w:r>
      <w:r w:rsidRPr="003238CB">
        <w:t>6000m</w:t>
      </w:r>
      <w:r w:rsidRPr="003238CB">
        <w:rPr>
          <w:rFonts w:ascii="宋体" w:eastAsia="宋体" w:hAnsi="宋体" w:cs="宋体" w:hint="eastAsia"/>
        </w:rPr>
        <w:t>³</w:t>
      </w:r>
      <w:r w:rsidRPr="003238CB">
        <w:rPr>
          <w:rFonts w:ascii="仿宋" w:hAnsi="仿宋" w:cs="仿宋" w:hint="eastAsia"/>
        </w:rPr>
        <w:t>及观测设施、水质检测井警示牌等。项目总投资</w:t>
      </w:r>
      <w:r w:rsidRPr="003238CB">
        <w:t>178.67</w:t>
      </w:r>
      <w:r w:rsidRPr="003238CB">
        <w:rPr>
          <w:rFonts w:hint="eastAsia"/>
        </w:rPr>
        <w:t>万元，资金来源为地方自筹，建设工期</w:t>
      </w:r>
      <w:r w:rsidRPr="003238CB">
        <w:t>3</w:t>
      </w:r>
      <w:r w:rsidRPr="003238CB">
        <w:rPr>
          <w:rFonts w:hint="eastAsia"/>
        </w:rPr>
        <w:t>个月。</w:t>
      </w:r>
    </w:p>
    <w:p w:rsidR="00ED7E78" w:rsidRPr="003238CB" w:rsidRDefault="00ED7E78" w:rsidP="00ED7E78">
      <w:pPr>
        <w:ind w:firstLine="600"/>
      </w:pPr>
      <w:r w:rsidRPr="003238CB">
        <w:t>2018</w:t>
      </w:r>
      <w:r w:rsidRPr="003238CB">
        <w:rPr>
          <w:rFonts w:hint="eastAsia"/>
        </w:rPr>
        <w:t>年</w:t>
      </w:r>
      <w:r w:rsidRPr="003238CB">
        <w:t>12</w:t>
      </w:r>
      <w:r w:rsidRPr="003238CB">
        <w:rPr>
          <w:rFonts w:hint="eastAsia"/>
        </w:rPr>
        <w:t>月</w:t>
      </w:r>
      <w:r w:rsidRPr="003238CB">
        <w:t>28</w:t>
      </w:r>
      <w:r w:rsidRPr="003238CB">
        <w:rPr>
          <w:rFonts w:hint="eastAsia"/>
        </w:rPr>
        <w:t>日，根据凤凰县财政局印发《关于花垣县银鹏矿业有限责任公司选厂尾矿库闭库工程建设项目预算审查结论的通知》（凤财评审〔</w:t>
      </w:r>
      <w:r w:rsidRPr="003238CB">
        <w:t>2018</w:t>
      </w:r>
      <w:r w:rsidRPr="003238CB">
        <w:rPr>
          <w:rFonts w:hint="eastAsia"/>
        </w:rPr>
        <w:t>〕</w:t>
      </w:r>
      <w:r w:rsidRPr="003238CB">
        <w:t>459</w:t>
      </w:r>
      <w:r w:rsidRPr="003238CB">
        <w:rPr>
          <w:rFonts w:hint="eastAsia"/>
        </w:rPr>
        <w:t>号），送审金额</w:t>
      </w:r>
      <w:r w:rsidRPr="003238CB">
        <w:t>1,387,285.43</w:t>
      </w:r>
      <w:r w:rsidRPr="003238CB">
        <w:rPr>
          <w:rFonts w:hint="eastAsia"/>
        </w:rPr>
        <w:t>元，审定金额</w:t>
      </w:r>
      <w:r w:rsidRPr="003238CB">
        <w:t>1,277,834.83</w:t>
      </w:r>
      <w:r w:rsidRPr="003238CB">
        <w:rPr>
          <w:rFonts w:hint="eastAsia"/>
        </w:rPr>
        <w:t>元。</w:t>
      </w:r>
    </w:p>
    <w:p w:rsidR="00ED7E78" w:rsidRPr="003238CB" w:rsidRDefault="00ED7E78" w:rsidP="00ED7E78">
      <w:pPr>
        <w:ind w:firstLine="600"/>
      </w:pPr>
      <w:r w:rsidRPr="003238CB">
        <w:t>2019</w:t>
      </w:r>
      <w:r w:rsidRPr="003238CB">
        <w:rPr>
          <w:rFonts w:hint="eastAsia"/>
        </w:rPr>
        <w:t>年</w:t>
      </w:r>
      <w:r w:rsidRPr="003238CB">
        <w:t>3</w:t>
      </w:r>
      <w:r w:rsidRPr="003238CB">
        <w:rPr>
          <w:rFonts w:hint="eastAsia"/>
        </w:rPr>
        <w:t>月</w:t>
      </w:r>
      <w:r w:rsidRPr="003238CB">
        <w:t>1</w:t>
      </w:r>
      <w:r w:rsidRPr="003238CB">
        <w:rPr>
          <w:rFonts w:hint="eastAsia"/>
        </w:rPr>
        <w:t>日。凤凰县安全生产监督管理局与中金国际项目管理有限公司签订工程建设项目招标代理协议书，委托该公司承担本工程的施工招标代理工作，此次采用邀请招标方式进行招投标，投标单位分别为湖南湘煤基本建设工程有限责任公司、湖</w:t>
      </w:r>
      <w:r w:rsidRPr="003238CB">
        <w:rPr>
          <w:rFonts w:hint="eastAsia"/>
        </w:rPr>
        <w:lastRenderedPageBreak/>
        <w:t>南省双宇建设投资有限公司、湖南明峰建设工程有限公司。经过相关招标程序后确定湖南湘煤基本建设工程有限责任公司为中标人，于</w:t>
      </w:r>
      <w:r w:rsidRPr="003238CB">
        <w:t>2019</w:t>
      </w:r>
      <w:r w:rsidRPr="003238CB">
        <w:rPr>
          <w:rFonts w:hint="eastAsia"/>
        </w:rPr>
        <w:t>年</w:t>
      </w:r>
      <w:r w:rsidRPr="003238CB">
        <w:t>3</w:t>
      </w:r>
      <w:r w:rsidRPr="003238CB">
        <w:rPr>
          <w:rFonts w:hint="eastAsia"/>
        </w:rPr>
        <w:t>月</w:t>
      </w:r>
      <w:r w:rsidRPr="003238CB">
        <w:t>19</w:t>
      </w:r>
      <w:r w:rsidRPr="003238CB">
        <w:rPr>
          <w:rFonts w:hint="eastAsia"/>
        </w:rPr>
        <w:t>日出具中标通知书，中标金额为</w:t>
      </w:r>
      <w:r w:rsidRPr="003238CB">
        <w:t>1,277,832.83</w:t>
      </w:r>
      <w:r w:rsidRPr="003238CB">
        <w:rPr>
          <w:rFonts w:hint="eastAsia"/>
        </w:rPr>
        <w:t>元。</w:t>
      </w:r>
    </w:p>
    <w:p w:rsidR="00ED7E78" w:rsidRPr="003238CB" w:rsidRDefault="00ED7E78" w:rsidP="00ED7E78">
      <w:pPr>
        <w:ind w:firstLine="600"/>
      </w:pPr>
      <w:r w:rsidRPr="003238CB">
        <w:t>2019</w:t>
      </w:r>
      <w:r w:rsidRPr="003238CB">
        <w:rPr>
          <w:rFonts w:hint="eastAsia"/>
        </w:rPr>
        <w:t>年</w:t>
      </w:r>
      <w:r w:rsidRPr="003238CB">
        <w:t>3</w:t>
      </w:r>
      <w:r w:rsidRPr="003238CB">
        <w:rPr>
          <w:rFonts w:hint="eastAsia"/>
        </w:rPr>
        <w:t>月</w:t>
      </w:r>
      <w:r w:rsidRPr="003238CB">
        <w:t>20</w:t>
      </w:r>
      <w:r w:rsidRPr="003238CB">
        <w:rPr>
          <w:rFonts w:hint="eastAsia"/>
        </w:rPr>
        <w:t>日，凤凰县安全生产监督管理局与湖南湘煤基本建设工程有限责任公司签订《花垣县银鹏矿业有限责任公司选厂尾矿库闭库工程建设项目合同协议书》，合同工期</w:t>
      </w:r>
      <w:r w:rsidRPr="003238CB">
        <w:t>90</w:t>
      </w:r>
      <w:r w:rsidRPr="003238CB">
        <w:rPr>
          <w:rFonts w:hint="eastAsia"/>
        </w:rPr>
        <w:t>天。</w:t>
      </w:r>
      <w:r w:rsidRPr="003238CB">
        <w:t>2019</w:t>
      </w:r>
      <w:r w:rsidRPr="003238CB">
        <w:rPr>
          <w:rFonts w:hint="eastAsia"/>
        </w:rPr>
        <w:t>年</w:t>
      </w:r>
      <w:r w:rsidRPr="003238CB">
        <w:t>5</w:t>
      </w:r>
      <w:r w:rsidRPr="003238CB">
        <w:rPr>
          <w:rFonts w:hint="eastAsia"/>
        </w:rPr>
        <w:t>月</w:t>
      </w:r>
      <w:r w:rsidRPr="003238CB">
        <w:t>20</w:t>
      </w:r>
      <w:r w:rsidRPr="003238CB">
        <w:rPr>
          <w:rFonts w:hint="eastAsia"/>
        </w:rPr>
        <w:t>日，签订补充协议，增加抛石挤淤面积</w:t>
      </w:r>
      <w:r w:rsidRPr="003238CB">
        <w:t>1700</w:t>
      </w:r>
      <w:r w:rsidRPr="003238CB">
        <w:rPr>
          <w:rFonts w:hint="eastAsia"/>
        </w:rPr>
        <w:t>㎡，平均深度</w:t>
      </w:r>
      <w:r w:rsidRPr="003238CB">
        <w:t>2m</w:t>
      </w:r>
      <w:r w:rsidRPr="003238CB">
        <w:rPr>
          <w:rFonts w:hint="eastAsia"/>
        </w:rPr>
        <w:t>。（以实际回填量为准），坝外增加水沟</w:t>
      </w:r>
      <w:r w:rsidRPr="003238CB">
        <w:t>300m</w:t>
      </w:r>
      <w:r w:rsidRPr="003238CB">
        <w:rPr>
          <w:rFonts w:hint="eastAsia"/>
        </w:rPr>
        <w:t>。合同暂定价</w:t>
      </w:r>
      <w:r w:rsidRPr="003238CB">
        <w:t>220,000.00</w:t>
      </w:r>
      <w:r w:rsidRPr="003238CB">
        <w:rPr>
          <w:rFonts w:hint="eastAsia"/>
        </w:rPr>
        <w:t>元。</w:t>
      </w:r>
    </w:p>
    <w:p w:rsidR="00ED7E78" w:rsidRPr="003238CB" w:rsidRDefault="00ED7E78" w:rsidP="00ED7E78">
      <w:pPr>
        <w:ind w:firstLine="600"/>
      </w:pPr>
      <w:r w:rsidRPr="003238CB">
        <w:t>2019</w:t>
      </w:r>
      <w:r w:rsidRPr="003238CB">
        <w:rPr>
          <w:rFonts w:hint="eastAsia"/>
        </w:rPr>
        <w:t>年</w:t>
      </w:r>
      <w:r w:rsidRPr="003238CB">
        <w:t>3</w:t>
      </w:r>
      <w:r w:rsidRPr="003238CB">
        <w:rPr>
          <w:rFonts w:hint="eastAsia"/>
        </w:rPr>
        <w:t>月</w:t>
      </w:r>
      <w:r w:rsidRPr="003238CB">
        <w:t>26</w:t>
      </w:r>
      <w:r w:rsidRPr="003238CB">
        <w:rPr>
          <w:rFonts w:hint="eastAsia"/>
        </w:rPr>
        <w:t>日，凤凰县安全生产监督管理局与天鉴国际工程管理有限公司签订建设工程监理合同，建立服务酬金</w:t>
      </w:r>
      <w:r w:rsidRPr="003238CB">
        <w:t>48,000</w:t>
      </w:r>
      <w:r w:rsidRPr="003238CB">
        <w:rPr>
          <w:rFonts w:hint="eastAsia"/>
        </w:rPr>
        <w:t>元，监理期限自</w:t>
      </w:r>
      <w:r w:rsidRPr="003238CB">
        <w:t>2019</w:t>
      </w:r>
      <w:r w:rsidRPr="003238CB">
        <w:rPr>
          <w:rFonts w:hint="eastAsia"/>
        </w:rPr>
        <w:t>年</w:t>
      </w:r>
      <w:r w:rsidRPr="003238CB">
        <w:t>4</w:t>
      </w:r>
      <w:r w:rsidRPr="003238CB">
        <w:rPr>
          <w:rFonts w:hint="eastAsia"/>
        </w:rPr>
        <w:t>月</w:t>
      </w:r>
      <w:r w:rsidRPr="003238CB">
        <w:t>6</w:t>
      </w:r>
      <w:r w:rsidRPr="003238CB">
        <w:rPr>
          <w:rFonts w:hint="eastAsia"/>
        </w:rPr>
        <w:t>日至</w:t>
      </w:r>
      <w:r w:rsidRPr="003238CB">
        <w:t>2019</w:t>
      </w:r>
      <w:r w:rsidRPr="003238CB">
        <w:rPr>
          <w:rFonts w:hint="eastAsia"/>
        </w:rPr>
        <w:t>年</w:t>
      </w:r>
      <w:r w:rsidRPr="003238CB">
        <w:t>7</w:t>
      </w:r>
      <w:r w:rsidRPr="003238CB">
        <w:rPr>
          <w:rFonts w:hint="eastAsia"/>
        </w:rPr>
        <w:t>月</w:t>
      </w:r>
      <w:r w:rsidRPr="003238CB">
        <w:t>6</w:t>
      </w:r>
      <w:r w:rsidRPr="003238CB">
        <w:rPr>
          <w:rFonts w:hint="eastAsia"/>
        </w:rPr>
        <w:t>日。</w:t>
      </w:r>
    </w:p>
    <w:p w:rsidR="00ED7E78" w:rsidRPr="003238CB" w:rsidRDefault="00ED7E78" w:rsidP="00ED7E78">
      <w:pPr>
        <w:ind w:firstLine="600"/>
      </w:pPr>
      <w:r w:rsidRPr="003238CB">
        <w:rPr>
          <w:rFonts w:hint="eastAsia"/>
        </w:rPr>
        <w:t>项目于</w:t>
      </w:r>
      <w:r w:rsidRPr="003238CB">
        <w:t>2019</w:t>
      </w:r>
      <w:r w:rsidRPr="003238CB">
        <w:rPr>
          <w:rFonts w:hint="eastAsia"/>
        </w:rPr>
        <w:t>年</w:t>
      </w:r>
      <w:r w:rsidRPr="003238CB">
        <w:t>3</w:t>
      </w:r>
      <w:r w:rsidRPr="003238CB">
        <w:rPr>
          <w:rFonts w:hint="eastAsia"/>
        </w:rPr>
        <w:t>月</w:t>
      </w:r>
      <w:r w:rsidRPr="003238CB">
        <w:t>21</w:t>
      </w:r>
      <w:r w:rsidRPr="003238CB">
        <w:rPr>
          <w:rFonts w:hint="eastAsia"/>
        </w:rPr>
        <w:t>日开工，</w:t>
      </w:r>
      <w:r w:rsidRPr="003238CB">
        <w:t>2019</w:t>
      </w:r>
      <w:r w:rsidRPr="003238CB">
        <w:rPr>
          <w:rFonts w:hint="eastAsia"/>
        </w:rPr>
        <w:t>年</w:t>
      </w:r>
      <w:r w:rsidRPr="003238CB">
        <w:t>6</w:t>
      </w:r>
      <w:r w:rsidRPr="003238CB">
        <w:rPr>
          <w:rFonts w:hint="eastAsia"/>
        </w:rPr>
        <w:t>月</w:t>
      </w:r>
      <w:r w:rsidRPr="003238CB">
        <w:t>20</w:t>
      </w:r>
      <w:r w:rsidRPr="003238CB">
        <w:rPr>
          <w:rFonts w:hint="eastAsia"/>
        </w:rPr>
        <w:t>日完成竣工，历时</w:t>
      </w:r>
      <w:r w:rsidRPr="003238CB">
        <w:t>91</w:t>
      </w:r>
      <w:r w:rsidRPr="003238CB">
        <w:rPr>
          <w:rFonts w:hint="eastAsia"/>
        </w:rPr>
        <w:t>天。</w:t>
      </w:r>
    </w:p>
    <w:p w:rsidR="00ED7E78" w:rsidRPr="003238CB" w:rsidRDefault="00ED7E78" w:rsidP="00ED7E78">
      <w:pPr>
        <w:ind w:firstLine="600"/>
      </w:pPr>
      <w:r w:rsidRPr="003238CB">
        <w:t>2019</w:t>
      </w:r>
      <w:r w:rsidRPr="003238CB">
        <w:rPr>
          <w:rFonts w:hint="eastAsia"/>
        </w:rPr>
        <w:t>年</w:t>
      </w:r>
      <w:r w:rsidRPr="003238CB">
        <w:t>12</w:t>
      </w:r>
      <w:r w:rsidRPr="003238CB">
        <w:rPr>
          <w:rFonts w:hint="eastAsia"/>
        </w:rPr>
        <w:t>月</w:t>
      </w:r>
      <w:r w:rsidRPr="003238CB">
        <w:t>13</w:t>
      </w:r>
      <w:r w:rsidRPr="003238CB">
        <w:rPr>
          <w:rFonts w:hint="eastAsia"/>
        </w:rPr>
        <w:t>日，凤凰县应急管理局在凤凰县主持了花垣县银鹏矿业有限责任公司选厂尾矿库闭库工程竣工验收会并邀请湘西州应急管理局、凤凰县应急管理局等有关负责同志，该项目的设计、施工、监理、评价单位的代表参加了会议。</w:t>
      </w:r>
      <w:r w:rsidRPr="003238CB">
        <w:t>2019</w:t>
      </w:r>
      <w:r w:rsidRPr="003238CB">
        <w:rPr>
          <w:rFonts w:hint="eastAsia"/>
        </w:rPr>
        <w:t>年</w:t>
      </w:r>
      <w:r w:rsidRPr="003238CB">
        <w:t>12</w:t>
      </w:r>
      <w:r w:rsidRPr="003238CB">
        <w:rPr>
          <w:rFonts w:hint="eastAsia"/>
        </w:rPr>
        <w:t>月</w:t>
      </w:r>
      <w:r w:rsidRPr="003238CB">
        <w:t>27</w:t>
      </w:r>
      <w:r w:rsidRPr="003238CB">
        <w:rPr>
          <w:rFonts w:hint="eastAsia"/>
        </w:rPr>
        <w:t>日出具了花垣县银鹏矿业有限责任公司选厂尾矿库闭库工程竣工验收意见并发表结论：花垣县银鹏矿业有限责任公司选厂尾矿库闭库工程基本达到设计要求，同意通过竣工验收。</w:t>
      </w:r>
    </w:p>
    <w:p w:rsidR="00ED7E78" w:rsidRPr="003238CB" w:rsidRDefault="00ED7E78" w:rsidP="00ED7E78">
      <w:pPr>
        <w:ind w:firstLine="600"/>
      </w:pPr>
      <w:r w:rsidRPr="003238CB">
        <w:lastRenderedPageBreak/>
        <w:t>2021</w:t>
      </w:r>
      <w:r w:rsidRPr="003238CB">
        <w:rPr>
          <w:rFonts w:hint="eastAsia"/>
        </w:rPr>
        <w:t>年</w:t>
      </w:r>
      <w:r w:rsidRPr="003238CB">
        <w:t>11</w:t>
      </w:r>
      <w:r w:rsidRPr="003238CB">
        <w:rPr>
          <w:rFonts w:hint="eastAsia"/>
        </w:rPr>
        <w:t>月</w:t>
      </w:r>
      <w:r w:rsidRPr="003238CB">
        <w:t>22</w:t>
      </w:r>
      <w:r w:rsidRPr="003238CB">
        <w:rPr>
          <w:rFonts w:hint="eastAsia"/>
        </w:rPr>
        <w:t>日，经凤凰县应急管理局委托，北京建友工程咨询有限公司出具关于财政投资项目的评审报告，送审金额</w:t>
      </w:r>
      <w:r w:rsidRPr="003238CB">
        <w:t>1,518,408.98</w:t>
      </w:r>
      <w:r w:rsidRPr="003238CB">
        <w:rPr>
          <w:rFonts w:hint="eastAsia"/>
        </w:rPr>
        <w:t>元，审定金额</w:t>
      </w:r>
      <w:r w:rsidRPr="003238CB">
        <w:t>1,393,134.71</w:t>
      </w:r>
      <w:r w:rsidRPr="003238CB">
        <w:rPr>
          <w:rFonts w:hint="eastAsia"/>
        </w:rPr>
        <w:t>元。</w:t>
      </w:r>
    </w:p>
    <w:p w:rsidR="00ED7E78" w:rsidRPr="003238CB" w:rsidRDefault="00ED7E78" w:rsidP="00ED7E78">
      <w:pPr>
        <w:ind w:firstLine="602"/>
        <w:rPr>
          <w:b/>
          <w:bCs/>
        </w:rPr>
      </w:pPr>
      <w:r w:rsidRPr="003238CB">
        <w:rPr>
          <w:b/>
          <w:bCs/>
        </w:rPr>
        <w:t>5</w:t>
      </w:r>
      <w:r w:rsidRPr="003238CB">
        <w:rPr>
          <w:rFonts w:hint="eastAsia"/>
          <w:b/>
          <w:bCs/>
        </w:rPr>
        <w:t>、新科达矿业有限公司尾矿库治理闭库工程项目</w:t>
      </w:r>
    </w:p>
    <w:p w:rsidR="00ED7E78" w:rsidRPr="003238CB" w:rsidRDefault="00ED7E78" w:rsidP="00ED7E78">
      <w:pPr>
        <w:ind w:firstLine="600"/>
      </w:pPr>
      <w:r w:rsidRPr="003238CB">
        <w:t>2018</w:t>
      </w:r>
      <w:r w:rsidRPr="003238CB">
        <w:rPr>
          <w:rFonts w:hint="eastAsia"/>
        </w:rPr>
        <w:t>年</w:t>
      </w:r>
      <w:r w:rsidRPr="003238CB">
        <w:t>8</w:t>
      </w:r>
      <w:r w:rsidRPr="003238CB">
        <w:rPr>
          <w:rFonts w:hint="eastAsia"/>
        </w:rPr>
        <w:t>月</w:t>
      </w:r>
      <w:r w:rsidRPr="003238CB">
        <w:t>21</w:t>
      </w:r>
      <w:r w:rsidRPr="003238CB">
        <w:rPr>
          <w:rFonts w:hint="eastAsia"/>
        </w:rPr>
        <w:t>日，凤凰县发展和改革局印发《关于凤凰县新科达矿业有限责任公司尾矿库治理闭库工程项目可行性研究报告的批复》（凤发改字〔</w:t>
      </w:r>
      <w:r w:rsidRPr="003238CB">
        <w:t>2018</w:t>
      </w:r>
      <w:r w:rsidRPr="003238CB">
        <w:rPr>
          <w:rFonts w:hint="eastAsia"/>
        </w:rPr>
        <w:t>〕</w:t>
      </w:r>
      <w:r w:rsidRPr="003238CB">
        <w:t>271</w:t>
      </w:r>
      <w:r w:rsidRPr="003238CB">
        <w:rPr>
          <w:rFonts w:hint="eastAsia"/>
        </w:rPr>
        <w:t>号），同意实施凤凰县新科达矿业有限责任公司尾矿库治理闭库工程建设项目，项目总投资为</w:t>
      </w:r>
      <w:r w:rsidRPr="003238CB">
        <w:t>208.8</w:t>
      </w:r>
      <w:r w:rsidRPr="003238CB">
        <w:rPr>
          <w:rFonts w:hint="eastAsia"/>
        </w:rPr>
        <w:t>万元。</w:t>
      </w:r>
    </w:p>
    <w:p w:rsidR="00ED7E78" w:rsidRPr="003238CB" w:rsidRDefault="00ED7E78" w:rsidP="00ED7E78">
      <w:pPr>
        <w:ind w:firstLine="600"/>
      </w:pPr>
      <w:r w:rsidRPr="003238CB">
        <w:t>2018</w:t>
      </w:r>
      <w:r w:rsidRPr="003238CB">
        <w:rPr>
          <w:rFonts w:hint="eastAsia"/>
        </w:rPr>
        <w:t>年</w:t>
      </w:r>
      <w:r w:rsidRPr="003238CB">
        <w:t>10</w:t>
      </w:r>
      <w:r w:rsidRPr="003238CB">
        <w:rPr>
          <w:rFonts w:hint="eastAsia"/>
        </w:rPr>
        <w:t>月</w:t>
      </w:r>
      <w:r w:rsidRPr="003238CB">
        <w:t>11</w:t>
      </w:r>
      <w:r w:rsidRPr="003238CB">
        <w:rPr>
          <w:rFonts w:hint="eastAsia"/>
        </w:rPr>
        <w:t>日，凤凰县安全生产监督管理局印发《关于申请审批凤凰县新科达矿业有限责任公司尾矿库治理闭库工程项目可行性研究报告的报告》（凤安监发〔</w:t>
      </w:r>
      <w:r w:rsidRPr="003238CB">
        <w:t>2018</w:t>
      </w:r>
      <w:r w:rsidRPr="003238CB">
        <w:rPr>
          <w:rFonts w:hint="eastAsia"/>
        </w:rPr>
        <w:t>〕</w:t>
      </w:r>
      <w:r w:rsidRPr="003238CB">
        <w:t>46</w:t>
      </w:r>
      <w:r w:rsidRPr="003238CB">
        <w:rPr>
          <w:rFonts w:hint="eastAsia"/>
        </w:rPr>
        <w:t>号），因通过对项目区现场进一步调查核实、现场要求等因素，需要变更设计，建设内容及规模进行部分调整：初期坝、堆积坝治理、排洪系统均增加工程量。项目估算总投资比原来估算投资</w:t>
      </w:r>
      <w:r w:rsidRPr="003238CB">
        <w:t>208.8</w:t>
      </w:r>
      <w:r w:rsidRPr="003238CB">
        <w:rPr>
          <w:rFonts w:hint="eastAsia"/>
        </w:rPr>
        <w:t>万元增加了</w:t>
      </w:r>
      <w:r w:rsidRPr="003238CB">
        <w:t>13.07</w:t>
      </w:r>
      <w:r w:rsidRPr="003238CB">
        <w:rPr>
          <w:rFonts w:hint="eastAsia"/>
        </w:rPr>
        <w:t>万元，即总投资为</w:t>
      </w:r>
      <w:r w:rsidRPr="003238CB">
        <w:t>221.87</w:t>
      </w:r>
      <w:r w:rsidRPr="003238CB">
        <w:rPr>
          <w:rFonts w:hint="eastAsia"/>
        </w:rPr>
        <w:t>万元。</w:t>
      </w:r>
    </w:p>
    <w:p w:rsidR="00ED7E78" w:rsidRPr="003238CB" w:rsidRDefault="00ED7E78" w:rsidP="00ED7E78">
      <w:pPr>
        <w:ind w:firstLine="600"/>
      </w:pPr>
      <w:r w:rsidRPr="003238CB">
        <w:t>2018</w:t>
      </w:r>
      <w:r w:rsidRPr="003238CB">
        <w:rPr>
          <w:rFonts w:hint="eastAsia"/>
        </w:rPr>
        <w:t>年</w:t>
      </w:r>
      <w:r w:rsidRPr="003238CB">
        <w:t>10</w:t>
      </w:r>
      <w:r w:rsidRPr="003238CB">
        <w:rPr>
          <w:rFonts w:hint="eastAsia"/>
        </w:rPr>
        <w:t>月</w:t>
      </w:r>
      <w:r w:rsidRPr="003238CB">
        <w:t>29</w:t>
      </w:r>
      <w:r w:rsidRPr="003238CB">
        <w:rPr>
          <w:rFonts w:hint="eastAsia"/>
        </w:rPr>
        <w:t>日，凤凰县发展和改革局印发《关于凤凰县新科达矿业有限责任公司尾矿库治理闭库建设项目可行性研究报告的批复》（凤发改字〔</w:t>
      </w:r>
      <w:r w:rsidRPr="003238CB">
        <w:t>2018</w:t>
      </w:r>
      <w:r w:rsidRPr="003238CB">
        <w:rPr>
          <w:rFonts w:hint="eastAsia"/>
        </w:rPr>
        <w:t>〕</w:t>
      </w:r>
      <w:r w:rsidRPr="003238CB">
        <w:t>374</w:t>
      </w:r>
      <w:r w:rsidRPr="003238CB">
        <w:rPr>
          <w:rFonts w:hint="eastAsia"/>
        </w:rPr>
        <w:t>号），为确保尾矿库和下游人民群众生命财产安全，同意实施凤凰县新科达矿业有限责任公司尾矿库治理闭库工程建设项目，项目代码</w:t>
      </w:r>
      <w:r w:rsidRPr="003238CB">
        <w:t>2018-433123-77-01-031859</w:t>
      </w:r>
      <w:r w:rsidRPr="003238CB">
        <w:rPr>
          <w:rFonts w:hint="eastAsia"/>
        </w:rPr>
        <w:t>，建设地点为凤凰县新场镇，主要建设</w:t>
      </w:r>
      <w:r w:rsidRPr="003238CB">
        <w:rPr>
          <w:rFonts w:hint="eastAsia"/>
        </w:rPr>
        <w:lastRenderedPageBreak/>
        <w:t>内容包括土石方挖运、反压、草皮护坡和削坡运砂</w:t>
      </w:r>
      <w:r w:rsidRPr="003238CB">
        <w:t>22459m</w:t>
      </w:r>
      <w:r w:rsidRPr="003238CB">
        <w:rPr>
          <w:rFonts w:ascii="宋体" w:eastAsia="宋体" w:hAnsi="宋体" w:cs="宋体" w:hint="eastAsia"/>
        </w:rPr>
        <w:t>³</w:t>
      </w:r>
      <w:r w:rsidRPr="003238CB">
        <w:rPr>
          <w:rFonts w:ascii="仿宋" w:hAnsi="仿宋" w:cs="仿宋" w:hint="eastAsia"/>
        </w:rPr>
        <w:t>、排洪挖土</w:t>
      </w:r>
      <w:r w:rsidRPr="003238CB">
        <w:t>3600m</w:t>
      </w:r>
      <w:r w:rsidRPr="003238CB">
        <w:rPr>
          <w:rFonts w:ascii="宋体" w:eastAsia="宋体" w:hAnsi="宋体" w:cs="宋体" w:hint="eastAsia"/>
        </w:rPr>
        <w:t>³</w:t>
      </w:r>
      <w:r w:rsidRPr="003238CB">
        <w:rPr>
          <w:rFonts w:ascii="仿宋" w:hAnsi="仿宋" w:cs="仿宋" w:hint="eastAsia"/>
        </w:rPr>
        <w:t>、复垦</w:t>
      </w:r>
      <w:r w:rsidRPr="003238CB">
        <w:t>16100m</w:t>
      </w:r>
      <w:r w:rsidRPr="003238CB">
        <w:rPr>
          <w:rFonts w:ascii="宋体" w:eastAsia="宋体" w:hAnsi="宋体" w:cs="宋体" w:hint="eastAsia"/>
        </w:rPr>
        <w:t>³</w:t>
      </w:r>
      <w:r w:rsidRPr="003238CB">
        <w:rPr>
          <w:rFonts w:ascii="仿宋" w:hAnsi="仿宋" w:cs="仿宋" w:hint="eastAsia"/>
        </w:rPr>
        <w:t>及种草、安全设施等。资金来源为地方自筹，建设工期</w:t>
      </w:r>
      <w:r w:rsidRPr="003238CB">
        <w:t>3</w:t>
      </w:r>
      <w:r w:rsidRPr="003238CB">
        <w:rPr>
          <w:rFonts w:hint="eastAsia"/>
        </w:rPr>
        <w:t>个月。</w:t>
      </w:r>
    </w:p>
    <w:p w:rsidR="00ED7E78" w:rsidRPr="003238CB" w:rsidRDefault="00ED7E78" w:rsidP="00ED7E78">
      <w:pPr>
        <w:ind w:firstLine="600"/>
      </w:pPr>
      <w:r w:rsidRPr="003238CB">
        <w:t>2018</w:t>
      </w:r>
      <w:r w:rsidRPr="003238CB">
        <w:rPr>
          <w:rFonts w:hint="eastAsia"/>
        </w:rPr>
        <w:t>年</w:t>
      </w:r>
      <w:r w:rsidRPr="003238CB">
        <w:t>12</w:t>
      </w:r>
      <w:r w:rsidRPr="003238CB">
        <w:rPr>
          <w:rFonts w:hint="eastAsia"/>
        </w:rPr>
        <w:t>月</w:t>
      </w:r>
      <w:r w:rsidRPr="003238CB">
        <w:t>28</w:t>
      </w:r>
      <w:r w:rsidRPr="003238CB">
        <w:rPr>
          <w:rFonts w:hint="eastAsia"/>
        </w:rPr>
        <w:t>日，根据凤凰县财政局印发《关于凤凰县新科达矿业有限责任公司尾矿库治理闭库建设项目预算审查结论的通知》（凤财评审〔</w:t>
      </w:r>
      <w:r w:rsidRPr="003238CB">
        <w:t>2018</w:t>
      </w:r>
      <w:r w:rsidRPr="003238CB">
        <w:rPr>
          <w:rFonts w:hint="eastAsia"/>
        </w:rPr>
        <w:t>〕</w:t>
      </w:r>
      <w:r w:rsidRPr="003238CB">
        <w:t>460</w:t>
      </w:r>
      <w:r w:rsidRPr="003238CB">
        <w:rPr>
          <w:rFonts w:hint="eastAsia"/>
        </w:rPr>
        <w:t>号），送审金额</w:t>
      </w:r>
      <w:r w:rsidRPr="003238CB">
        <w:t>2,035,779.76</w:t>
      </w:r>
      <w:r w:rsidRPr="003238CB">
        <w:rPr>
          <w:rFonts w:hint="eastAsia"/>
        </w:rPr>
        <w:t>元，审定金额</w:t>
      </w:r>
      <w:r w:rsidRPr="003238CB">
        <w:t>1,881,639.84</w:t>
      </w:r>
      <w:r w:rsidRPr="003238CB">
        <w:rPr>
          <w:rFonts w:hint="eastAsia"/>
        </w:rPr>
        <w:t>元。</w:t>
      </w:r>
    </w:p>
    <w:p w:rsidR="00ED7E78" w:rsidRPr="003238CB" w:rsidRDefault="00ED7E78" w:rsidP="00ED7E78">
      <w:pPr>
        <w:ind w:firstLine="600"/>
      </w:pPr>
      <w:r w:rsidRPr="003238CB">
        <w:t>2019</w:t>
      </w:r>
      <w:r w:rsidRPr="003238CB">
        <w:rPr>
          <w:rFonts w:hint="eastAsia"/>
        </w:rPr>
        <w:t>年</w:t>
      </w:r>
      <w:r w:rsidRPr="003238CB">
        <w:t>2</w:t>
      </w:r>
      <w:r w:rsidRPr="003238CB">
        <w:rPr>
          <w:rFonts w:hint="eastAsia"/>
        </w:rPr>
        <w:t>月</w:t>
      </w:r>
      <w:r w:rsidRPr="003238CB">
        <w:t>28</w:t>
      </w:r>
      <w:r w:rsidRPr="003238CB">
        <w:rPr>
          <w:rFonts w:hint="eastAsia"/>
        </w:rPr>
        <w:t>日。凤凰县安全生产监督管理局与中金国际项目管理有限公司签订工程建设项目招标代理协议书，委托该公司承担本工程的施工招标代理工作，此次采用邀请招标方式进行招投标，投标单位分别为①湖南锐泽住宅工业有限公司、②湖南恒德园林建设有限公司、③湖南明峰建设工程有限公司。经过相关招标程序后确定湖南明峰建设工程有限公司为中标人，于</w:t>
      </w:r>
      <w:r w:rsidRPr="003238CB">
        <w:t>2019</w:t>
      </w:r>
      <w:r w:rsidRPr="003238CB">
        <w:rPr>
          <w:rFonts w:hint="eastAsia"/>
        </w:rPr>
        <w:t>年</w:t>
      </w:r>
      <w:r w:rsidRPr="003238CB">
        <w:t>3</w:t>
      </w:r>
      <w:r w:rsidRPr="003238CB">
        <w:rPr>
          <w:rFonts w:hint="eastAsia"/>
        </w:rPr>
        <w:t>月</w:t>
      </w:r>
      <w:r w:rsidRPr="003238CB">
        <w:t>7</w:t>
      </w:r>
      <w:r w:rsidRPr="003238CB">
        <w:rPr>
          <w:rFonts w:hint="eastAsia"/>
        </w:rPr>
        <w:t>日出具中标通知书，中标金额为</w:t>
      </w:r>
      <w:r w:rsidRPr="003238CB">
        <w:t>1,881,639.84</w:t>
      </w:r>
      <w:r w:rsidRPr="003238CB">
        <w:rPr>
          <w:rFonts w:hint="eastAsia"/>
        </w:rPr>
        <w:t>元。</w:t>
      </w:r>
    </w:p>
    <w:p w:rsidR="00ED7E78" w:rsidRPr="003238CB" w:rsidRDefault="00ED7E78" w:rsidP="00ED7E78">
      <w:pPr>
        <w:ind w:firstLine="600"/>
      </w:pPr>
      <w:r w:rsidRPr="003238CB">
        <w:t>2019</w:t>
      </w:r>
      <w:r w:rsidRPr="003238CB">
        <w:rPr>
          <w:rFonts w:hint="eastAsia"/>
        </w:rPr>
        <w:t>年</w:t>
      </w:r>
      <w:r w:rsidRPr="003238CB">
        <w:t>3</w:t>
      </w:r>
      <w:r w:rsidRPr="003238CB">
        <w:rPr>
          <w:rFonts w:hint="eastAsia"/>
        </w:rPr>
        <w:t>月</w:t>
      </w:r>
      <w:r w:rsidRPr="003238CB">
        <w:t>9</w:t>
      </w:r>
      <w:r w:rsidRPr="003238CB">
        <w:rPr>
          <w:rFonts w:hint="eastAsia"/>
        </w:rPr>
        <w:t>日，凤凰县安全生产监督管理局与湖南明峰建设工程有限公司凤凰县分公司签订《凤凰县新科达矿业有限责任公司尾矿库闭库治理工程建设项目合同协议书》，合同工期</w:t>
      </w:r>
      <w:r w:rsidRPr="003238CB">
        <w:t>90</w:t>
      </w:r>
      <w:r w:rsidRPr="003238CB">
        <w:rPr>
          <w:rFonts w:hint="eastAsia"/>
        </w:rPr>
        <w:t>天。</w:t>
      </w:r>
      <w:r w:rsidRPr="003238CB">
        <w:t>2019</w:t>
      </w:r>
      <w:r w:rsidRPr="003238CB">
        <w:rPr>
          <w:rFonts w:hint="eastAsia"/>
        </w:rPr>
        <w:t>年</w:t>
      </w:r>
      <w:r w:rsidRPr="003238CB">
        <w:t>3</w:t>
      </w:r>
      <w:r w:rsidRPr="003238CB">
        <w:rPr>
          <w:rFonts w:hint="eastAsia"/>
        </w:rPr>
        <w:t>月</w:t>
      </w:r>
      <w:r w:rsidRPr="003238CB">
        <w:t>10</w:t>
      </w:r>
      <w:r w:rsidRPr="003238CB">
        <w:rPr>
          <w:rFonts w:hint="eastAsia"/>
        </w:rPr>
        <w:t>日，签订补充协议，将原设计坝前尾矿回填更改为外购渣石回填，回填量约</w:t>
      </w:r>
      <w:r w:rsidRPr="003238CB">
        <w:t>8000m</w:t>
      </w:r>
      <w:r w:rsidRPr="003238CB">
        <w:rPr>
          <w:rFonts w:ascii="宋体" w:eastAsia="宋体" w:hAnsi="宋体" w:cs="宋体" w:hint="eastAsia"/>
        </w:rPr>
        <w:t>³</w:t>
      </w:r>
      <w:r w:rsidRPr="003238CB">
        <w:rPr>
          <w:rFonts w:ascii="仿宋" w:hAnsi="仿宋" w:cs="仿宋" w:hint="eastAsia"/>
        </w:rPr>
        <w:t>，滩面、坝前排水沟尺寸由原来的</w:t>
      </w:r>
      <w:r w:rsidRPr="003238CB">
        <w:t>300cm*300cm*200cm</w:t>
      </w:r>
      <w:r w:rsidRPr="003238CB">
        <w:rPr>
          <w:rFonts w:hint="eastAsia"/>
        </w:rPr>
        <w:t>改为</w:t>
      </w:r>
      <w:r w:rsidRPr="003238CB">
        <w:t>500cm*300cm*200cm</w:t>
      </w:r>
      <w:r w:rsidRPr="003238CB">
        <w:rPr>
          <w:rFonts w:hint="eastAsia"/>
        </w:rPr>
        <w:t>。合同暂定价</w:t>
      </w:r>
      <w:r w:rsidRPr="003238CB">
        <w:t>400,000</w:t>
      </w:r>
      <w:r w:rsidRPr="003238CB">
        <w:rPr>
          <w:rFonts w:hint="eastAsia"/>
        </w:rPr>
        <w:t>元。</w:t>
      </w:r>
    </w:p>
    <w:p w:rsidR="00ED7E78" w:rsidRPr="003238CB" w:rsidRDefault="00ED7E78" w:rsidP="00ED7E78">
      <w:pPr>
        <w:ind w:firstLine="600"/>
      </w:pPr>
      <w:r w:rsidRPr="003238CB">
        <w:t>2019</w:t>
      </w:r>
      <w:r w:rsidRPr="003238CB">
        <w:rPr>
          <w:rFonts w:hint="eastAsia"/>
        </w:rPr>
        <w:t>年</w:t>
      </w:r>
      <w:r w:rsidRPr="003238CB">
        <w:t>3</w:t>
      </w:r>
      <w:r w:rsidRPr="003238CB">
        <w:rPr>
          <w:rFonts w:hint="eastAsia"/>
        </w:rPr>
        <w:t>月</w:t>
      </w:r>
      <w:r w:rsidRPr="003238CB">
        <w:t>12</w:t>
      </w:r>
      <w:r w:rsidRPr="003238CB">
        <w:rPr>
          <w:rFonts w:hint="eastAsia"/>
        </w:rPr>
        <w:t>日，凤凰县安全生产监督管理局与天鉴国际</w:t>
      </w:r>
      <w:r w:rsidRPr="003238CB">
        <w:rPr>
          <w:rFonts w:hint="eastAsia"/>
        </w:rPr>
        <w:lastRenderedPageBreak/>
        <w:t>工程管理有限公司签订建设工程监理合同，建立服务酬金</w:t>
      </w:r>
      <w:r w:rsidRPr="003238CB">
        <w:t>48,000</w:t>
      </w:r>
      <w:r w:rsidRPr="003238CB">
        <w:rPr>
          <w:rFonts w:hint="eastAsia"/>
        </w:rPr>
        <w:t>元。</w:t>
      </w:r>
    </w:p>
    <w:p w:rsidR="00ED7E78" w:rsidRPr="003238CB" w:rsidRDefault="00ED7E78" w:rsidP="00ED7E78">
      <w:pPr>
        <w:ind w:firstLine="600"/>
      </w:pPr>
      <w:r w:rsidRPr="003238CB">
        <w:rPr>
          <w:rFonts w:hint="eastAsia"/>
        </w:rPr>
        <w:t>项目于</w:t>
      </w:r>
      <w:r w:rsidRPr="003238CB">
        <w:t>2019</w:t>
      </w:r>
      <w:r w:rsidRPr="003238CB">
        <w:rPr>
          <w:rFonts w:hint="eastAsia"/>
        </w:rPr>
        <w:t>年</w:t>
      </w:r>
      <w:r w:rsidRPr="003238CB">
        <w:t>3</w:t>
      </w:r>
      <w:r w:rsidRPr="003238CB">
        <w:rPr>
          <w:rFonts w:hint="eastAsia"/>
        </w:rPr>
        <w:t>月</w:t>
      </w:r>
      <w:r w:rsidRPr="003238CB">
        <w:t>10</w:t>
      </w:r>
      <w:r w:rsidRPr="003238CB">
        <w:rPr>
          <w:rFonts w:hint="eastAsia"/>
        </w:rPr>
        <w:t>日开工，</w:t>
      </w:r>
      <w:r w:rsidRPr="003238CB">
        <w:t>2019</w:t>
      </w:r>
      <w:r w:rsidRPr="003238CB">
        <w:rPr>
          <w:rFonts w:hint="eastAsia"/>
        </w:rPr>
        <w:t>年</w:t>
      </w:r>
      <w:r w:rsidRPr="003238CB">
        <w:t>6</w:t>
      </w:r>
      <w:r w:rsidRPr="003238CB">
        <w:rPr>
          <w:rFonts w:hint="eastAsia"/>
        </w:rPr>
        <w:t>月</w:t>
      </w:r>
      <w:r w:rsidRPr="003238CB">
        <w:t>10</w:t>
      </w:r>
      <w:r w:rsidRPr="003238CB">
        <w:rPr>
          <w:rFonts w:hint="eastAsia"/>
        </w:rPr>
        <w:t>日完成竣工，历时</w:t>
      </w:r>
      <w:r w:rsidRPr="003238CB">
        <w:t>92</w:t>
      </w:r>
      <w:r w:rsidRPr="003238CB">
        <w:rPr>
          <w:rFonts w:hint="eastAsia"/>
        </w:rPr>
        <w:t>天。</w:t>
      </w:r>
    </w:p>
    <w:p w:rsidR="00ED7E78" w:rsidRPr="003238CB" w:rsidRDefault="00ED7E78" w:rsidP="00ED7E78">
      <w:pPr>
        <w:ind w:firstLine="600"/>
      </w:pPr>
      <w:r w:rsidRPr="003238CB">
        <w:t>2019</w:t>
      </w:r>
      <w:r w:rsidRPr="003238CB">
        <w:rPr>
          <w:rFonts w:hint="eastAsia"/>
        </w:rPr>
        <w:t>年</w:t>
      </w:r>
      <w:r w:rsidRPr="003238CB">
        <w:t>12</w:t>
      </w:r>
      <w:r w:rsidRPr="003238CB">
        <w:rPr>
          <w:rFonts w:hint="eastAsia"/>
        </w:rPr>
        <w:t>月</w:t>
      </w:r>
      <w:r w:rsidRPr="003238CB">
        <w:t>13</w:t>
      </w:r>
      <w:r w:rsidRPr="003238CB">
        <w:rPr>
          <w:rFonts w:hint="eastAsia"/>
        </w:rPr>
        <w:t>日，凤凰县应急管理局在凤凰县主持了凤凰县新科达矿业有限责任公司尾矿库闭库治理工程竣工验收会并邀请湘西州应急管理局、凤凰县应急管理局等有关负责同志，该项目的设计、施工、监理、评价单位的代表参加了会议。</w:t>
      </w:r>
      <w:r w:rsidRPr="003238CB">
        <w:t>2019</w:t>
      </w:r>
      <w:r w:rsidRPr="003238CB">
        <w:rPr>
          <w:rFonts w:hint="eastAsia"/>
        </w:rPr>
        <w:t>年</w:t>
      </w:r>
      <w:r w:rsidRPr="003238CB">
        <w:t>12</w:t>
      </w:r>
      <w:r w:rsidRPr="003238CB">
        <w:rPr>
          <w:rFonts w:hint="eastAsia"/>
        </w:rPr>
        <w:t>月</w:t>
      </w:r>
      <w:r w:rsidRPr="003238CB">
        <w:t>27</w:t>
      </w:r>
      <w:r w:rsidRPr="003238CB">
        <w:rPr>
          <w:rFonts w:hint="eastAsia"/>
        </w:rPr>
        <w:t>日出具了凤凰县新科达矿业有限责任公司尾矿库闭库治理工程竣工验收意见并发表结论：凤凰县新科达矿业有限责任公司尾矿库闭库治理工程基本达到设计要求，同意通过竣工验收。</w:t>
      </w:r>
    </w:p>
    <w:p w:rsidR="00ED7E78" w:rsidRPr="003238CB" w:rsidRDefault="00ED7E78" w:rsidP="00ED7E78">
      <w:pPr>
        <w:ind w:firstLine="600"/>
      </w:pPr>
      <w:r w:rsidRPr="003238CB">
        <w:t>2021</w:t>
      </w:r>
      <w:r w:rsidRPr="003238CB">
        <w:rPr>
          <w:rFonts w:hint="eastAsia"/>
        </w:rPr>
        <w:t>年</w:t>
      </w:r>
      <w:r w:rsidRPr="003238CB">
        <w:t>6</w:t>
      </w:r>
      <w:r w:rsidRPr="003238CB">
        <w:rPr>
          <w:rFonts w:hint="eastAsia"/>
        </w:rPr>
        <w:t>月</w:t>
      </w:r>
      <w:r w:rsidRPr="003238CB">
        <w:t>11</w:t>
      </w:r>
      <w:r w:rsidRPr="003238CB">
        <w:rPr>
          <w:rFonts w:hint="eastAsia"/>
        </w:rPr>
        <w:t>日，经凤凰县应急管理局委托，湖南湘建项目管理有限公司出具关于财政投资项目的评审报告，送审金额</w:t>
      </w:r>
      <w:r w:rsidRPr="003238CB">
        <w:t>2,483,157.72</w:t>
      </w:r>
      <w:r w:rsidRPr="003238CB">
        <w:rPr>
          <w:rFonts w:hint="eastAsia"/>
        </w:rPr>
        <w:t>元，审定金额</w:t>
      </w:r>
      <w:r w:rsidRPr="003238CB">
        <w:t>2,214,824.17</w:t>
      </w:r>
      <w:r w:rsidRPr="003238CB">
        <w:rPr>
          <w:rFonts w:hint="eastAsia"/>
        </w:rPr>
        <w:t>元。</w:t>
      </w:r>
    </w:p>
    <w:p w:rsidR="00ED7E78" w:rsidRPr="003238CB" w:rsidRDefault="00ED7E78" w:rsidP="00ED7E78">
      <w:pPr>
        <w:ind w:firstLine="602"/>
        <w:rPr>
          <w:b/>
          <w:bCs/>
        </w:rPr>
      </w:pPr>
      <w:r w:rsidRPr="003238CB">
        <w:rPr>
          <w:b/>
          <w:bCs/>
        </w:rPr>
        <w:t>6</w:t>
      </w:r>
      <w:r w:rsidRPr="003238CB">
        <w:rPr>
          <w:rFonts w:hint="eastAsia"/>
          <w:b/>
          <w:bCs/>
        </w:rPr>
        <w:t>、金山尾矿库、际鑫尾矿库、宏鑫尾矿库汛期损毁修复工程</w:t>
      </w:r>
    </w:p>
    <w:p w:rsidR="00ED7E78" w:rsidRPr="003238CB" w:rsidRDefault="00ED7E78" w:rsidP="00ED7E78">
      <w:pPr>
        <w:ind w:firstLine="600"/>
      </w:pPr>
      <w:r w:rsidRPr="003238CB">
        <w:t>2020</w:t>
      </w:r>
      <w:r w:rsidRPr="003238CB">
        <w:rPr>
          <w:rFonts w:hint="eastAsia"/>
        </w:rPr>
        <w:t>年</w:t>
      </w:r>
      <w:r w:rsidRPr="003238CB">
        <w:t>10</w:t>
      </w:r>
      <w:r w:rsidRPr="003238CB">
        <w:rPr>
          <w:rFonts w:hint="eastAsia"/>
        </w:rPr>
        <w:t>月</w:t>
      </w:r>
      <w:r w:rsidRPr="003238CB">
        <w:t>29</w:t>
      </w:r>
      <w:r w:rsidRPr="003238CB">
        <w:rPr>
          <w:rFonts w:hint="eastAsia"/>
        </w:rPr>
        <w:t>日，根据凤凰县财政局印发《关于凤凰县金山尾矿库、际鑫尾矿库、宏鑫尾矿库汛期损毁修复工程预算审查结论的通知》（凤财评审〔</w:t>
      </w:r>
      <w:r w:rsidRPr="003238CB">
        <w:t>2020</w:t>
      </w:r>
      <w:r w:rsidRPr="003238CB">
        <w:rPr>
          <w:rFonts w:hint="eastAsia"/>
        </w:rPr>
        <w:t>〕</w:t>
      </w:r>
      <w:r w:rsidRPr="003238CB">
        <w:t>294</w:t>
      </w:r>
      <w:r w:rsidRPr="003238CB">
        <w:rPr>
          <w:rFonts w:hint="eastAsia"/>
        </w:rPr>
        <w:t>号），三个项目工程送审金额</w:t>
      </w:r>
      <w:r w:rsidRPr="003238CB">
        <w:t>772,095.25</w:t>
      </w:r>
      <w:r w:rsidRPr="003238CB">
        <w:rPr>
          <w:rFonts w:hint="eastAsia"/>
        </w:rPr>
        <w:t>元，审定金额</w:t>
      </w:r>
      <w:r w:rsidRPr="003238CB">
        <w:t>696,799.60</w:t>
      </w:r>
      <w:r w:rsidRPr="003238CB">
        <w:rPr>
          <w:rFonts w:hint="eastAsia"/>
        </w:rPr>
        <w:t>元。</w:t>
      </w:r>
    </w:p>
    <w:p w:rsidR="00ED7E78" w:rsidRPr="003238CB" w:rsidRDefault="00ED7E78" w:rsidP="00ED7E78">
      <w:pPr>
        <w:ind w:firstLine="600"/>
      </w:pPr>
      <w:r w:rsidRPr="003238CB">
        <w:t>2020</w:t>
      </w:r>
      <w:r w:rsidRPr="003238CB">
        <w:rPr>
          <w:rFonts w:hint="eastAsia"/>
        </w:rPr>
        <w:t>年</w:t>
      </w:r>
      <w:r w:rsidRPr="003238CB">
        <w:t>10</w:t>
      </w:r>
      <w:r w:rsidRPr="003238CB">
        <w:rPr>
          <w:rFonts w:hint="eastAsia"/>
        </w:rPr>
        <w:t>月</w:t>
      </w:r>
      <w:r w:rsidRPr="003238CB">
        <w:t>20</w:t>
      </w:r>
      <w:r w:rsidRPr="003238CB">
        <w:rPr>
          <w:rFonts w:hint="eastAsia"/>
        </w:rPr>
        <w:t>日，凤凰县应急管理局与凤凰县立华水利水电工程队签订《凤凰县金山矿业尾矿库汛期损毁修复抢险工程施</w:t>
      </w:r>
      <w:r w:rsidRPr="003238CB">
        <w:rPr>
          <w:rFonts w:hint="eastAsia"/>
        </w:rPr>
        <w:lastRenderedPageBreak/>
        <w:t>工合同》，合同总价为</w:t>
      </w:r>
      <w:r w:rsidRPr="003238CB">
        <w:t>390,869.75</w:t>
      </w:r>
      <w:r w:rsidRPr="003238CB">
        <w:rPr>
          <w:rFonts w:hint="eastAsia"/>
        </w:rPr>
        <w:t>元，约定施工过程中工程进度款按完成工程量的</w:t>
      </w:r>
      <w:r w:rsidRPr="003238CB">
        <w:t>80%</w:t>
      </w:r>
      <w:r w:rsidRPr="003238CB">
        <w:rPr>
          <w:rFonts w:hint="eastAsia"/>
        </w:rPr>
        <w:t>进行计量支付，待项目完工办理工程结算后，支付工程款的</w:t>
      </w:r>
      <w:r w:rsidRPr="003238CB">
        <w:t>95%</w:t>
      </w:r>
      <w:r w:rsidRPr="003238CB">
        <w:rPr>
          <w:rFonts w:hint="eastAsia"/>
        </w:rPr>
        <w:t>，剩余</w:t>
      </w:r>
      <w:r w:rsidRPr="003238CB">
        <w:t>5%</w:t>
      </w:r>
      <w:r w:rsidRPr="003238CB">
        <w:rPr>
          <w:rFonts w:hint="eastAsia"/>
        </w:rPr>
        <w:t>作为质保金。合同工期为</w:t>
      </w:r>
      <w:r w:rsidRPr="003238CB">
        <w:t>30</w:t>
      </w:r>
      <w:r w:rsidRPr="003238CB">
        <w:rPr>
          <w:rFonts w:hint="eastAsia"/>
        </w:rPr>
        <w:t>天。项目于</w:t>
      </w:r>
      <w:r w:rsidRPr="003238CB">
        <w:t>2020</w:t>
      </w:r>
      <w:r w:rsidRPr="003238CB">
        <w:rPr>
          <w:rFonts w:hint="eastAsia"/>
        </w:rPr>
        <w:t>年</w:t>
      </w:r>
      <w:r w:rsidRPr="003238CB">
        <w:t>10</w:t>
      </w:r>
      <w:r w:rsidRPr="003238CB">
        <w:rPr>
          <w:rFonts w:hint="eastAsia"/>
        </w:rPr>
        <w:t>月</w:t>
      </w:r>
      <w:r w:rsidRPr="003238CB">
        <w:t>27</w:t>
      </w:r>
      <w:r w:rsidRPr="003238CB">
        <w:rPr>
          <w:rFonts w:hint="eastAsia"/>
        </w:rPr>
        <w:t>日开工，</w:t>
      </w:r>
      <w:r w:rsidRPr="003238CB">
        <w:t>2020</w:t>
      </w:r>
      <w:r w:rsidRPr="003238CB">
        <w:rPr>
          <w:rFonts w:hint="eastAsia"/>
        </w:rPr>
        <w:t>年</w:t>
      </w:r>
      <w:r w:rsidRPr="003238CB">
        <w:t>12</w:t>
      </w:r>
      <w:r w:rsidRPr="003238CB">
        <w:rPr>
          <w:rFonts w:hint="eastAsia"/>
        </w:rPr>
        <w:t>月</w:t>
      </w:r>
      <w:r w:rsidRPr="003238CB">
        <w:t>28</w:t>
      </w:r>
      <w:r w:rsidRPr="003238CB">
        <w:rPr>
          <w:rFonts w:hint="eastAsia"/>
        </w:rPr>
        <w:t>日竣工，历时</w:t>
      </w:r>
      <w:r w:rsidRPr="003238CB">
        <w:t>62</w:t>
      </w:r>
      <w:r w:rsidRPr="003238CB">
        <w:rPr>
          <w:rFonts w:hint="eastAsia"/>
        </w:rPr>
        <w:t>天，</w:t>
      </w:r>
      <w:r w:rsidRPr="003238CB">
        <w:t>2020</w:t>
      </w:r>
      <w:r w:rsidRPr="003238CB">
        <w:rPr>
          <w:rFonts w:hint="eastAsia"/>
        </w:rPr>
        <w:t>年</w:t>
      </w:r>
      <w:r w:rsidRPr="003238CB">
        <w:t>12</w:t>
      </w:r>
      <w:r w:rsidRPr="003238CB">
        <w:rPr>
          <w:rFonts w:hint="eastAsia"/>
        </w:rPr>
        <w:t>月</w:t>
      </w:r>
      <w:r w:rsidRPr="003238CB">
        <w:t>29</w:t>
      </w:r>
      <w:r w:rsidRPr="003238CB">
        <w:rPr>
          <w:rFonts w:hint="eastAsia"/>
        </w:rPr>
        <w:t>日完成验收，并于</w:t>
      </w:r>
      <w:r w:rsidRPr="003238CB">
        <w:t>2021</w:t>
      </w:r>
      <w:r w:rsidRPr="003238CB">
        <w:rPr>
          <w:rFonts w:hint="eastAsia"/>
        </w:rPr>
        <w:t>年</w:t>
      </w:r>
      <w:r w:rsidRPr="003238CB">
        <w:t>3</w:t>
      </w:r>
      <w:r w:rsidRPr="003238CB">
        <w:rPr>
          <w:rFonts w:hint="eastAsia"/>
        </w:rPr>
        <w:t>月</w:t>
      </w:r>
      <w:r w:rsidRPr="003238CB">
        <w:t>27</w:t>
      </w:r>
      <w:r w:rsidRPr="003238CB">
        <w:rPr>
          <w:rFonts w:hint="eastAsia"/>
        </w:rPr>
        <w:t>日办理竣工结算，送审金额为</w:t>
      </w:r>
      <w:r w:rsidRPr="003238CB">
        <w:t>313,451.01</w:t>
      </w:r>
      <w:r w:rsidRPr="003238CB">
        <w:rPr>
          <w:rFonts w:hint="eastAsia"/>
        </w:rPr>
        <w:t>元，审定金额为</w:t>
      </w:r>
      <w:r w:rsidRPr="003238CB">
        <w:t>190,967.57</w:t>
      </w:r>
      <w:r w:rsidRPr="003238CB">
        <w:rPr>
          <w:rFonts w:hint="eastAsia"/>
        </w:rPr>
        <w:t>元。</w:t>
      </w:r>
    </w:p>
    <w:p w:rsidR="00ED7E78" w:rsidRPr="003238CB" w:rsidRDefault="00ED7E78" w:rsidP="00ED7E78">
      <w:pPr>
        <w:ind w:firstLine="600"/>
      </w:pPr>
      <w:r w:rsidRPr="003238CB">
        <w:t>2020</w:t>
      </w:r>
      <w:r w:rsidRPr="003238CB">
        <w:rPr>
          <w:rFonts w:hint="eastAsia"/>
        </w:rPr>
        <w:t>年</w:t>
      </w:r>
      <w:r w:rsidRPr="003238CB">
        <w:t>10</w:t>
      </w:r>
      <w:r w:rsidRPr="003238CB">
        <w:rPr>
          <w:rFonts w:hint="eastAsia"/>
        </w:rPr>
        <w:t>月</w:t>
      </w:r>
      <w:r w:rsidRPr="003238CB">
        <w:t>20</w:t>
      </w:r>
      <w:r w:rsidRPr="003238CB">
        <w:rPr>
          <w:rFonts w:hint="eastAsia"/>
        </w:rPr>
        <w:t>日，凤凰县应急管理局与凤凰县立华水利水电工程队签订《凤凰县际鑫尾砂库排洪抢险工程施工合同》，合同总价为</w:t>
      </w:r>
      <w:r w:rsidRPr="003238CB">
        <w:t>266,157.33</w:t>
      </w:r>
      <w:r w:rsidRPr="003238CB">
        <w:rPr>
          <w:rFonts w:hint="eastAsia"/>
        </w:rPr>
        <w:t>元，约定施工过程中工程进度款按完成工程量的</w:t>
      </w:r>
      <w:r w:rsidRPr="003238CB">
        <w:t>80%</w:t>
      </w:r>
      <w:r w:rsidRPr="003238CB">
        <w:rPr>
          <w:rFonts w:hint="eastAsia"/>
        </w:rPr>
        <w:t>进行计量支付，待项目完工办理工程结算后，支付工程款的</w:t>
      </w:r>
      <w:r w:rsidRPr="003238CB">
        <w:t>95%</w:t>
      </w:r>
      <w:r w:rsidRPr="003238CB">
        <w:rPr>
          <w:rFonts w:hint="eastAsia"/>
        </w:rPr>
        <w:t>，剩余</w:t>
      </w:r>
      <w:r w:rsidRPr="003238CB">
        <w:t>5%</w:t>
      </w:r>
      <w:r w:rsidRPr="003238CB">
        <w:rPr>
          <w:rFonts w:hint="eastAsia"/>
        </w:rPr>
        <w:t>作为质保金。合同工期为</w:t>
      </w:r>
      <w:r w:rsidRPr="003238CB">
        <w:t>30</w:t>
      </w:r>
      <w:r w:rsidRPr="003238CB">
        <w:rPr>
          <w:rFonts w:hint="eastAsia"/>
        </w:rPr>
        <w:t>天。项目于</w:t>
      </w:r>
      <w:r w:rsidRPr="003238CB">
        <w:t>2020</w:t>
      </w:r>
      <w:r w:rsidRPr="003238CB">
        <w:rPr>
          <w:rFonts w:hint="eastAsia"/>
        </w:rPr>
        <w:t>年</w:t>
      </w:r>
      <w:r w:rsidRPr="003238CB">
        <w:t>10</w:t>
      </w:r>
      <w:r w:rsidRPr="003238CB">
        <w:rPr>
          <w:rFonts w:hint="eastAsia"/>
        </w:rPr>
        <w:t>月</w:t>
      </w:r>
      <w:r w:rsidRPr="003238CB">
        <w:t>20</w:t>
      </w:r>
      <w:r w:rsidRPr="003238CB">
        <w:rPr>
          <w:rFonts w:hint="eastAsia"/>
        </w:rPr>
        <w:t>日开始实施，</w:t>
      </w:r>
      <w:r w:rsidRPr="003238CB">
        <w:t>2020</w:t>
      </w:r>
      <w:r w:rsidRPr="003238CB">
        <w:rPr>
          <w:rFonts w:hint="eastAsia"/>
        </w:rPr>
        <w:t>年</w:t>
      </w:r>
      <w:r w:rsidRPr="003238CB">
        <w:t>11</w:t>
      </w:r>
      <w:r w:rsidRPr="003238CB">
        <w:rPr>
          <w:rFonts w:hint="eastAsia"/>
        </w:rPr>
        <w:t>月</w:t>
      </w:r>
      <w:r w:rsidRPr="003238CB">
        <w:t>20</w:t>
      </w:r>
      <w:r w:rsidRPr="003238CB">
        <w:rPr>
          <w:rFonts w:hint="eastAsia"/>
        </w:rPr>
        <w:t>日完成竣工，</w:t>
      </w:r>
      <w:r w:rsidRPr="003238CB">
        <w:t>2020</w:t>
      </w:r>
      <w:r w:rsidRPr="003238CB">
        <w:rPr>
          <w:rFonts w:hint="eastAsia"/>
        </w:rPr>
        <w:t>年</w:t>
      </w:r>
      <w:r w:rsidRPr="003238CB">
        <w:t>11</w:t>
      </w:r>
      <w:r w:rsidRPr="003238CB">
        <w:rPr>
          <w:rFonts w:hint="eastAsia"/>
        </w:rPr>
        <w:t>月</w:t>
      </w:r>
      <w:r w:rsidRPr="003238CB">
        <w:t>29</w:t>
      </w:r>
      <w:r w:rsidRPr="003238CB">
        <w:rPr>
          <w:rFonts w:hint="eastAsia"/>
        </w:rPr>
        <w:t>日完成验收，并于</w:t>
      </w:r>
      <w:r w:rsidRPr="003238CB">
        <w:t>2021</w:t>
      </w:r>
      <w:r w:rsidRPr="003238CB">
        <w:rPr>
          <w:rFonts w:hint="eastAsia"/>
        </w:rPr>
        <w:t>年</w:t>
      </w:r>
      <w:r w:rsidRPr="003238CB">
        <w:t>3</w:t>
      </w:r>
      <w:r w:rsidRPr="003238CB">
        <w:rPr>
          <w:rFonts w:hint="eastAsia"/>
        </w:rPr>
        <w:t>月</w:t>
      </w:r>
      <w:r w:rsidRPr="003238CB">
        <w:t>27</w:t>
      </w:r>
      <w:r w:rsidRPr="003238CB">
        <w:rPr>
          <w:rFonts w:hint="eastAsia"/>
        </w:rPr>
        <w:t>日办理竣工结算，送审金额为</w:t>
      </w:r>
      <w:r w:rsidRPr="003238CB">
        <w:t>365,277.51</w:t>
      </w:r>
      <w:r w:rsidRPr="003238CB">
        <w:rPr>
          <w:rFonts w:hint="eastAsia"/>
        </w:rPr>
        <w:t>元，审定金额为</w:t>
      </w:r>
      <w:r w:rsidRPr="003238CB">
        <w:t>151,568.60</w:t>
      </w:r>
      <w:r w:rsidRPr="003238CB">
        <w:rPr>
          <w:rFonts w:hint="eastAsia"/>
        </w:rPr>
        <w:t>元。</w:t>
      </w:r>
    </w:p>
    <w:p w:rsidR="00ED7E78" w:rsidRPr="003238CB" w:rsidRDefault="00ED7E78" w:rsidP="00ED7E78">
      <w:pPr>
        <w:ind w:firstLine="600"/>
      </w:pPr>
      <w:r w:rsidRPr="003238CB">
        <w:t>2020</w:t>
      </w:r>
      <w:r w:rsidRPr="003238CB">
        <w:rPr>
          <w:rFonts w:hint="eastAsia"/>
        </w:rPr>
        <w:t>年</w:t>
      </w:r>
      <w:r w:rsidRPr="003238CB">
        <w:t>9</w:t>
      </w:r>
      <w:r w:rsidRPr="003238CB">
        <w:rPr>
          <w:rFonts w:hint="eastAsia"/>
        </w:rPr>
        <w:t>月</w:t>
      </w:r>
      <w:r w:rsidRPr="003238CB">
        <w:t>30</w:t>
      </w:r>
      <w:r w:rsidRPr="003238CB">
        <w:rPr>
          <w:rFonts w:hint="eastAsia"/>
        </w:rPr>
        <w:t>日，凤凰县应急管理局与凤凰县粥骏水利水电工程队签订《凤凰县宏鑫矿业有限责任公司选厂尾矿库完善截排水系统工程承包合同》，合同总价为</w:t>
      </w:r>
      <w:r w:rsidRPr="003238CB">
        <w:t>110,000</w:t>
      </w:r>
      <w:r w:rsidRPr="003238CB">
        <w:rPr>
          <w:rFonts w:hint="eastAsia"/>
        </w:rPr>
        <w:t>元，约定工程竣工验收合格、移交后，按工程决算审计或评审金额拨付项目资金的</w:t>
      </w:r>
      <w:r w:rsidRPr="003238CB">
        <w:t>97%</w:t>
      </w:r>
      <w:r w:rsidRPr="003238CB">
        <w:rPr>
          <w:rFonts w:hint="eastAsia"/>
        </w:rPr>
        <w:t>（剩余</w:t>
      </w:r>
      <w:r w:rsidRPr="003238CB">
        <w:t>3%</w:t>
      </w:r>
      <w:r w:rsidRPr="003238CB">
        <w:rPr>
          <w:rFonts w:hint="eastAsia"/>
        </w:rPr>
        <w:t>作为质保金）。合同工期为</w:t>
      </w:r>
      <w:r w:rsidRPr="003238CB">
        <w:t>30</w:t>
      </w:r>
      <w:r w:rsidRPr="003238CB">
        <w:rPr>
          <w:rFonts w:hint="eastAsia"/>
        </w:rPr>
        <w:t>天。项目于</w:t>
      </w:r>
      <w:r w:rsidRPr="003238CB">
        <w:t>2021</w:t>
      </w:r>
      <w:r w:rsidRPr="003238CB">
        <w:rPr>
          <w:rFonts w:hint="eastAsia"/>
        </w:rPr>
        <w:t>年</w:t>
      </w:r>
      <w:r w:rsidRPr="003238CB">
        <w:t>1</w:t>
      </w:r>
      <w:r w:rsidRPr="003238CB">
        <w:rPr>
          <w:rFonts w:hint="eastAsia"/>
        </w:rPr>
        <w:t>月</w:t>
      </w:r>
      <w:r w:rsidRPr="003238CB">
        <w:t>27</w:t>
      </w:r>
      <w:r w:rsidRPr="003238CB">
        <w:rPr>
          <w:rFonts w:hint="eastAsia"/>
        </w:rPr>
        <w:t>日办理竣工结算，送审金额为</w:t>
      </w:r>
      <w:r w:rsidRPr="003238CB">
        <w:t>131,739.46</w:t>
      </w:r>
      <w:r w:rsidRPr="003238CB">
        <w:rPr>
          <w:rFonts w:hint="eastAsia"/>
        </w:rPr>
        <w:t>元，审定金额为</w:t>
      </w:r>
      <w:r w:rsidRPr="003238CB">
        <w:t>108,079.28</w:t>
      </w:r>
      <w:r w:rsidRPr="003238CB">
        <w:rPr>
          <w:rFonts w:hint="eastAsia"/>
        </w:rPr>
        <w:t>元。未见相关验收资料。</w:t>
      </w:r>
      <w:bookmarkStart w:id="50" w:name="_Toc16527"/>
      <w:bookmarkStart w:id="51" w:name="_Toc19454"/>
      <w:bookmarkStart w:id="52" w:name="_Toc15680"/>
      <w:bookmarkStart w:id="53" w:name="_Toc8863"/>
      <w:bookmarkStart w:id="54" w:name="_Toc10586"/>
    </w:p>
    <w:p w:rsidR="00ED7E78" w:rsidRPr="003238CB" w:rsidRDefault="00ED7E78" w:rsidP="00ED7E78">
      <w:pPr>
        <w:ind w:rightChars="50" w:right="150" w:firstLine="643"/>
        <w:outlineLvl w:val="0"/>
        <w:rPr>
          <w:rFonts w:eastAsia="黑体"/>
          <w:b/>
          <w:bCs/>
          <w:sz w:val="32"/>
          <w:szCs w:val="32"/>
        </w:rPr>
      </w:pPr>
      <w:bookmarkStart w:id="55" w:name="_Toc6310"/>
      <w:bookmarkStart w:id="56" w:name="_Toc22505"/>
      <w:bookmarkStart w:id="57" w:name="_Toc26925"/>
      <w:bookmarkStart w:id="58" w:name="_Toc28286"/>
      <w:bookmarkStart w:id="59" w:name="_Toc32639"/>
      <w:bookmarkStart w:id="60" w:name="_Toc29724"/>
      <w:bookmarkStart w:id="61" w:name="_Toc1193"/>
      <w:bookmarkStart w:id="62" w:name="_Toc7854"/>
      <w:r w:rsidRPr="003238CB">
        <w:rPr>
          <w:rFonts w:eastAsia="黑体" w:hint="eastAsia"/>
          <w:b/>
          <w:bCs/>
          <w:sz w:val="32"/>
          <w:szCs w:val="32"/>
        </w:rPr>
        <w:t>二、资金使用情况</w:t>
      </w:r>
      <w:bookmarkEnd w:id="50"/>
      <w:bookmarkEnd w:id="51"/>
      <w:bookmarkEnd w:id="52"/>
      <w:bookmarkEnd w:id="53"/>
      <w:bookmarkEnd w:id="54"/>
      <w:bookmarkEnd w:id="55"/>
      <w:bookmarkEnd w:id="56"/>
      <w:bookmarkEnd w:id="57"/>
      <w:bookmarkEnd w:id="58"/>
      <w:bookmarkEnd w:id="59"/>
      <w:bookmarkEnd w:id="60"/>
      <w:bookmarkEnd w:id="61"/>
      <w:bookmarkEnd w:id="62"/>
    </w:p>
    <w:p w:rsidR="00ED7E78" w:rsidRPr="003238CB" w:rsidRDefault="00ED7E78" w:rsidP="00ED7E78">
      <w:pPr>
        <w:pStyle w:val="2"/>
        <w:ind w:firstLine="643"/>
      </w:pPr>
      <w:bookmarkStart w:id="63" w:name="_Toc7340"/>
      <w:bookmarkStart w:id="64" w:name="_Toc22375"/>
      <w:bookmarkStart w:id="65" w:name="_Toc31064"/>
      <w:bookmarkStart w:id="66" w:name="_Toc2588"/>
      <w:bookmarkStart w:id="67" w:name="_Toc3906"/>
      <w:bookmarkStart w:id="68" w:name="_Toc28110"/>
      <w:bookmarkStart w:id="69" w:name="_Toc4573"/>
      <w:bookmarkStart w:id="70" w:name="_Toc7058"/>
      <w:bookmarkStart w:id="71" w:name="_Toc23271"/>
      <w:bookmarkStart w:id="72" w:name="_Toc11041"/>
      <w:bookmarkStart w:id="73" w:name="_Toc32550"/>
      <w:bookmarkStart w:id="74" w:name="_Toc18232"/>
      <w:r w:rsidRPr="003238CB">
        <w:rPr>
          <w:rFonts w:hint="eastAsia"/>
        </w:rPr>
        <w:lastRenderedPageBreak/>
        <w:t>（一）资金到位情况</w:t>
      </w:r>
      <w:bookmarkEnd w:id="63"/>
      <w:bookmarkEnd w:id="64"/>
      <w:bookmarkEnd w:id="65"/>
      <w:bookmarkEnd w:id="66"/>
      <w:bookmarkEnd w:id="67"/>
      <w:bookmarkEnd w:id="68"/>
      <w:bookmarkEnd w:id="69"/>
      <w:bookmarkEnd w:id="70"/>
      <w:bookmarkEnd w:id="71"/>
      <w:bookmarkEnd w:id="72"/>
      <w:bookmarkEnd w:id="73"/>
      <w:bookmarkEnd w:id="74"/>
    </w:p>
    <w:p w:rsidR="00ED7E78" w:rsidRPr="003238CB" w:rsidRDefault="00ED7E78" w:rsidP="00ED7E78">
      <w:pPr>
        <w:ind w:firstLine="600"/>
      </w:pPr>
      <w:r w:rsidRPr="003238CB">
        <w:rPr>
          <w:rFonts w:hint="eastAsia"/>
        </w:rPr>
        <w:t>凤凰县应急管理局</w:t>
      </w:r>
      <w:r w:rsidRPr="003238CB">
        <w:t>2023</w:t>
      </w:r>
      <w:r w:rsidRPr="003238CB">
        <w:rPr>
          <w:rFonts w:hint="eastAsia"/>
        </w:rPr>
        <w:t>年度共计安排</w:t>
      </w:r>
      <w:r w:rsidRPr="003238CB">
        <w:t>2,000,000.00</w:t>
      </w:r>
      <w:r w:rsidRPr="003238CB">
        <w:rPr>
          <w:rFonts w:hint="eastAsia"/>
        </w:rPr>
        <w:t>元用于金山尾矿库闭库等</w:t>
      </w:r>
      <w:r w:rsidRPr="003238CB">
        <w:t>8</w:t>
      </w:r>
      <w:r w:rsidRPr="003238CB">
        <w:rPr>
          <w:rFonts w:hint="eastAsia"/>
        </w:rPr>
        <w:t>个工程款项目，经查看单位指标查询表，该项目资金于</w:t>
      </w:r>
      <w:r w:rsidRPr="003238CB">
        <w:t>2023</w:t>
      </w:r>
      <w:r w:rsidRPr="003238CB">
        <w:rPr>
          <w:rFonts w:hint="eastAsia"/>
        </w:rPr>
        <w:t>年</w:t>
      </w:r>
      <w:r w:rsidRPr="003238CB">
        <w:t>1</w:t>
      </w:r>
      <w:r w:rsidRPr="003238CB">
        <w:rPr>
          <w:rFonts w:hint="eastAsia"/>
        </w:rPr>
        <w:t>月</w:t>
      </w:r>
      <w:r w:rsidRPr="003238CB">
        <w:t>19</w:t>
      </w:r>
      <w:r w:rsidRPr="003238CB">
        <w:rPr>
          <w:rFonts w:hint="eastAsia"/>
        </w:rPr>
        <w:t>日到位</w:t>
      </w:r>
      <w:r w:rsidRPr="003238CB">
        <w:t>2,000,000.00</w:t>
      </w:r>
      <w:r w:rsidRPr="003238CB">
        <w:rPr>
          <w:rFonts w:hint="eastAsia"/>
        </w:rPr>
        <w:t>元，指标文号为凤财企〔</w:t>
      </w:r>
      <w:r w:rsidRPr="003238CB">
        <w:t>2023</w:t>
      </w:r>
      <w:r w:rsidRPr="003238CB">
        <w:rPr>
          <w:rFonts w:hint="eastAsia"/>
        </w:rPr>
        <w:t>〕</w:t>
      </w:r>
      <w:r w:rsidRPr="003238CB">
        <w:t>0012</w:t>
      </w:r>
      <w:r w:rsidRPr="003238CB">
        <w:rPr>
          <w:rFonts w:hint="eastAsia"/>
        </w:rPr>
        <w:t>号，资金到位率</w:t>
      </w:r>
      <w:r w:rsidRPr="003238CB">
        <w:t>100%</w:t>
      </w:r>
      <w:r w:rsidRPr="003238CB">
        <w:rPr>
          <w:rFonts w:hint="eastAsia"/>
        </w:rPr>
        <w:t>。</w:t>
      </w:r>
    </w:p>
    <w:p w:rsidR="00ED7E78" w:rsidRPr="003238CB" w:rsidRDefault="00ED7E78" w:rsidP="00ED7E78">
      <w:pPr>
        <w:pStyle w:val="2"/>
        <w:ind w:firstLine="643"/>
      </w:pPr>
      <w:bookmarkStart w:id="75" w:name="_Toc31969"/>
      <w:bookmarkStart w:id="76" w:name="_Toc20726"/>
      <w:bookmarkStart w:id="77" w:name="_Toc12513"/>
      <w:bookmarkStart w:id="78" w:name="_Toc20438"/>
      <w:bookmarkStart w:id="79" w:name="_Toc3038"/>
      <w:bookmarkStart w:id="80" w:name="_Toc11652"/>
      <w:bookmarkStart w:id="81" w:name="_Toc25907"/>
      <w:bookmarkStart w:id="82" w:name="_Toc20756"/>
      <w:bookmarkStart w:id="83" w:name="_Toc27149"/>
      <w:bookmarkStart w:id="84" w:name="_Toc14479"/>
      <w:bookmarkStart w:id="85" w:name="_Toc26678"/>
      <w:bookmarkStart w:id="86" w:name="_Toc8400"/>
      <w:r w:rsidRPr="003238CB">
        <w:rPr>
          <w:rFonts w:hint="eastAsia"/>
        </w:rPr>
        <w:t>（二）资金使用情况</w:t>
      </w:r>
      <w:bookmarkEnd w:id="75"/>
      <w:bookmarkEnd w:id="76"/>
      <w:bookmarkEnd w:id="77"/>
      <w:bookmarkEnd w:id="78"/>
      <w:bookmarkEnd w:id="79"/>
      <w:bookmarkEnd w:id="80"/>
      <w:bookmarkEnd w:id="81"/>
      <w:bookmarkEnd w:id="82"/>
      <w:bookmarkEnd w:id="83"/>
      <w:bookmarkEnd w:id="84"/>
      <w:bookmarkEnd w:id="85"/>
      <w:bookmarkEnd w:id="86"/>
    </w:p>
    <w:p w:rsidR="00ED7E78" w:rsidRPr="003238CB" w:rsidRDefault="00ED7E78" w:rsidP="00ED7E78">
      <w:pPr>
        <w:ind w:firstLine="600"/>
      </w:pPr>
      <w:r w:rsidRPr="003238CB">
        <w:rPr>
          <w:rFonts w:hint="eastAsia"/>
        </w:rPr>
        <w:t>截至</w:t>
      </w:r>
      <w:r w:rsidRPr="003238CB">
        <w:t>2023</w:t>
      </w:r>
      <w:r w:rsidRPr="003238CB">
        <w:rPr>
          <w:rFonts w:hint="eastAsia"/>
        </w:rPr>
        <w:t>年</w:t>
      </w:r>
      <w:r w:rsidRPr="003238CB">
        <w:t>1</w:t>
      </w:r>
      <w:r w:rsidRPr="003238CB">
        <w:rPr>
          <w:rFonts w:hint="eastAsia"/>
        </w:rPr>
        <w:t>月</w:t>
      </w:r>
      <w:r w:rsidRPr="003238CB">
        <w:t>20</w:t>
      </w:r>
      <w:r w:rsidRPr="003238CB">
        <w:rPr>
          <w:rFonts w:hint="eastAsia"/>
        </w:rPr>
        <w:t>日，凤凰县应急管理局共计使用资金</w:t>
      </w:r>
      <w:r w:rsidRPr="003238CB">
        <w:t>2,000,000.00</w:t>
      </w:r>
      <w:r w:rsidRPr="003238CB">
        <w:rPr>
          <w:rFonts w:hint="eastAsia"/>
        </w:rPr>
        <w:t>元，资金使用率</w:t>
      </w:r>
      <w:r w:rsidRPr="003238CB">
        <w:t>100%</w:t>
      </w:r>
      <w:r w:rsidRPr="003238CB">
        <w:rPr>
          <w:rFonts w:hint="eastAsia"/>
        </w:rPr>
        <w:t>，具体资金使用率如下表：</w:t>
      </w:r>
    </w:p>
    <w:p w:rsidR="00ED7E78" w:rsidRPr="003238CB" w:rsidRDefault="00ED7E78" w:rsidP="00ED7E78">
      <w:pPr>
        <w:pStyle w:val="22"/>
        <w:ind w:leftChars="0" w:left="600" w:firstLine="600"/>
      </w:pPr>
    </w:p>
    <w:tbl>
      <w:tblPr>
        <w:tblW w:w="5000" w:type="pct"/>
        <w:jc w:val="center"/>
        <w:tblBorders>
          <w:top w:val="single" w:sz="4" w:space="0" w:color="000000"/>
          <w:bottom w:val="single" w:sz="4" w:space="0" w:color="000000"/>
          <w:insideH w:val="dotted" w:sz="4" w:space="0" w:color="000000"/>
          <w:insideV w:val="dotted" w:sz="4" w:space="0" w:color="000000"/>
        </w:tblBorders>
        <w:tblLook w:val="04A0"/>
      </w:tblPr>
      <w:tblGrid>
        <w:gridCol w:w="692"/>
        <w:gridCol w:w="2369"/>
        <w:gridCol w:w="1486"/>
        <w:gridCol w:w="1523"/>
        <w:gridCol w:w="1349"/>
        <w:gridCol w:w="1211"/>
      </w:tblGrid>
      <w:tr w:rsidR="00ED7E78" w:rsidRPr="003238CB" w:rsidTr="00ED7E78">
        <w:trPr>
          <w:trHeight w:val="340"/>
          <w:tblHeader/>
          <w:jc w:val="center"/>
        </w:trPr>
        <w:tc>
          <w:tcPr>
            <w:tcW w:w="407" w:type="pct"/>
            <w:tcBorders>
              <w:top w:val="single" w:sz="4" w:space="0" w:color="000000"/>
              <w:left w:val="nil"/>
              <w:bottom w:val="dotted" w:sz="4" w:space="0" w:color="000000"/>
              <w:right w:val="dotted" w:sz="4" w:space="0" w:color="000000"/>
            </w:tcBorders>
            <w:noWrap/>
            <w:vAlign w:val="center"/>
            <w:hideMark/>
          </w:tcPr>
          <w:p w:rsidR="00ED7E78" w:rsidRPr="003238CB" w:rsidRDefault="00ED7E78">
            <w:pPr>
              <w:widowControl/>
              <w:spacing w:line="240" w:lineRule="exact"/>
              <w:ind w:firstLineChars="0" w:firstLine="0"/>
              <w:jc w:val="center"/>
              <w:textAlignment w:val="center"/>
              <w:rPr>
                <w:b/>
                <w:bCs/>
                <w:sz w:val="21"/>
                <w:szCs w:val="21"/>
              </w:rPr>
            </w:pPr>
            <w:bookmarkStart w:id="87" w:name="_Toc17813"/>
            <w:bookmarkStart w:id="88" w:name="_Toc2484"/>
            <w:bookmarkStart w:id="89" w:name="_Toc17834"/>
            <w:bookmarkStart w:id="90" w:name="_Toc17862"/>
            <w:bookmarkStart w:id="91" w:name="_Toc32089"/>
            <w:bookmarkStart w:id="92" w:name="_Toc8741"/>
            <w:bookmarkStart w:id="93" w:name="_Toc5326"/>
            <w:bookmarkStart w:id="94" w:name="_Toc10054"/>
            <w:r w:rsidRPr="003238CB">
              <w:rPr>
                <w:rFonts w:hint="eastAsia"/>
                <w:b/>
                <w:bCs/>
                <w:kern w:val="0"/>
                <w:sz w:val="21"/>
                <w:szCs w:val="21"/>
              </w:rPr>
              <w:t>序号</w:t>
            </w:r>
          </w:p>
        </w:tc>
        <w:tc>
          <w:tcPr>
            <w:tcW w:w="1342" w:type="pct"/>
            <w:tcBorders>
              <w:top w:val="single"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exact"/>
              <w:ind w:firstLineChars="0" w:firstLine="0"/>
              <w:jc w:val="center"/>
              <w:textAlignment w:val="center"/>
              <w:rPr>
                <w:b/>
                <w:bCs/>
                <w:sz w:val="21"/>
                <w:szCs w:val="21"/>
              </w:rPr>
            </w:pPr>
            <w:r w:rsidRPr="003238CB">
              <w:rPr>
                <w:rFonts w:hint="eastAsia"/>
                <w:b/>
                <w:bCs/>
                <w:kern w:val="0"/>
                <w:sz w:val="21"/>
                <w:szCs w:val="21"/>
              </w:rPr>
              <w:t>指标文号</w:t>
            </w:r>
          </w:p>
        </w:tc>
        <w:tc>
          <w:tcPr>
            <w:tcW w:w="866" w:type="pct"/>
            <w:tcBorders>
              <w:top w:val="single"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exact"/>
              <w:ind w:firstLineChars="0" w:firstLine="0"/>
              <w:jc w:val="center"/>
              <w:textAlignment w:val="center"/>
              <w:rPr>
                <w:b/>
                <w:bCs/>
                <w:sz w:val="21"/>
                <w:szCs w:val="21"/>
              </w:rPr>
            </w:pPr>
            <w:r w:rsidRPr="003238CB">
              <w:rPr>
                <w:rFonts w:hint="eastAsia"/>
                <w:b/>
                <w:bCs/>
                <w:kern w:val="0"/>
                <w:sz w:val="21"/>
                <w:szCs w:val="21"/>
              </w:rPr>
              <w:t>金额（元）</w:t>
            </w:r>
          </w:p>
        </w:tc>
        <w:tc>
          <w:tcPr>
            <w:tcW w:w="887" w:type="pct"/>
            <w:tcBorders>
              <w:top w:val="single"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exact"/>
              <w:ind w:firstLineChars="0" w:firstLine="0"/>
              <w:jc w:val="center"/>
              <w:textAlignment w:val="center"/>
              <w:rPr>
                <w:b/>
                <w:bCs/>
                <w:sz w:val="21"/>
                <w:szCs w:val="21"/>
              </w:rPr>
            </w:pPr>
            <w:r w:rsidRPr="003238CB">
              <w:rPr>
                <w:rFonts w:hint="eastAsia"/>
                <w:b/>
                <w:bCs/>
                <w:kern w:val="0"/>
                <w:sz w:val="21"/>
                <w:szCs w:val="21"/>
              </w:rPr>
              <w:t>资金支付时间</w:t>
            </w:r>
          </w:p>
        </w:tc>
        <w:tc>
          <w:tcPr>
            <w:tcW w:w="787" w:type="pct"/>
            <w:tcBorders>
              <w:top w:val="single"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exact"/>
              <w:ind w:firstLineChars="0" w:firstLine="0"/>
              <w:jc w:val="center"/>
              <w:textAlignment w:val="center"/>
              <w:rPr>
                <w:b/>
                <w:bCs/>
                <w:sz w:val="21"/>
                <w:szCs w:val="21"/>
              </w:rPr>
            </w:pPr>
            <w:r w:rsidRPr="003238CB">
              <w:rPr>
                <w:rFonts w:hint="eastAsia"/>
                <w:b/>
                <w:bCs/>
                <w:kern w:val="0"/>
                <w:sz w:val="21"/>
                <w:szCs w:val="21"/>
              </w:rPr>
              <w:t>收款方</w:t>
            </w:r>
          </w:p>
        </w:tc>
        <w:tc>
          <w:tcPr>
            <w:tcW w:w="707" w:type="pct"/>
            <w:tcBorders>
              <w:top w:val="single" w:sz="4" w:space="0" w:color="000000"/>
              <w:left w:val="dotted" w:sz="4" w:space="0" w:color="000000"/>
              <w:bottom w:val="dotted" w:sz="4" w:space="0" w:color="000000"/>
              <w:right w:val="nil"/>
            </w:tcBorders>
            <w:noWrap/>
            <w:vAlign w:val="center"/>
            <w:hideMark/>
          </w:tcPr>
          <w:p w:rsidR="00ED7E78" w:rsidRPr="003238CB" w:rsidRDefault="00ED7E78">
            <w:pPr>
              <w:widowControl/>
              <w:spacing w:line="240" w:lineRule="exact"/>
              <w:ind w:firstLineChars="0" w:firstLine="0"/>
              <w:jc w:val="center"/>
              <w:textAlignment w:val="center"/>
              <w:rPr>
                <w:b/>
                <w:bCs/>
                <w:sz w:val="21"/>
                <w:szCs w:val="21"/>
              </w:rPr>
            </w:pPr>
            <w:r w:rsidRPr="003238CB">
              <w:rPr>
                <w:rFonts w:hint="eastAsia"/>
                <w:b/>
                <w:bCs/>
                <w:kern w:val="0"/>
                <w:sz w:val="21"/>
                <w:szCs w:val="21"/>
              </w:rPr>
              <w:t>摘要</w:t>
            </w:r>
          </w:p>
        </w:tc>
      </w:tr>
      <w:tr w:rsidR="00ED7E78" w:rsidRPr="003238CB" w:rsidTr="00ED7E78">
        <w:trPr>
          <w:trHeight w:val="458"/>
          <w:jc w:val="center"/>
        </w:trPr>
        <w:tc>
          <w:tcPr>
            <w:tcW w:w="407" w:type="pct"/>
            <w:tcBorders>
              <w:top w:val="dotted" w:sz="4" w:space="0" w:color="000000"/>
              <w:left w:val="nil"/>
              <w:bottom w:val="dotted" w:sz="4" w:space="0" w:color="000000"/>
              <w:right w:val="dotted" w:sz="4" w:space="0" w:color="000000"/>
            </w:tcBorders>
            <w:noWrap/>
            <w:vAlign w:val="center"/>
            <w:hideMark/>
          </w:tcPr>
          <w:p w:rsidR="00ED7E78" w:rsidRPr="003238CB" w:rsidRDefault="00ED7E78">
            <w:pPr>
              <w:widowControl/>
              <w:spacing w:line="240" w:lineRule="exact"/>
              <w:ind w:firstLineChars="0" w:firstLine="0"/>
              <w:jc w:val="center"/>
              <w:textAlignment w:val="center"/>
              <w:rPr>
                <w:sz w:val="21"/>
                <w:szCs w:val="21"/>
              </w:rPr>
            </w:pPr>
            <w:r w:rsidRPr="003238CB">
              <w:rPr>
                <w:kern w:val="0"/>
                <w:sz w:val="21"/>
                <w:szCs w:val="21"/>
              </w:rPr>
              <w:t>1</w:t>
            </w:r>
          </w:p>
        </w:tc>
        <w:tc>
          <w:tcPr>
            <w:tcW w:w="1342"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exact"/>
              <w:ind w:firstLineChars="0" w:firstLine="0"/>
              <w:jc w:val="center"/>
              <w:textAlignment w:val="center"/>
              <w:rPr>
                <w:kern w:val="0"/>
                <w:sz w:val="21"/>
                <w:szCs w:val="21"/>
              </w:rPr>
            </w:pPr>
            <w:r w:rsidRPr="003238CB">
              <w:rPr>
                <w:rFonts w:hint="eastAsia"/>
                <w:kern w:val="0"/>
                <w:sz w:val="21"/>
                <w:szCs w:val="21"/>
              </w:rPr>
              <w:t>凤财企〔</w:t>
            </w:r>
            <w:r w:rsidRPr="003238CB">
              <w:rPr>
                <w:kern w:val="0"/>
                <w:sz w:val="21"/>
                <w:szCs w:val="21"/>
              </w:rPr>
              <w:t>2023</w:t>
            </w:r>
            <w:r w:rsidRPr="003238CB">
              <w:rPr>
                <w:rFonts w:hint="eastAsia"/>
                <w:kern w:val="0"/>
                <w:sz w:val="21"/>
                <w:szCs w:val="21"/>
              </w:rPr>
              <w:t>〕</w:t>
            </w:r>
            <w:r w:rsidRPr="003238CB">
              <w:rPr>
                <w:kern w:val="0"/>
                <w:sz w:val="21"/>
                <w:szCs w:val="21"/>
              </w:rPr>
              <w:t>0012</w:t>
            </w:r>
            <w:r w:rsidRPr="003238CB">
              <w:rPr>
                <w:rFonts w:hint="eastAsia"/>
                <w:kern w:val="0"/>
                <w:sz w:val="21"/>
                <w:szCs w:val="21"/>
              </w:rPr>
              <w:t>号</w:t>
            </w:r>
          </w:p>
        </w:tc>
        <w:tc>
          <w:tcPr>
            <w:tcW w:w="866"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exact"/>
              <w:ind w:firstLineChars="0" w:firstLine="0"/>
              <w:jc w:val="center"/>
              <w:textAlignment w:val="center"/>
              <w:rPr>
                <w:sz w:val="21"/>
                <w:szCs w:val="21"/>
              </w:rPr>
            </w:pPr>
            <w:r w:rsidRPr="003238CB">
              <w:rPr>
                <w:kern w:val="0"/>
                <w:sz w:val="21"/>
                <w:szCs w:val="21"/>
              </w:rPr>
              <w:t>250,000.00</w:t>
            </w:r>
          </w:p>
        </w:tc>
        <w:tc>
          <w:tcPr>
            <w:tcW w:w="887"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exact"/>
              <w:ind w:firstLineChars="0" w:firstLine="0"/>
              <w:jc w:val="center"/>
              <w:textAlignment w:val="center"/>
              <w:rPr>
                <w:sz w:val="21"/>
                <w:szCs w:val="21"/>
              </w:rPr>
            </w:pPr>
            <w:r w:rsidRPr="003238CB">
              <w:rPr>
                <w:kern w:val="0"/>
                <w:sz w:val="21"/>
                <w:szCs w:val="21"/>
              </w:rPr>
              <w:t>2023/1/19</w:t>
            </w:r>
          </w:p>
        </w:tc>
        <w:tc>
          <w:tcPr>
            <w:tcW w:w="787" w:type="pct"/>
            <w:tcBorders>
              <w:top w:val="dotted" w:sz="4" w:space="0" w:color="000000"/>
              <w:left w:val="dotted" w:sz="4" w:space="0" w:color="000000"/>
              <w:bottom w:val="dotted" w:sz="4" w:space="0" w:color="000000"/>
              <w:right w:val="dotted" w:sz="4" w:space="0" w:color="000000"/>
            </w:tcBorders>
            <w:vAlign w:val="center"/>
            <w:hideMark/>
          </w:tcPr>
          <w:p w:rsidR="00ED7E78" w:rsidRPr="003238CB" w:rsidRDefault="00ED7E78">
            <w:pPr>
              <w:widowControl/>
              <w:spacing w:line="240" w:lineRule="exact"/>
              <w:ind w:firstLineChars="0" w:firstLine="0"/>
              <w:jc w:val="center"/>
              <w:textAlignment w:val="center"/>
              <w:rPr>
                <w:sz w:val="21"/>
                <w:szCs w:val="21"/>
              </w:rPr>
            </w:pPr>
            <w:r w:rsidRPr="003238CB">
              <w:rPr>
                <w:rFonts w:hint="eastAsia"/>
                <w:kern w:val="0"/>
                <w:sz w:val="21"/>
                <w:szCs w:val="21"/>
              </w:rPr>
              <w:t>湖南明峰建设工程有限公司凤凰分公司</w:t>
            </w:r>
          </w:p>
        </w:tc>
        <w:tc>
          <w:tcPr>
            <w:tcW w:w="707" w:type="pct"/>
            <w:tcBorders>
              <w:top w:val="dotted" w:sz="4" w:space="0" w:color="000000"/>
              <w:left w:val="dotted" w:sz="4" w:space="0" w:color="000000"/>
              <w:bottom w:val="dotted" w:sz="4" w:space="0" w:color="000000"/>
              <w:right w:val="nil"/>
            </w:tcBorders>
            <w:vAlign w:val="center"/>
            <w:hideMark/>
          </w:tcPr>
          <w:p w:rsidR="00ED7E78" w:rsidRPr="003238CB" w:rsidRDefault="00ED7E78">
            <w:pPr>
              <w:widowControl/>
              <w:spacing w:line="240" w:lineRule="exact"/>
              <w:ind w:firstLineChars="0" w:firstLine="0"/>
              <w:jc w:val="center"/>
              <w:textAlignment w:val="center"/>
              <w:rPr>
                <w:sz w:val="21"/>
                <w:szCs w:val="21"/>
              </w:rPr>
            </w:pPr>
            <w:r w:rsidRPr="003238CB">
              <w:rPr>
                <w:rFonts w:hint="eastAsia"/>
                <w:kern w:val="0"/>
                <w:sz w:val="21"/>
                <w:szCs w:val="21"/>
              </w:rPr>
              <w:t>金山尾矿库闭库公司款</w:t>
            </w:r>
          </w:p>
        </w:tc>
      </w:tr>
      <w:tr w:rsidR="00ED7E78" w:rsidRPr="003238CB" w:rsidTr="00ED7E78">
        <w:trPr>
          <w:trHeight w:val="458"/>
          <w:jc w:val="center"/>
        </w:trPr>
        <w:tc>
          <w:tcPr>
            <w:tcW w:w="407" w:type="pct"/>
            <w:tcBorders>
              <w:top w:val="dotted" w:sz="4" w:space="0" w:color="000000"/>
              <w:left w:val="nil"/>
              <w:bottom w:val="dotted" w:sz="4" w:space="0" w:color="000000"/>
              <w:right w:val="dotted" w:sz="4" w:space="0" w:color="000000"/>
            </w:tcBorders>
            <w:noWrap/>
            <w:vAlign w:val="center"/>
            <w:hideMark/>
          </w:tcPr>
          <w:p w:rsidR="00ED7E78" w:rsidRPr="003238CB" w:rsidRDefault="00ED7E78">
            <w:pPr>
              <w:widowControl/>
              <w:spacing w:line="240" w:lineRule="exact"/>
              <w:ind w:firstLineChars="0" w:firstLine="0"/>
              <w:jc w:val="center"/>
              <w:textAlignment w:val="center"/>
              <w:rPr>
                <w:kern w:val="0"/>
                <w:sz w:val="21"/>
                <w:szCs w:val="21"/>
              </w:rPr>
            </w:pPr>
            <w:r w:rsidRPr="003238CB">
              <w:rPr>
                <w:kern w:val="0"/>
                <w:sz w:val="21"/>
                <w:szCs w:val="21"/>
              </w:rPr>
              <w:t>2</w:t>
            </w:r>
          </w:p>
        </w:tc>
        <w:tc>
          <w:tcPr>
            <w:tcW w:w="1342"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exact"/>
              <w:ind w:firstLineChars="0" w:firstLine="0"/>
              <w:jc w:val="center"/>
              <w:textAlignment w:val="center"/>
              <w:rPr>
                <w:kern w:val="0"/>
                <w:sz w:val="21"/>
                <w:szCs w:val="21"/>
              </w:rPr>
            </w:pPr>
            <w:r w:rsidRPr="003238CB">
              <w:rPr>
                <w:rFonts w:hint="eastAsia"/>
                <w:kern w:val="0"/>
                <w:sz w:val="21"/>
                <w:szCs w:val="21"/>
              </w:rPr>
              <w:t>凤财企〔</w:t>
            </w:r>
            <w:r w:rsidRPr="003238CB">
              <w:rPr>
                <w:kern w:val="0"/>
                <w:sz w:val="21"/>
                <w:szCs w:val="21"/>
              </w:rPr>
              <w:t>2023</w:t>
            </w:r>
            <w:r w:rsidRPr="003238CB">
              <w:rPr>
                <w:rFonts w:hint="eastAsia"/>
                <w:kern w:val="0"/>
                <w:sz w:val="21"/>
                <w:szCs w:val="21"/>
              </w:rPr>
              <w:t>〕</w:t>
            </w:r>
            <w:r w:rsidRPr="003238CB">
              <w:rPr>
                <w:kern w:val="0"/>
                <w:sz w:val="21"/>
                <w:szCs w:val="21"/>
              </w:rPr>
              <w:t>0012</w:t>
            </w:r>
            <w:r w:rsidRPr="003238CB">
              <w:rPr>
                <w:rFonts w:hint="eastAsia"/>
                <w:kern w:val="0"/>
                <w:sz w:val="21"/>
                <w:szCs w:val="21"/>
              </w:rPr>
              <w:t>号</w:t>
            </w:r>
          </w:p>
        </w:tc>
        <w:tc>
          <w:tcPr>
            <w:tcW w:w="866"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exact"/>
              <w:ind w:firstLineChars="0" w:firstLine="0"/>
              <w:jc w:val="center"/>
              <w:textAlignment w:val="center"/>
              <w:rPr>
                <w:sz w:val="21"/>
                <w:szCs w:val="21"/>
              </w:rPr>
            </w:pPr>
            <w:r w:rsidRPr="003238CB">
              <w:rPr>
                <w:kern w:val="0"/>
                <w:sz w:val="21"/>
                <w:szCs w:val="21"/>
              </w:rPr>
              <w:t>400,000.00</w:t>
            </w:r>
          </w:p>
        </w:tc>
        <w:tc>
          <w:tcPr>
            <w:tcW w:w="887"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exact"/>
              <w:ind w:firstLineChars="0" w:firstLine="0"/>
              <w:jc w:val="center"/>
              <w:textAlignment w:val="center"/>
              <w:rPr>
                <w:sz w:val="21"/>
                <w:szCs w:val="21"/>
              </w:rPr>
            </w:pPr>
            <w:r w:rsidRPr="003238CB">
              <w:rPr>
                <w:kern w:val="0"/>
                <w:sz w:val="21"/>
                <w:szCs w:val="21"/>
              </w:rPr>
              <w:t>2023/1/19</w:t>
            </w:r>
          </w:p>
        </w:tc>
        <w:tc>
          <w:tcPr>
            <w:tcW w:w="787" w:type="pct"/>
            <w:tcBorders>
              <w:top w:val="dotted" w:sz="4" w:space="0" w:color="000000"/>
              <w:left w:val="dotted" w:sz="4" w:space="0" w:color="000000"/>
              <w:bottom w:val="dotted" w:sz="4" w:space="0" w:color="000000"/>
              <w:right w:val="dotted" w:sz="4" w:space="0" w:color="000000"/>
            </w:tcBorders>
            <w:vAlign w:val="center"/>
            <w:hideMark/>
          </w:tcPr>
          <w:p w:rsidR="00ED7E78" w:rsidRPr="003238CB" w:rsidRDefault="00ED7E78">
            <w:pPr>
              <w:widowControl/>
              <w:spacing w:line="240" w:lineRule="exact"/>
              <w:ind w:firstLineChars="0" w:firstLine="0"/>
              <w:jc w:val="center"/>
              <w:textAlignment w:val="center"/>
              <w:rPr>
                <w:sz w:val="21"/>
                <w:szCs w:val="21"/>
              </w:rPr>
            </w:pPr>
            <w:r w:rsidRPr="003238CB">
              <w:rPr>
                <w:rFonts w:hint="eastAsia"/>
                <w:kern w:val="0"/>
                <w:sz w:val="21"/>
                <w:szCs w:val="21"/>
              </w:rPr>
              <w:t>湖南湘煤基本建设工程有限责任公司凤凰城北分公司</w:t>
            </w:r>
          </w:p>
        </w:tc>
        <w:tc>
          <w:tcPr>
            <w:tcW w:w="707" w:type="pct"/>
            <w:tcBorders>
              <w:top w:val="dotted" w:sz="4" w:space="0" w:color="000000"/>
              <w:left w:val="dotted" w:sz="4" w:space="0" w:color="000000"/>
              <w:bottom w:val="dotted" w:sz="4" w:space="0" w:color="000000"/>
              <w:right w:val="nil"/>
            </w:tcBorders>
            <w:vAlign w:val="center"/>
            <w:hideMark/>
          </w:tcPr>
          <w:p w:rsidR="00ED7E78" w:rsidRPr="003238CB" w:rsidRDefault="00ED7E78">
            <w:pPr>
              <w:widowControl/>
              <w:spacing w:line="240" w:lineRule="exact"/>
              <w:ind w:firstLineChars="0" w:firstLine="0"/>
              <w:jc w:val="center"/>
              <w:textAlignment w:val="center"/>
              <w:rPr>
                <w:sz w:val="21"/>
                <w:szCs w:val="21"/>
              </w:rPr>
            </w:pPr>
            <w:r w:rsidRPr="003238CB">
              <w:rPr>
                <w:rFonts w:hint="eastAsia"/>
                <w:kern w:val="0"/>
                <w:sz w:val="21"/>
                <w:szCs w:val="21"/>
              </w:rPr>
              <w:t>宏鑫尾矿库闭库资金</w:t>
            </w:r>
          </w:p>
        </w:tc>
      </w:tr>
      <w:tr w:rsidR="00ED7E78" w:rsidRPr="003238CB" w:rsidTr="00ED7E78">
        <w:trPr>
          <w:trHeight w:val="340"/>
          <w:jc w:val="center"/>
        </w:trPr>
        <w:tc>
          <w:tcPr>
            <w:tcW w:w="407" w:type="pct"/>
            <w:tcBorders>
              <w:top w:val="dotted" w:sz="4" w:space="0" w:color="000000"/>
              <w:left w:val="nil"/>
              <w:bottom w:val="dotted" w:sz="4" w:space="0" w:color="000000"/>
              <w:right w:val="dotted" w:sz="4" w:space="0" w:color="000000"/>
            </w:tcBorders>
            <w:noWrap/>
            <w:vAlign w:val="center"/>
            <w:hideMark/>
          </w:tcPr>
          <w:p w:rsidR="00ED7E78" w:rsidRPr="003238CB" w:rsidRDefault="00ED7E78">
            <w:pPr>
              <w:widowControl/>
              <w:spacing w:line="240" w:lineRule="exact"/>
              <w:ind w:firstLineChars="0" w:firstLine="0"/>
              <w:jc w:val="center"/>
              <w:textAlignment w:val="center"/>
              <w:rPr>
                <w:kern w:val="0"/>
                <w:sz w:val="21"/>
                <w:szCs w:val="21"/>
              </w:rPr>
            </w:pPr>
            <w:r w:rsidRPr="003238CB">
              <w:rPr>
                <w:kern w:val="0"/>
                <w:sz w:val="21"/>
                <w:szCs w:val="21"/>
              </w:rPr>
              <w:t>3</w:t>
            </w:r>
          </w:p>
        </w:tc>
        <w:tc>
          <w:tcPr>
            <w:tcW w:w="1342"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exact"/>
              <w:ind w:firstLineChars="0" w:firstLine="0"/>
              <w:jc w:val="center"/>
              <w:textAlignment w:val="center"/>
              <w:rPr>
                <w:kern w:val="0"/>
                <w:sz w:val="21"/>
                <w:szCs w:val="21"/>
              </w:rPr>
            </w:pPr>
            <w:r w:rsidRPr="003238CB">
              <w:rPr>
                <w:rFonts w:hint="eastAsia"/>
                <w:kern w:val="0"/>
                <w:sz w:val="21"/>
                <w:szCs w:val="21"/>
              </w:rPr>
              <w:t>凤财企〔</w:t>
            </w:r>
            <w:r w:rsidRPr="003238CB">
              <w:rPr>
                <w:kern w:val="0"/>
                <w:sz w:val="21"/>
                <w:szCs w:val="21"/>
              </w:rPr>
              <w:t>2023</w:t>
            </w:r>
            <w:r w:rsidRPr="003238CB">
              <w:rPr>
                <w:rFonts w:hint="eastAsia"/>
                <w:kern w:val="0"/>
                <w:sz w:val="21"/>
                <w:szCs w:val="21"/>
              </w:rPr>
              <w:t>〕</w:t>
            </w:r>
            <w:r w:rsidRPr="003238CB">
              <w:rPr>
                <w:kern w:val="0"/>
                <w:sz w:val="21"/>
                <w:szCs w:val="21"/>
              </w:rPr>
              <w:t>0012</w:t>
            </w:r>
            <w:r w:rsidRPr="003238CB">
              <w:rPr>
                <w:rFonts w:hint="eastAsia"/>
                <w:kern w:val="0"/>
                <w:sz w:val="21"/>
                <w:szCs w:val="21"/>
              </w:rPr>
              <w:t>号</w:t>
            </w:r>
          </w:p>
        </w:tc>
        <w:tc>
          <w:tcPr>
            <w:tcW w:w="866"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exact"/>
              <w:ind w:firstLineChars="0" w:firstLine="0"/>
              <w:jc w:val="center"/>
              <w:textAlignment w:val="center"/>
              <w:rPr>
                <w:sz w:val="21"/>
                <w:szCs w:val="21"/>
              </w:rPr>
            </w:pPr>
            <w:r w:rsidRPr="003238CB">
              <w:rPr>
                <w:kern w:val="0"/>
                <w:sz w:val="21"/>
                <w:szCs w:val="21"/>
              </w:rPr>
              <w:t>263,100.00</w:t>
            </w:r>
          </w:p>
        </w:tc>
        <w:tc>
          <w:tcPr>
            <w:tcW w:w="887"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exact"/>
              <w:ind w:firstLineChars="0" w:firstLine="0"/>
              <w:jc w:val="center"/>
              <w:textAlignment w:val="center"/>
              <w:rPr>
                <w:sz w:val="21"/>
                <w:szCs w:val="21"/>
              </w:rPr>
            </w:pPr>
            <w:r w:rsidRPr="003238CB">
              <w:rPr>
                <w:kern w:val="0"/>
                <w:sz w:val="21"/>
                <w:szCs w:val="21"/>
              </w:rPr>
              <w:t>2023/1/19</w:t>
            </w:r>
          </w:p>
        </w:tc>
        <w:tc>
          <w:tcPr>
            <w:tcW w:w="787" w:type="pct"/>
            <w:tcBorders>
              <w:top w:val="dotted" w:sz="4" w:space="0" w:color="000000"/>
              <w:left w:val="dotted" w:sz="4" w:space="0" w:color="000000"/>
              <w:bottom w:val="dotted" w:sz="4" w:space="0" w:color="000000"/>
              <w:right w:val="dotted" w:sz="4" w:space="0" w:color="000000"/>
            </w:tcBorders>
            <w:vAlign w:val="center"/>
            <w:hideMark/>
          </w:tcPr>
          <w:p w:rsidR="00ED7E78" w:rsidRPr="003238CB" w:rsidRDefault="00ED7E78">
            <w:pPr>
              <w:widowControl/>
              <w:spacing w:line="240" w:lineRule="exact"/>
              <w:ind w:firstLineChars="0" w:firstLine="0"/>
              <w:jc w:val="center"/>
              <w:textAlignment w:val="center"/>
              <w:rPr>
                <w:sz w:val="21"/>
                <w:szCs w:val="21"/>
              </w:rPr>
            </w:pPr>
            <w:r w:rsidRPr="003238CB">
              <w:rPr>
                <w:rFonts w:hint="eastAsia"/>
                <w:kern w:val="0"/>
                <w:sz w:val="21"/>
                <w:szCs w:val="21"/>
              </w:rPr>
              <w:t>湖南湘煤基本建设工程有限责任公司凤凰城北分公司</w:t>
            </w:r>
          </w:p>
        </w:tc>
        <w:tc>
          <w:tcPr>
            <w:tcW w:w="707" w:type="pct"/>
            <w:tcBorders>
              <w:top w:val="dotted" w:sz="4" w:space="0" w:color="000000"/>
              <w:left w:val="dotted" w:sz="4" w:space="0" w:color="000000"/>
              <w:bottom w:val="dotted" w:sz="4" w:space="0" w:color="000000"/>
              <w:right w:val="nil"/>
            </w:tcBorders>
            <w:vAlign w:val="center"/>
            <w:hideMark/>
          </w:tcPr>
          <w:p w:rsidR="00ED7E78" w:rsidRPr="003238CB" w:rsidRDefault="00ED7E78">
            <w:pPr>
              <w:widowControl/>
              <w:spacing w:line="240" w:lineRule="exact"/>
              <w:ind w:firstLineChars="0" w:firstLine="0"/>
              <w:jc w:val="center"/>
              <w:textAlignment w:val="center"/>
              <w:rPr>
                <w:sz w:val="21"/>
                <w:szCs w:val="21"/>
              </w:rPr>
            </w:pPr>
            <w:r w:rsidRPr="003238CB">
              <w:rPr>
                <w:rFonts w:hint="eastAsia"/>
                <w:kern w:val="0"/>
                <w:sz w:val="21"/>
                <w:szCs w:val="21"/>
              </w:rPr>
              <w:t>银鹏尾矿库闭库工程款</w:t>
            </w:r>
          </w:p>
        </w:tc>
      </w:tr>
      <w:tr w:rsidR="00ED7E78" w:rsidRPr="003238CB" w:rsidTr="00ED7E78">
        <w:trPr>
          <w:trHeight w:val="340"/>
          <w:jc w:val="center"/>
        </w:trPr>
        <w:tc>
          <w:tcPr>
            <w:tcW w:w="407" w:type="pct"/>
            <w:tcBorders>
              <w:top w:val="dotted" w:sz="4" w:space="0" w:color="000000"/>
              <w:left w:val="nil"/>
              <w:bottom w:val="dotted" w:sz="4" w:space="0" w:color="000000"/>
              <w:right w:val="dotted" w:sz="4" w:space="0" w:color="000000"/>
            </w:tcBorders>
            <w:noWrap/>
            <w:vAlign w:val="center"/>
            <w:hideMark/>
          </w:tcPr>
          <w:p w:rsidR="00ED7E78" w:rsidRPr="003238CB" w:rsidRDefault="00ED7E78">
            <w:pPr>
              <w:widowControl/>
              <w:spacing w:line="240" w:lineRule="exact"/>
              <w:ind w:firstLineChars="0" w:firstLine="0"/>
              <w:jc w:val="center"/>
              <w:textAlignment w:val="center"/>
              <w:rPr>
                <w:sz w:val="21"/>
                <w:szCs w:val="21"/>
              </w:rPr>
            </w:pPr>
            <w:r w:rsidRPr="003238CB">
              <w:rPr>
                <w:kern w:val="0"/>
                <w:sz w:val="21"/>
                <w:szCs w:val="21"/>
              </w:rPr>
              <w:t>4</w:t>
            </w:r>
          </w:p>
        </w:tc>
        <w:tc>
          <w:tcPr>
            <w:tcW w:w="1342"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exact"/>
              <w:ind w:firstLineChars="0" w:firstLine="0"/>
              <w:jc w:val="center"/>
              <w:textAlignment w:val="center"/>
              <w:rPr>
                <w:sz w:val="21"/>
                <w:szCs w:val="21"/>
              </w:rPr>
            </w:pPr>
            <w:r w:rsidRPr="003238CB">
              <w:rPr>
                <w:rFonts w:hint="eastAsia"/>
                <w:kern w:val="0"/>
                <w:sz w:val="21"/>
                <w:szCs w:val="21"/>
              </w:rPr>
              <w:t>凤财企〔</w:t>
            </w:r>
            <w:r w:rsidRPr="003238CB">
              <w:rPr>
                <w:kern w:val="0"/>
                <w:sz w:val="21"/>
                <w:szCs w:val="21"/>
              </w:rPr>
              <w:t>2023</w:t>
            </w:r>
            <w:r w:rsidRPr="003238CB">
              <w:rPr>
                <w:rFonts w:hint="eastAsia"/>
                <w:kern w:val="0"/>
                <w:sz w:val="21"/>
                <w:szCs w:val="21"/>
              </w:rPr>
              <w:t>〕</w:t>
            </w:r>
            <w:r w:rsidRPr="003238CB">
              <w:rPr>
                <w:kern w:val="0"/>
                <w:sz w:val="21"/>
                <w:szCs w:val="21"/>
              </w:rPr>
              <w:t>0012</w:t>
            </w:r>
            <w:r w:rsidRPr="003238CB">
              <w:rPr>
                <w:rFonts w:hint="eastAsia"/>
                <w:kern w:val="0"/>
                <w:sz w:val="21"/>
                <w:szCs w:val="21"/>
              </w:rPr>
              <w:t>号</w:t>
            </w:r>
          </w:p>
        </w:tc>
        <w:tc>
          <w:tcPr>
            <w:tcW w:w="866"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exact"/>
              <w:ind w:firstLineChars="0" w:firstLine="0"/>
              <w:jc w:val="center"/>
              <w:textAlignment w:val="center"/>
              <w:rPr>
                <w:sz w:val="21"/>
                <w:szCs w:val="21"/>
              </w:rPr>
            </w:pPr>
            <w:r w:rsidRPr="003238CB">
              <w:rPr>
                <w:kern w:val="0"/>
                <w:sz w:val="21"/>
                <w:szCs w:val="21"/>
              </w:rPr>
              <w:t>160,000.00</w:t>
            </w:r>
          </w:p>
        </w:tc>
        <w:tc>
          <w:tcPr>
            <w:tcW w:w="887"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exact"/>
              <w:ind w:firstLineChars="0" w:firstLine="0"/>
              <w:jc w:val="center"/>
              <w:textAlignment w:val="center"/>
              <w:rPr>
                <w:sz w:val="21"/>
                <w:szCs w:val="21"/>
              </w:rPr>
            </w:pPr>
            <w:r w:rsidRPr="003238CB">
              <w:rPr>
                <w:kern w:val="0"/>
                <w:sz w:val="21"/>
                <w:szCs w:val="21"/>
              </w:rPr>
              <w:t>2023/1/19</w:t>
            </w:r>
          </w:p>
        </w:tc>
        <w:tc>
          <w:tcPr>
            <w:tcW w:w="787" w:type="pct"/>
            <w:vMerge w:val="restart"/>
            <w:tcBorders>
              <w:top w:val="dotted" w:sz="4" w:space="0" w:color="000000"/>
              <w:left w:val="dotted" w:sz="4" w:space="0" w:color="000000"/>
              <w:bottom w:val="dotted" w:sz="4" w:space="0" w:color="000000"/>
              <w:right w:val="dotted" w:sz="4" w:space="0" w:color="000000"/>
            </w:tcBorders>
            <w:vAlign w:val="center"/>
          </w:tcPr>
          <w:p w:rsidR="00ED7E78" w:rsidRPr="003238CB" w:rsidRDefault="00ED7E78">
            <w:pPr>
              <w:widowControl/>
              <w:spacing w:line="240" w:lineRule="exact"/>
              <w:ind w:firstLineChars="0" w:firstLine="0"/>
              <w:jc w:val="center"/>
              <w:textAlignment w:val="center"/>
              <w:rPr>
                <w:sz w:val="21"/>
                <w:szCs w:val="21"/>
              </w:rPr>
            </w:pPr>
            <w:r w:rsidRPr="003238CB">
              <w:rPr>
                <w:rFonts w:hint="eastAsia"/>
                <w:sz w:val="21"/>
                <w:szCs w:val="21"/>
              </w:rPr>
              <w:t>凤凰县立华水利水电工程队</w:t>
            </w:r>
          </w:p>
          <w:p w:rsidR="00ED7E78" w:rsidRPr="003238CB" w:rsidRDefault="00ED7E78">
            <w:pPr>
              <w:widowControl/>
              <w:spacing w:line="240" w:lineRule="exact"/>
              <w:ind w:firstLineChars="0" w:firstLine="0"/>
              <w:jc w:val="center"/>
              <w:textAlignment w:val="center"/>
              <w:rPr>
                <w:sz w:val="21"/>
                <w:szCs w:val="21"/>
              </w:rPr>
            </w:pPr>
          </w:p>
        </w:tc>
        <w:tc>
          <w:tcPr>
            <w:tcW w:w="707" w:type="pct"/>
            <w:vMerge w:val="restart"/>
            <w:tcBorders>
              <w:top w:val="dotted" w:sz="4" w:space="0" w:color="000000"/>
              <w:left w:val="dotted" w:sz="4" w:space="0" w:color="000000"/>
              <w:bottom w:val="dotted" w:sz="4" w:space="0" w:color="000000"/>
              <w:right w:val="nil"/>
            </w:tcBorders>
            <w:vAlign w:val="center"/>
          </w:tcPr>
          <w:p w:rsidR="00ED7E78" w:rsidRPr="003238CB" w:rsidRDefault="00ED7E78">
            <w:pPr>
              <w:widowControl/>
              <w:spacing w:line="240" w:lineRule="exact"/>
              <w:ind w:firstLineChars="0" w:firstLine="0"/>
              <w:jc w:val="center"/>
              <w:textAlignment w:val="center"/>
              <w:rPr>
                <w:kern w:val="0"/>
                <w:sz w:val="21"/>
                <w:szCs w:val="21"/>
              </w:rPr>
            </w:pPr>
            <w:r w:rsidRPr="003238CB">
              <w:rPr>
                <w:rFonts w:hint="eastAsia"/>
                <w:kern w:val="0"/>
                <w:sz w:val="21"/>
                <w:szCs w:val="21"/>
              </w:rPr>
              <w:t>际鑫尾矿库闭库排洪抢险工程款</w:t>
            </w:r>
          </w:p>
          <w:p w:rsidR="00ED7E78" w:rsidRPr="003238CB" w:rsidRDefault="00ED7E78">
            <w:pPr>
              <w:widowControl/>
              <w:spacing w:line="240" w:lineRule="exact"/>
              <w:ind w:firstLineChars="0" w:firstLine="0"/>
              <w:jc w:val="center"/>
              <w:textAlignment w:val="center"/>
              <w:rPr>
                <w:sz w:val="21"/>
                <w:szCs w:val="21"/>
              </w:rPr>
            </w:pPr>
          </w:p>
        </w:tc>
      </w:tr>
      <w:tr w:rsidR="00ED7E78" w:rsidRPr="003238CB" w:rsidTr="00ED7E78">
        <w:trPr>
          <w:trHeight w:val="458"/>
          <w:jc w:val="center"/>
        </w:trPr>
        <w:tc>
          <w:tcPr>
            <w:tcW w:w="407" w:type="pct"/>
            <w:tcBorders>
              <w:top w:val="dotted" w:sz="4" w:space="0" w:color="000000"/>
              <w:left w:val="nil"/>
              <w:bottom w:val="dotted" w:sz="4" w:space="0" w:color="000000"/>
              <w:right w:val="dotted" w:sz="4" w:space="0" w:color="000000"/>
            </w:tcBorders>
            <w:noWrap/>
            <w:vAlign w:val="center"/>
            <w:hideMark/>
          </w:tcPr>
          <w:p w:rsidR="00ED7E78" w:rsidRPr="003238CB" w:rsidRDefault="00ED7E78">
            <w:pPr>
              <w:widowControl/>
              <w:spacing w:line="240" w:lineRule="exact"/>
              <w:ind w:firstLineChars="0" w:firstLine="0"/>
              <w:jc w:val="center"/>
              <w:textAlignment w:val="center"/>
              <w:rPr>
                <w:kern w:val="0"/>
                <w:sz w:val="21"/>
                <w:szCs w:val="21"/>
              </w:rPr>
            </w:pPr>
            <w:r w:rsidRPr="003238CB">
              <w:rPr>
                <w:kern w:val="0"/>
                <w:sz w:val="21"/>
                <w:szCs w:val="21"/>
              </w:rPr>
              <w:t>5</w:t>
            </w:r>
          </w:p>
        </w:tc>
        <w:tc>
          <w:tcPr>
            <w:tcW w:w="1342"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exact"/>
              <w:ind w:firstLineChars="0" w:firstLine="0"/>
              <w:jc w:val="center"/>
              <w:textAlignment w:val="center"/>
              <w:rPr>
                <w:kern w:val="0"/>
                <w:sz w:val="21"/>
                <w:szCs w:val="21"/>
              </w:rPr>
            </w:pPr>
            <w:r w:rsidRPr="003238CB">
              <w:rPr>
                <w:rFonts w:hint="eastAsia"/>
                <w:kern w:val="0"/>
                <w:sz w:val="21"/>
                <w:szCs w:val="21"/>
              </w:rPr>
              <w:t>凤财企〔</w:t>
            </w:r>
            <w:r w:rsidRPr="003238CB">
              <w:rPr>
                <w:kern w:val="0"/>
                <w:sz w:val="21"/>
                <w:szCs w:val="21"/>
              </w:rPr>
              <w:t>2023</w:t>
            </w:r>
            <w:r w:rsidRPr="003238CB">
              <w:rPr>
                <w:rFonts w:hint="eastAsia"/>
                <w:kern w:val="0"/>
                <w:sz w:val="21"/>
                <w:szCs w:val="21"/>
              </w:rPr>
              <w:t>〕</w:t>
            </w:r>
            <w:r w:rsidRPr="003238CB">
              <w:rPr>
                <w:kern w:val="0"/>
                <w:sz w:val="21"/>
                <w:szCs w:val="21"/>
              </w:rPr>
              <w:t>0012</w:t>
            </w:r>
            <w:r w:rsidRPr="003238CB">
              <w:rPr>
                <w:rFonts w:hint="eastAsia"/>
                <w:kern w:val="0"/>
                <w:sz w:val="21"/>
                <w:szCs w:val="21"/>
              </w:rPr>
              <w:t>号</w:t>
            </w:r>
          </w:p>
        </w:tc>
        <w:tc>
          <w:tcPr>
            <w:tcW w:w="866"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exact"/>
              <w:ind w:firstLineChars="0" w:firstLine="0"/>
              <w:jc w:val="center"/>
              <w:textAlignment w:val="center"/>
              <w:rPr>
                <w:sz w:val="21"/>
                <w:szCs w:val="21"/>
              </w:rPr>
            </w:pPr>
            <w:r w:rsidRPr="003238CB">
              <w:rPr>
                <w:kern w:val="0"/>
                <w:sz w:val="21"/>
                <w:szCs w:val="21"/>
              </w:rPr>
              <w:t>3,900.00</w:t>
            </w:r>
          </w:p>
        </w:tc>
        <w:tc>
          <w:tcPr>
            <w:tcW w:w="887"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exact"/>
              <w:ind w:firstLineChars="0" w:firstLine="0"/>
              <w:jc w:val="center"/>
              <w:textAlignment w:val="center"/>
              <w:rPr>
                <w:sz w:val="21"/>
                <w:szCs w:val="21"/>
              </w:rPr>
            </w:pPr>
            <w:r w:rsidRPr="003238CB">
              <w:rPr>
                <w:kern w:val="0"/>
                <w:sz w:val="21"/>
                <w:szCs w:val="21"/>
              </w:rPr>
              <w:t>2023/1/20</w:t>
            </w:r>
          </w:p>
        </w:tc>
        <w:tc>
          <w:tcPr>
            <w:tcW w:w="0" w:type="auto"/>
            <w:vMerge/>
            <w:tcBorders>
              <w:top w:val="dotted" w:sz="4" w:space="0" w:color="000000"/>
              <w:left w:val="dotted" w:sz="4" w:space="0" w:color="000000"/>
              <w:bottom w:val="dotted" w:sz="4" w:space="0" w:color="000000"/>
              <w:right w:val="dotted" w:sz="4" w:space="0" w:color="000000"/>
            </w:tcBorders>
            <w:vAlign w:val="center"/>
            <w:hideMark/>
          </w:tcPr>
          <w:p w:rsidR="00ED7E78" w:rsidRPr="003238CB" w:rsidRDefault="00ED7E78">
            <w:pPr>
              <w:widowControl/>
              <w:spacing w:line="240" w:lineRule="auto"/>
              <w:ind w:firstLineChars="0" w:firstLine="0"/>
              <w:jc w:val="left"/>
              <w:rPr>
                <w:sz w:val="21"/>
                <w:szCs w:val="21"/>
              </w:rPr>
            </w:pPr>
          </w:p>
        </w:tc>
        <w:tc>
          <w:tcPr>
            <w:tcW w:w="0" w:type="auto"/>
            <w:vMerge/>
            <w:tcBorders>
              <w:top w:val="dotted" w:sz="4" w:space="0" w:color="000000"/>
              <w:left w:val="dotted" w:sz="4" w:space="0" w:color="000000"/>
              <w:bottom w:val="dotted" w:sz="4" w:space="0" w:color="000000"/>
              <w:right w:val="nil"/>
            </w:tcBorders>
            <w:vAlign w:val="center"/>
            <w:hideMark/>
          </w:tcPr>
          <w:p w:rsidR="00ED7E78" w:rsidRPr="003238CB" w:rsidRDefault="00ED7E78">
            <w:pPr>
              <w:widowControl/>
              <w:spacing w:line="240" w:lineRule="auto"/>
              <w:ind w:firstLineChars="0" w:firstLine="0"/>
              <w:jc w:val="left"/>
              <w:rPr>
                <w:sz w:val="21"/>
                <w:szCs w:val="21"/>
              </w:rPr>
            </w:pPr>
          </w:p>
        </w:tc>
      </w:tr>
      <w:tr w:rsidR="00ED7E78" w:rsidRPr="003238CB" w:rsidTr="00ED7E78">
        <w:trPr>
          <w:trHeight w:val="458"/>
          <w:jc w:val="center"/>
        </w:trPr>
        <w:tc>
          <w:tcPr>
            <w:tcW w:w="407" w:type="pct"/>
            <w:tcBorders>
              <w:top w:val="dotted" w:sz="4" w:space="0" w:color="000000"/>
              <w:left w:val="nil"/>
              <w:bottom w:val="dotted" w:sz="4" w:space="0" w:color="000000"/>
              <w:right w:val="dotted" w:sz="4" w:space="0" w:color="000000"/>
            </w:tcBorders>
            <w:noWrap/>
            <w:vAlign w:val="center"/>
            <w:hideMark/>
          </w:tcPr>
          <w:p w:rsidR="00ED7E78" w:rsidRPr="003238CB" w:rsidRDefault="00ED7E78">
            <w:pPr>
              <w:widowControl/>
              <w:spacing w:line="240" w:lineRule="exact"/>
              <w:ind w:firstLineChars="0" w:firstLine="0"/>
              <w:jc w:val="center"/>
              <w:textAlignment w:val="center"/>
              <w:rPr>
                <w:kern w:val="0"/>
                <w:sz w:val="21"/>
                <w:szCs w:val="21"/>
              </w:rPr>
            </w:pPr>
            <w:r w:rsidRPr="003238CB">
              <w:rPr>
                <w:kern w:val="0"/>
                <w:sz w:val="21"/>
                <w:szCs w:val="21"/>
              </w:rPr>
              <w:t>6</w:t>
            </w:r>
          </w:p>
        </w:tc>
        <w:tc>
          <w:tcPr>
            <w:tcW w:w="1342"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exact"/>
              <w:ind w:firstLineChars="0" w:firstLine="0"/>
              <w:jc w:val="center"/>
              <w:textAlignment w:val="center"/>
              <w:rPr>
                <w:kern w:val="0"/>
                <w:sz w:val="21"/>
                <w:szCs w:val="21"/>
              </w:rPr>
            </w:pPr>
            <w:r w:rsidRPr="003238CB">
              <w:rPr>
                <w:rFonts w:hint="eastAsia"/>
                <w:kern w:val="0"/>
                <w:sz w:val="21"/>
                <w:szCs w:val="21"/>
              </w:rPr>
              <w:t>凤财企〔</w:t>
            </w:r>
            <w:r w:rsidRPr="003238CB">
              <w:rPr>
                <w:kern w:val="0"/>
                <w:sz w:val="21"/>
                <w:szCs w:val="21"/>
              </w:rPr>
              <w:t>2023</w:t>
            </w:r>
            <w:r w:rsidRPr="003238CB">
              <w:rPr>
                <w:rFonts w:hint="eastAsia"/>
                <w:kern w:val="0"/>
                <w:sz w:val="21"/>
                <w:szCs w:val="21"/>
              </w:rPr>
              <w:t>〕</w:t>
            </w:r>
            <w:r w:rsidRPr="003238CB">
              <w:rPr>
                <w:kern w:val="0"/>
                <w:sz w:val="21"/>
                <w:szCs w:val="21"/>
              </w:rPr>
              <w:t>0012</w:t>
            </w:r>
            <w:r w:rsidRPr="003238CB">
              <w:rPr>
                <w:rFonts w:hint="eastAsia"/>
                <w:kern w:val="0"/>
                <w:sz w:val="21"/>
                <w:szCs w:val="21"/>
              </w:rPr>
              <w:t>号</w:t>
            </w:r>
          </w:p>
        </w:tc>
        <w:tc>
          <w:tcPr>
            <w:tcW w:w="866"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exact"/>
              <w:ind w:firstLineChars="0" w:firstLine="0"/>
              <w:jc w:val="center"/>
              <w:textAlignment w:val="center"/>
              <w:rPr>
                <w:sz w:val="21"/>
                <w:szCs w:val="21"/>
              </w:rPr>
            </w:pPr>
            <w:r w:rsidRPr="003238CB">
              <w:rPr>
                <w:kern w:val="0"/>
                <w:sz w:val="21"/>
                <w:szCs w:val="21"/>
              </w:rPr>
              <w:t>23,000.00</w:t>
            </w:r>
          </w:p>
        </w:tc>
        <w:tc>
          <w:tcPr>
            <w:tcW w:w="887"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exact"/>
              <w:ind w:firstLineChars="0" w:firstLine="0"/>
              <w:jc w:val="center"/>
              <w:textAlignment w:val="center"/>
              <w:rPr>
                <w:sz w:val="21"/>
                <w:szCs w:val="21"/>
              </w:rPr>
            </w:pPr>
            <w:r w:rsidRPr="003238CB">
              <w:rPr>
                <w:kern w:val="0"/>
                <w:sz w:val="21"/>
                <w:szCs w:val="21"/>
              </w:rPr>
              <w:t>2023/1/20</w:t>
            </w:r>
          </w:p>
        </w:tc>
        <w:tc>
          <w:tcPr>
            <w:tcW w:w="787" w:type="pct"/>
            <w:tcBorders>
              <w:top w:val="dotted" w:sz="4" w:space="0" w:color="000000"/>
              <w:left w:val="dotted" w:sz="4" w:space="0" w:color="000000"/>
              <w:bottom w:val="dotted" w:sz="4" w:space="0" w:color="000000"/>
              <w:right w:val="dotted" w:sz="4" w:space="0" w:color="000000"/>
            </w:tcBorders>
            <w:vAlign w:val="center"/>
            <w:hideMark/>
          </w:tcPr>
          <w:p w:rsidR="00ED7E78" w:rsidRPr="003238CB" w:rsidRDefault="00ED7E78">
            <w:pPr>
              <w:widowControl/>
              <w:spacing w:line="240" w:lineRule="exact"/>
              <w:ind w:firstLineChars="0" w:firstLine="0"/>
              <w:jc w:val="center"/>
              <w:textAlignment w:val="center"/>
              <w:rPr>
                <w:sz w:val="21"/>
                <w:szCs w:val="21"/>
              </w:rPr>
            </w:pPr>
            <w:r w:rsidRPr="003238CB">
              <w:rPr>
                <w:rFonts w:hint="eastAsia"/>
                <w:kern w:val="0"/>
                <w:sz w:val="21"/>
                <w:szCs w:val="21"/>
              </w:rPr>
              <w:t>重庆兴达建设监理有限公司凤凰分公司</w:t>
            </w:r>
          </w:p>
        </w:tc>
        <w:tc>
          <w:tcPr>
            <w:tcW w:w="707" w:type="pct"/>
            <w:tcBorders>
              <w:top w:val="dotted" w:sz="4" w:space="0" w:color="000000"/>
              <w:left w:val="dotted" w:sz="4" w:space="0" w:color="000000"/>
              <w:bottom w:val="dotted" w:sz="4" w:space="0" w:color="000000"/>
              <w:right w:val="nil"/>
            </w:tcBorders>
            <w:vAlign w:val="center"/>
            <w:hideMark/>
          </w:tcPr>
          <w:p w:rsidR="00ED7E78" w:rsidRPr="003238CB" w:rsidRDefault="00ED7E78">
            <w:pPr>
              <w:widowControl/>
              <w:spacing w:line="240" w:lineRule="exact"/>
              <w:ind w:firstLineChars="0" w:firstLine="0"/>
              <w:jc w:val="center"/>
              <w:textAlignment w:val="center"/>
              <w:rPr>
                <w:sz w:val="21"/>
                <w:szCs w:val="21"/>
              </w:rPr>
            </w:pPr>
            <w:r w:rsidRPr="003238CB">
              <w:rPr>
                <w:rFonts w:hint="eastAsia"/>
                <w:kern w:val="0"/>
                <w:sz w:val="21"/>
                <w:szCs w:val="21"/>
              </w:rPr>
              <w:t>油麦湾尾矿库治理工程监理费</w:t>
            </w:r>
          </w:p>
        </w:tc>
      </w:tr>
      <w:tr w:rsidR="00ED7E78" w:rsidRPr="003238CB" w:rsidTr="00ED7E78">
        <w:trPr>
          <w:trHeight w:val="698"/>
          <w:jc w:val="center"/>
        </w:trPr>
        <w:tc>
          <w:tcPr>
            <w:tcW w:w="407" w:type="pct"/>
            <w:tcBorders>
              <w:top w:val="dotted" w:sz="4" w:space="0" w:color="000000"/>
              <w:left w:val="nil"/>
              <w:bottom w:val="dotted" w:sz="4" w:space="0" w:color="000000"/>
              <w:right w:val="dotted" w:sz="4" w:space="0" w:color="000000"/>
            </w:tcBorders>
            <w:noWrap/>
            <w:vAlign w:val="center"/>
            <w:hideMark/>
          </w:tcPr>
          <w:p w:rsidR="00ED7E78" w:rsidRPr="003238CB" w:rsidRDefault="00ED7E78">
            <w:pPr>
              <w:widowControl/>
              <w:spacing w:line="240" w:lineRule="exact"/>
              <w:ind w:firstLineChars="0" w:firstLine="0"/>
              <w:jc w:val="center"/>
              <w:textAlignment w:val="center"/>
              <w:rPr>
                <w:kern w:val="0"/>
                <w:sz w:val="21"/>
                <w:szCs w:val="21"/>
              </w:rPr>
            </w:pPr>
            <w:r w:rsidRPr="003238CB">
              <w:rPr>
                <w:kern w:val="0"/>
                <w:sz w:val="21"/>
                <w:szCs w:val="21"/>
              </w:rPr>
              <w:t>7</w:t>
            </w:r>
          </w:p>
        </w:tc>
        <w:tc>
          <w:tcPr>
            <w:tcW w:w="1342"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exact"/>
              <w:ind w:firstLineChars="0" w:firstLine="0"/>
              <w:jc w:val="center"/>
              <w:textAlignment w:val="center"/>
              <w:rPr>
                <w:kern w:val="0"/>
                <w:sz w:val="21"/>
                <w:szCs w:val="21"/>
              </w:rPr>
            </w:pPr>
            <w:r w:rsidRPr="003238CB">
              <w:rPr>
                <w:rFonts w:hint="eastAsia"/>
                <w:kern w:val="0"/>
                <w:sz w:val="21"/>
                <w:szCs w:val="21"/>
              </w:rPr>
              <w:t>凤财企〔</w:t>
            </w:r>
            <w:r w:rsidRPr="003238CB">
              <w:rPr>
                <w:kern w:val="0"/>
                <w:sz w:val="21"/>
                <w:szCs w:val="21"/>
              </w:rPr>
              <w:t>2023</w:t>
            </w:r>
            <w:r w:rsidRPr="003238CB">
              <w:rPr>
                <w:rFonts w:hint="eastAsia"/>
                <w:kern w:val="0"/>
                <w:sz w:val="21"/>
                <w:szCs w:val="21"/>
              </w:rPr>
              <w:t>〕</w:t>
            </w:r>
            <w:r w:rsidRPr="003238CB">
              <w:rPr>
                <w:kern w:val="0"/>
                <w:sz w:val="21"/>
                <w:szCs w:val="21"/>
              </w:rPr>
              <w:t>0012</w:t>
            </w:r>
            <w:r w:rsidRPr="003238CB">
              <w:rPr>
                <w:rFonts w:hint="eastAsia"/>
                <w:kern w:val="0"/>
                <w:sz w:val="21"/>
                <w:szCs w:val="21"/>
              </w:rPr>
              <w:t>号</w:t>
            </w:r>
          </w:p>
        </w:tc>
        <w:tc>
          <w:tcPr>
            <w:tcW w:w="866"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exact"/>
              <w:ind w:firstLineChars="0" w:firstLine="0"/>
              <w:jc w:val="center"/>
              <w:textAlignment w:val="center"/>
              <w:rPr>
                <w:sz w:val="21"/>
                <w:szCs w:val="21"/>
              </w:rPr>
            </w:pPr>
            <w:r w:rsidRPr="003238CB">
              <w:rPr>
                <w:kern w:val="0"/>
                <w:sz w:val="21"/>
                <w:szCs w:val="21"/>
              </w:rPr>
              <w:t>900,000.00</w:t>
            </w:r>
          </w:p>
        </w:tc>
        <w:tc>
          <w:tcPr>
            <w:tcW w:w="887"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exact"/>
              <w:ind w:firstLineChars="0" w:firstLine="0"/>
              <w:jc w:val="center"/>
              <w:textAlignment w:val="center"/>
              <w:rPr>
                <w:sz w:val="21"/>
                <w:szCs w:val="21"/>
              </w:rPr>
            </w:pPr>
            <w:r w:rsidRPr="003238CB">
              <w:rPr>
                <w:kern w:val="0"/>
                <w:sz w:val="21"/>
                <w:szCs w:val="21"/>
              </w:rPr>
              <w:t>2023/1/20</w:t>
            </w:r>
          </w:p>
        </w:tc>
        <w:tc>
          <w:tcPr>
            <w:tcW w:w="787" w:type="pct"/>
            <w:tcBorders>
              <w:top w:val="dotted" w:sz="4" w:space="0" w:color="000000"/>
              <w:left w:val="dotted" w:sz="4" w:space="0" w:color="000000"/>
              <w:bottom w:val="dotted" w:sz="4" w:space="0" w:color="000000"/>
              <w:right w:val="dotted" w:sz="4" w:space="0" w:color="000000"/>
            </w:tcBorders>
            <w:vAlign w:val="center"/>
            <w:hideMark/>
          </w:tcPr>
          <w:p w:rsidR="00ED7E78" w:rsidRPr="003238CB" w:rsidRDefault="00ED7E78">
            <w:pPr>
              <w:widowControl/>
              <w:spacing w:line="240" w:lineRule="exact"/>
              <w:ind w:firstLineChars="0" w:firstLine="0"/>
              <w:jc w:val="center"/>
              <w:textAlignment w:val="center"/>
              <w:rPr>
                <w:sz w:val="21"/>
                <w:szCs w:val="21"/>
              </w:rPr>
            </w:pPr>
            <w:r w:rsidRPr="003238CB">
              <w:rPr>
                <w:rFonts w:hint="eastAsia"/>
                <w:kern w:val="0"/>
                <w:sz w:val="21"/>
                <w:szCs w:val="21"/>
              </w:rPr>
              <w:t>湖南中天青鼎工程科技股份有限公司凤凰分公司</w:t>
            </w:r>
          </w:p>
        </w:tc>
        <w:tc>
          <w:tcPr>
            <w:tcW w:w="707" w:type="pct"/>
            <w:tcBorders>
              <w:top w:val="dotted" w:sz="4" w:space="0" w:color="000000"/>
              <w:left w:val="dotted" w:sz="4" w:space="0" w:color="000000"/>
              <w:bottom w:val="dotted" w:sz="4" w:space="0" w:color="000000"/>
              <w:right w:val="nil"/>
            </w:tcBorders>
            <w:vAlign w:val="center"/>
            <w:hideMark/>
          </w:tcPr>
          <w:p w:rsidR="00ED7E78" w:rsidRPr="003238CB" w:rsidRDefault="00ED7E78">
            <w:pPr>
              <w:widowControl/>
              <w:spacing w:line="240" w:lineRule="exact"/>
              <w:ind w:firstLineChars="0" w:firstLine="0"/>
              <w:jc w:val="center"/>
              <w:textAlignment w:val="center"/>
              <w:rPr>
                <w:sz w:val="21"/>
                <w:szCs w:val="21"/>
              </w:rPr>
            </w:pPr>
            <w:r w:rsidRPr="003238CB">
              <w:rPr>
                <w:rFonts w:hint="eastAsia"/>
                <w:kern w:val="0"/>
                <w:sz w:val="21"/>
                <w:szCs w:val="21"/>
              </w:rPr>
              <w:t>油麦湾尾矿库闭库工程款</w:t>
            </w:r>
          </w:p>
        </w:tc>
      </w:tr>
      <w:tr w:rsidR="00ED7E78" w:rsidRPr="003238CB" w:rsidTr="00ED7E78">
        <w:trPr>
          <w:trHeight w:val="340"/>
          <w:jc w:val="center"/>
        </w:trPr>
        <w:tc>
          <w:tcPr>
            <w:tcW w:w="1750" w:type="pct"/>
            <w:gridSpan w:val="2"/>
            <w:tcBorders>
              <w:top w:val="dotted" w:sz="4" w:space="0" w:color="000000"/>
              <w:left w:val="nil"/>
              <w:bottom w:val="single" w:sz="4" w:space="0" w:color="000000"/>
              <w:right w:val="dotted" w:sz="4" w:space="0" w:color="000000"/>
            </w:tcBorders>
            <w:noWrap/>
            <w:vAlign w:val="center"/>
            <w:hideMark/>
          </w:tcPr>
          <w:p w:rsidR="00ED7E78" w:rsidRPr="003238CB" w:rsidRDefault="00ED7E78">
            <w:pPr>
              <w:widowControl/>
              <w:spacing w:line="240" w:lineRule="exact"/>
              <w:ind w:firstLineChars="0" w:firstLine="0"/>
              <w:jc w:val="center"/>
              <w:textAlignment w:val="center"/>
              <w:rPr>
                <w:b/>
                <w:bCs/>
                <w:sz w:val="21"/>
                <w:szCs w:val="21"/>
              </w:rPr>
            </w:pPr>
            <w:r w:rsidRPr="003238CB">
              <w:rPr>
                <w:rFonts w:hint="eastAsia"/>
                <w:b/>
                <w:bCs/>
                <w:kern w:val="0"/>
                <w:sz w:val="21"/>
                <w:szCs w:val="21"/>
              </w:rPr>
              <w:t>合计</w:t>
            </w:r>
          </w:p>
        </w:tc>
        <w:tc>
          <w:tcPr>
            <w:tcW w:w="866" w:type="pct"/>
            <w:tcBorders>
              <w:top w:val="dotted" w:sz="4" w:space="0" w:color="000000"/>
              <w:left w:val="dotted" w:sz="4" w:space="0" w:color="000000"/>
              <w:bottom w:val="single" w:sz="4" w:space="0" w:color="000000"/>
              <w:right w:val="dotted" w:sz="4" w:space="0" w:color="000000"/>
            </w:tcBorders>
            <w:noWrap/>
            <w:vAlign w:val="center"/>
            <w:hideMark/>
          </w:tcPr>
          <w:p w:rsidR="00ED7E78" w:rsidRPr="003238CB" w:rsidRDefault="00ED7E78">
            <w:pPr>
              <w:widowControl/>
              <w:spacing w:line="240" w:lineRule="exact"/>
              <w:ind w:firstLineChars="0" w:firstLine="0"/>
              <w:jc w:val="center"/>
              <w:textAlignment w:val="center"/>
              <w:rPr>
                <w:b/>
                <w:bCs/>
                <w:sz w:val="21"/>
                <w:szCs w:val="21"/>
              </w:rPr>
            </w:pPr>
            <w:r w:rsidRPr="003238CB">
              <w:rPr>
                <w:b/>
                <w:bCs/>
                <w:kern w:val="0"/>
                <w:sz w:val="21"/>
                <w:szCs w:val="21"/>
              </w:rPr>
              <w:t>2,000,000.00</w:t>
            </w:r>
          </w:p>
        </w:tc>
        <w:tc>
          <w:tcPr>
            <w:tcW w:w="887" w:type="pct"/>
            <w:tcBorders>
              <w:top w:val="dotted" w:sz="4" w:space="0" w:color="000000"/>
              <w:left w:val="dotted" w:sz="4" w:space="0" w:color="000000"/>
              <w:bottom w:val="single" w:sz="4" w:space="0" w:color="000000"/>
              <w:right w:val="dotted" w:sz="4" w:space="0" w:color="000000"/>
            </w:tcBorders>
            <w:noWrap/>
            <w:vAlign w:val="center"/>
            <w:hideMark/>
          </w:tcPr>
          <w:p w:rsidR="00ED7E78" w:rsidRPr="003238CB" w:rsidRDefault="00ED7E78">
            <w:pPr>
              <w:widowControl/>
              <w:spacing w:line="240" w:lineRule="exact"/>
              <w:ind w:firstLine="420"/>
              <w:jc w:val="center"/>
              <w:rPr>
                <w:sz w:val="21"/>
                <w:szCs w:val="21"/>
              </w:rPr>
            </w:pPr>
            <w:r w:rsidRPr="003238CB">
              <w:rPr>
                <w:sz w:val="21"/>
                <w:szCs w:val="21"/>
              </w:rPr>
              <w:t>-</w:t>
            </w:r>
          </w:p>
        </w:tc>
        <w:tc>
          <w:tcPr>
            <w:tcW w:w="787" w:type="pct"/>
            <w:tcBorders>
              <w:top w:val="dotted" w:sz="4" w:space="0" w:color="000000"/>
              <w:left w:val="dotted" w:sz="4" w:space="0" w:color="000000"/>
              <w:bottom w:val="single" w:sz="4" w:space="0" w:color="000000"/>
              <w:right w:val="dotted" w:sz="4" w:space="0" w:color="000000"/>
            </w:tcBorders>
            <w:noWrap/>
            <w:vAlign w:val="center"/>
            <w:hideMark/>
          </w:tcPr>
          <w:p w:rsidR="00ED7E78" w:rsidRPr="003238CB" w:rsidRDefault="00ED7E78">
            <w:pPr>
              <w:widowControl/>
              <w:spacing w:line="240" w:lineRule="exact"/>
              <w:ind w:firstLine="420"/>
              <w:jc w:val="center"/>
              <w:rPr>
                <w:sz w:val="21"/>
                <w:szCs w:val="21"/>
              </w:rPr>
            </w:pPr>
            <w:r w:rsidRPr="003238CB">
              <w:rPr>
                <w:sz w:val="21"/>
                <w:szCs w:val="21"/>
              </w:rPr>
              <w:t>-</w:t>
            </w:r>
          </w:p>
        </w:tc>
        <w:tc>
          <w:tcPr>
            <w:tcW w:w="707" w:type="pct"/>
            <w:tcBorders>
              <w:top w:val="dotted" w:sz="4" w:space="0" w:color="000000"/>
              <w:left w:val="dotted" w:sz="4" w:space="0" w:color="000000"/>
              <w:bottom w:val="single" w:sz="4" w:space="0" w:color="000000"/>
              <w:right w:val="nil"/>
            </w:tcBorders>
            <w:noWrap/>
            <w:vAlign w:val="center"/>
            <w:hideMark/>
          </w:tcPr>
          <w:p w:rsidR="00ED7E78" w:rsidRPr="003238CB" w:rsidRDefault="00ED7E78">
            <w:pPr>
              <w:widowControl/>
              <w:spacing w:line="240" w:lineRule="exact"/>
              <w:ind w:firstLine="420"/>
              <w:jc w:val="center"/>
              <w:rPr>
                <w:sz w:val="21"/>
                <w:szCs w:val="21"/>
              </w:rPr>
            </w:pPr>
            <w:r w:rsidRPr="003238CB">
              <w:rPr>
                <w:sz w:val="21"/>
                <w:szCs w:val="21"/>
              </w:rPr>
              <w:t>-</w:t>
            </w:r>
          </w:p>
        </w:tc>
      </w:tr>
    </w:tbl>
    <w:p w:rsidR="00ED7E78" w:rsidRPr="003238CB" w:rsidRDefault="00ED7E78" w:rsidP="00ED7E78">
      <w:pPr>
        <w:pStyle w:val="2"/>
        <w:ind w:firstLine="643"/>
      </w:pPr>
      <w:bookmarkStart w:id="95" w:name="_Toc3638"/>
      <w:bookmarkStart w:id="96" w:name="_Toc15852"/>
      <w:bookmarkStart w:id="97" w:name="_Toc18379"/>
      <w:bookmarkStart w:id="98" w:name="_Toc16950"/>
      <w:r w:rsidRPr="003238CB">
        <w:rPr>
          <w:rFonts w:hint="eastAsia"/>
        </w:rPr>
        <w:lastRenderedPageBreak/>
        <w:t>（三）项目资金管理情况</w:t>
      </w:r>
      <w:bookmarkEnd w:id="87"/>
      <w:bookmarkEnd w:id="88"/>
      <w:bookmarkEnd w:id="89"/>
      <w:bookmarkEnd w:id="90"/>
      <w:bookmarkEnd w:id="91"/>
      <w:bookmarkEnd w:id="92"/>
      <w:bookmarkEnd w:id="93"/>
      <w:bookmarkEnd w:id="94"/>
      <w:bookmarkEnd w:id="95"/>
      <w:bookmarkEnd w:id="96"/>
      <w:bookmarkEnd w:id="97"/>
      <w:bookmarkEnd w:id="98"/>
    </w:p>
    <w:p w:rsidR="00ED7E78" w:rsidRPr="003238CB" w:rsidRDefault="00ED7E78" w:rsidP="00ED7E78">
      <w:pPr>
        <w:widowControl/>
        <w:ind w:firstLine="600"/>
        <w:jc w:val="left"/>
      </w:pPr>
      <w:bookmarkStart w:id="99" w:name="_Toc32592"/>
      <w:bookmarkStart w:id="100" w:name="_Toc3307"/>
      <w:bookmarkStart w:id="101" w:name="_Toc24835"/>
      <w:bookmarkStart w:id="102" w:name="_Toc28224"/>
      <w:r w:rsidRPr="003238CB">
        <w:rPr>
          <w:rFonts w:hint="eastAsia"/>
        </w:rPr>
        <w:t>凤凰县应急管理局未制定专项资金管理办法，主要参照单位财务管理制度对项目资金支出进行管理，制度对资金支出范围、报账制度等作出了明确规定。</w:t>
      </w:r>
    </w:p>
    <w:p w:rsidR="00ED7E78" w:rsidRPr="003238CB" w:rsidRDefault="00774888" w:rsidP="00ED7E78">
      <w:pPr>
        <w:spacing w:line="540" w:lineRule="exact"/>
        <w:ind w:firstLine="643"/>
        <w:outlineLvl w:val="0"/>
        <w:rPr>
          <w:rFonts w:ascii="黑体" w:eastAsia="黑体" w:cs="宋体"/>
          <w:b/>
          <w:bCs/>
          <w:kern w:val="0"/>
          <w:sz w:val="32"/>
          <w:szCs w:val="32"/>
        </w:rPr>
      </w:pPr>
      <w:bookmarkStart w:id="103" w:name="_Toc29475"/>
      <w:bookmarkStart w:id="104" w:name="_Toc32651"/>
      <w:bookmarkStart w:id="105" w:name="_Toc27001"/>
      <w:bookmarkStart w:id="106" w:name="_Toc7407"/>
      <w:bookmarkStart w:id="107" w:name="_Toc15158"/>
      <w:bookmarkStart w:id="108" w:name="_Toc18347"/>
      <w:bookmarkStart w:id="109" w:name="_Toc182"/>
      <w:bookmarkStart w:id="110" w:name="_Toc25254"/>
      <w:bookmarkStart w:id="111" w:name="_Toc24865"/>
      <w:bookmarkStart w:id="112" w:name="_Toc4019"/>
      <w:bookmarkStart w:id="113" w:name="_Toc12645"/>
      <w:bookmarkStart w:id="114" w:name="_Toc11211"/>
      <w:bookmarkStart w:id="115" w:name="_Toc13557"/>
      <w:bookmarkStart w:id="116" w:name="_Toc20212"/>
      <w:bookmarkStart w:id="117" w:name="_Toc29401"/>
      <w:bookmarkEnd w:id="99"/>
      <w:bookmarkEnd w:id="100"/>
      <w:bookmarkEnd w:id="101"/>
      <w:bookmarkEnd w:id="102"/>
      <w:r>
        <w:rPr>
          <w:rFonts w:ascii="黑体" w:eastAsia="黑体" w:cs="宋体" w:hint="eastAsia"/>
          <w:b/>
          <w:bCs/>
          <w:kern w:val="0"/>
          <w:sz w:val="32"/>
          <w:szCs w:val="32"/>
        </w:rPr>
        <w:t>三</w:t>
      </w:r>
      <w:r w:rsidR="00ED7E78" w:rsidRPr="003238CB">
        <w:rPr>
          <w:rFonts w:ascii="黑体" w:eastAsia="黑体" w:cs="宋体" w:hint="eastAsia"/>
          <w:b/>
          <w:bCs/>
          <w:kern w:val="0"/>
          <w:sz w:val="32"/>
          <w:szCs w:val="32"/>
        </w:rPr>
        <w:t>、项目绩效目标完成情况</w:t>
      </w:r>
      <w:bookmarkEnd w:id="103"/>
      <w:bookmarkEnd w:id="104"/>
      <w:bookmarkEnd w:id="105"/>
      <w:bookmarkEnd w:id="106"/>
      <w:bookmarkEnd w:id="107"/>
      <w:bookmarkEnd w:id="108"/>
      <w:bookmarkEnd w:id="109"/>
      <w:bookmarkEnd w:id="110"/>
      <w:bookmarkEnd w:id="111"/>
      <w:bookmarkEnd w:id="112"/>
      <w:bookmarkEnd w:id="113"/>
      <w:bookmarkEnd w:id="114"/>
      <w:bookmarkEnd w:id="115"/>
    </w:p>
    <w:p w:rsidR="00ED7E78" w:rsidRPr="003238CB" w:rsidRDefault="00ED7E78" w:rsidP="00ED7E78">
      <w:pPr>
        <w:ind w:firstLine="643"/>
        <w:jc w:val="left"/>
        <w:outlineLvl w:val="1"/>
        <w:rPr>
          <w:rFonts w:ascii="楷体" w:eastAsia="楷体" w:hAnsi="楷体" w:cs="楷体"/>
          <w:b/>
          <w:bCs/>
          <w:sz w:val="32"/>
          <w:szCs w:val="32"/>
        </w:rPr>
      </w:pPr>
      <w:bookmarkStart w:id="118" w:name="_Toc22917"/>
      <w:bookmarkStart w:id="119" w:name="_Toc12061"/>
      <w:bookmarkStart w:id="120" w:name="_Toc19329"/>
      <w:bookmarkStart w:id="121" w:name="_Toc29259"/>
      <w:bookmarkStart w:id="122" w:name="_Toc5575"/>
      <w:bookmarkStart w:id="123" w:name="_Toc31646"/>
      <w:bookmarkStart w:id="124" w:name="_Toc4400"/>
      <w:bookmarkStart w:id="125" w:name="_Toc10075"/>
      <w:bookmarkStart w:id="126" w:name="_Toc18354"/>
      <w:bookmarkStart w:id="127" w:name="_Toc1254"/>
      <w:bookmarkStart w:id="128" w:name="_Toc18740"/>
      <w:bookmarkStart w:id="129" w:name="_Toc15935"/>
      <w:r w:rsidRPr="003238CB">
        <w:rPr>
          <w:rFonts w:ascii="楷体" w:eastAsia="楷体" w:hAnsi="楷体" w:cs="楷体" w:hint="eastAsia"/>
          <w:b/>
          <w:bCs/>
          <w:sz w:val="32"/>
          <w:szCs w:val="32"/>
        </w:rPr>
        <w:t>（一）绩效目标设立情况</w:t>
      </w:r>
      <w:bookmarkEnd w:id="118"/>
      <w:bookmarkEnd w:id="119"/>
      <w:bookmarkEnd w:id="120"/>
      <w:bookmarkEnd w:id="121"/>
      <w:bookmarkEnd w:id="122"/>
      <w:bookmarkEnd w:id="123"/>
      <w:bookmarkEnd w:id="124"/>
      <w:bookmarkEnd w:id="125"/>
      <w:bookmarkEnd w:id="126"/>
      <w:bookmarkEnd w:id="127"/>
      <w:bookmarkEnd w:id="128"/>
      <w:bookmarkEnd w:id="129"/>
    </w:p>
    <w:p w:rsidR="00ED7E78" w:rsidRPr="003238CB" w:rsidRDefault="00ED7E78" w:rsidP="00ED7E78">
      <w:pPr>
        <w:ind w:firstLine="600"/>
        <w:rPr>
          <w:rFonts w:eastAsia="仿宋_GB2312"/>
          <w:sz w:val="32"/>
          <w:szCs w:val="32"/>
        </w:rPr>
      </w:pPr>
      <w:bookmarkStart w:id="130" w:name="_Toc28303"/>
      <w:r w:rsidRPr="003238CB">
        <w:rPr>
          <w:rFonts w:hint="eastAsia"/>
        </w:rPr>
        <w:t>该项目单位未提供绩效目标申报表</w:t>
      </w:r>
      <w:bookmarkStart w:id="131" w:name="_Toc22258"/>
      <w:r w:rsidRPr="003238CB">
        <w:rPr>
          <w:rFonts w:eastAsia="仿宋_GB2312" w:hint="eastAsia"/>
        </w:rPr>
        <w:t>。</w:t>
      </w:r>
    </w:p>
    <w:p w:rsidR="00ED7E78" w:rsidRPr="003238CB" w:rsidRDefault="00ED7E78" w:rsidP="00ED7E78">
      <w:pPr>
        <w:adjustRightInd w:val="0"/>
        <w:snapToGrid w:val="0"/>
        <w:spacing w:line="580" w:lineRule="exact"/>
        <w:ind w:firstLine="640"/>
        <w:outlineLvl w:val="1"/>
        <w:rPr>
          <w:rFonts w:ascii="楷体_GB2312" w:eastAsia="楷体_GB2312" w:hAnsi="楷体_GB2312" w:cs="楷体_GB2312"/>
          <w:b/>
          <w:bCs/>
          <w:sz w:val="32"/>
          <w:szCs w:val="32"/>
        </w:rPr>
      </w:pPr>
      <w:bookmarkStart w:id="132" w:name="_Toc1293"/>
      <w:bookmarkStart w:id="133" w:name="_Toc22164"/>
      <w:bookmarkStart w:id="134" w:name="_Toc22901"/>
      <w:bookmarkStart w:id="135" w:name="_Toc13449"/>
      <w:bookmarkStart w:id="136" w:name="_Toc22137"/>
      <w:bookmarkStart w:id="137" w:name="_Toc32755"/>
      <w:bookmarkStart w:id="138" w:name="_Toc29317"/>
      <w:bookmarkStart w:id="139" w:name="_Toc32069"/>
      <w:bookmarkStart w:id="140" w:name="_Toc19670"/>
      <w:bookmarkStart w:id="141" w:name="_Toc18598"/>
      <w:bookmarkStart w:id="142" w:name="_Toc1482"/>
      <w:bookmarkEnd w:id="130"/>
      <w:bookmarkEnd w:id="131"/>
      <w:r w:rsidRPr="003238CB">
        <w:rPr>
          <w:rFonts w:ascii="楷体_GB2312" w:eastAsia="楷体_GB2312" w:hAnsi="楷体_GB2312" w:cs="楷体_GB2312" w:hint="eastAsia"/>
          <w:b/>
          <w:bCs/>
          <w:sz w:val="32"/>
          <w:szCs w:val="32"/>
        </w:rPr>
        <w:t>（二）项目主要产出</w:t>
      </w:r>
      <w:bookmarkEnd w:id="132"/>
      <w:bookmarkEnd w:id="133"/>
    </w:p>
    <w:p w:rsidR="00ED7E78" w:rsidRPr="003238CB" w:rsidRDefault="00ED7E78" w:rsidP="00ED7E78">
      <w:pPr>
        <w:ind w:firstLine="600"/>
      </w:pPr>
      <w:r w:rsidRPr="003238CB">
        <w:rPr>
          <w:rFonts w:hint="eastAsia"/>
        </w:rPr>
        <w:t>经查看单位相关资料，</w:t>
      </w:r>
      <w:r w:rsidRPr="003238CB">
        <w:rPr>
          <w:rFonts w:hint="eastAsia"/>
          <w:sz w:val="32"/>
        </w:rPr>
        <w:t>单位具体产出如下表：</w:t>
      </w:r>
    </w:p>
    <w:tbl>
      <w:tblPr>
        <w:tblW w:w="4998" w:type="pct"/>
        <w:tblCellMar>
          <w:left w:w="0" w:type="dxa"/>
          <w:right w:w="0" w:type="dxa"/>
        </w:tblCellMar>
        <w:tblLook w:val="04A0"/>
      </w:tblPr>
      <w:tblGrid>
        <w:gridCol w:w="523"/>
        <w:gridCol w:w="1199"/>
        <w:gridCol w:w="4805"/>
        <w:gridCol w:w="1914"/>
      </w:tblGrid>
      <w:tr w:rsidR="00ED7E78" w:rsidRPr="003238CB" w:rsidTr="00ED7E78">
        <w:trPr>
          <w:trHeight w:val="340"/>
          <w:tblHeader/>
        </w:trPr>
        <w:tc>
          <w:tcPr>
            <w:tcW w:w="309" w:type="pct"/>
            <w:tcBorders>
              <w:top w:val="single" w:sz="4" w:space="0" w:color="000000"/>
              <w:left w:val="nil"/>
              <w:bottom w:val="dotted" w:sz="4" w:space="0" w:color="000000"/>
              <w:right w:val="dotted" w:sz="4" w:space="0" w:color="000000"/>
            </w:tcBorders>
            <w:tcMar>
              <w:top w:w="15" w:type="dxa"/>
              <w:left w:w="15" w:type="dxa"/>
              <w:bottom w:w="0" w:type="dxa"/>
              <w:right w:w="15" w:type="dxa"/>
            </w:tcMar>
            <w:vAlign w:val="center"/>
            <w:hideMark/>
          </w:tcPr>
          <w:p w:rsidR="00ED7E78" w:rsidRPr="003238CB" w:rsidRDefault="00ED7E78">
            <w:pPr>
              <w:widowControl/>
              <w:spacing w:line="240" w:lineRule="auto"/>
              <w:ind w:firstLineChars="0" w:firstLine="0"/>
              <w:jc w:val="center"/>
              <w:rPr>
                <w:b/>
                <w:bCs/>
                <w:sz w:val="21"/>
                <w:szCs w:val="21"/>
              </w:rPr>
            </w:pPr>
            <w:r w:rsidRPr="003238CB">
              <w:rPr>
                <w:rStyle w:val="font21"/>
                <w:rFonts w:hint="default"/>
                <w:b/>
                <w:bCs/>
                <w:color w:val="auto"/>
              </w:rPr>
              <w:t>序号</w:t>
            </w:r>
          </w:p>
        </w:tc>
        <w:tc>
          <w:tcPr>
            <w:tcW w:w="710" w:type="pct"/>
            <w:tcBorders>
              <w:top w:val="single"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D7E78" w:rsidRPr="003238CB" w:rsidRDefault="00ED7E78">
            <w:pPr>
              <w:widowControl/>
              <w:spacing w:line="240" w:lineRule="auto"/>
              <w:ind w:firstLineChars="0" w:firstLine="0"/>
              <w:jc w:val="center"/>
              <w:rPr>
                <w:b/>
                <w:bCs/>
                <w:sz w:val="21"/>
                <w:szCs w:val="21"/>
              </w:rPr>
            </w:pPr>
            <w:r w:rsidRPr="003238CB">
              <w:rPr>
                <w:rStyle w:val="font21"/>
                <w:rFonts w:hint="default"/>
                <w:b/>
                <w:bCs/>
                <w:color w:val="auto"/>
              </w:rPr>
              <w:t>子项目名称</w:t>
            </w:r>
          </w:p>
        </w:tc>
        <w:tc>
          <w:tcPr>
            <w:tcW w:w="2845" w:type="pct"/>
            <w:tcBorders>
              <w:top w:val="single"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D7E78" w:rsidRPr="003238CB" w:rsidRDefault="00ED7E78">
            <w:pPr>
              <w:widowControl/>
              <w:spacing w:line="240" w:lineRule="auto"/>
              <w:ind w:firstLineChars="0" w:firstLine="0"/>
              <w:jc w:val="center"/>
              <w:rPr>
                <w:b/>
                <w:bCs/>
                <w:sz w:val="21"/>
                <w:szCs w:val="21"/>
              </w:rPr>
            </w:pPr>
            <w:r w:rsidRPr="003238CB">
              <w:rPr>
                <w:rStyle w:val="font21"/>
                <w:rFonts w:hint="default"/>
                <w:b/>
                <w:bCs/>
                <w:color w:val="auto"/>
              </w:rPr>
              <w:t>计划建设内容</w:t>
            </w:r>
          </w:p>
        </w:tc>
        <w:tc>
          <w:tcPr>
            <w:tcW w:w="1134" w:type="pct"/>
            <w:tcBorders>
              <w:top w:val="single" w:sz="4" w:space="0" w:color="000000"/>
              <w:left w:val="dotted" w:sz="4" w:space="0" w:color="000000"/>
              <w:bottom w:val="dotted" w:sz="4" w:space="0" w:color="000000"/>
              <w:right w:val="nil"/>
            </w:tcBorders>
            <w:tcMar>
              <w:top w:w="15" w:type="dxa"/>
              <w:left w:w="15" w:type="dxa"/>
              <w:bottom w:w="0" w:type="dxa"/>
              <w:right w:w="15" w:type="dxa"/>
            </w:tcMar>
            <w:vAlign w:val="center"/>
            <w:hideMark/>
          </w:tcPr>
          <w:p w:rsidR="00ED7E78" w:rsidRPr="003238CB" w:rsidRDefault="00ED7E78">
            <w:pPr>
              <w:widowControl/>
              <w:spacing w:line="240" w:lineRule="auto"/>
              <w:ind w:firstLineChars="0" w:firstLine="0"/>
              <w:jc w:val="center"/>
              <w:rPr>
                <w:b/>
                <w:bCs/>
                <w:sz w:val="21"/>
                <w:szCs w:val="21"/>
              </w:rPr>
            </w:pPr>
            <w:r w:rsidRPr="003238CB">
              <w:rPr>
                <w:rStyle w:val="font21"/>
                <w:rFonts w:hint="default"/>
                <w:b/>
                <w:bCs/>
                <w:color w:val="auto"/>
              </w:rPr>
              <w:t>实际工程进度</w:t>
            </w:r>
          </w:p>
        </w:tc>
      </w:tr>
      <w:tr w:rsidR="00ED7E78" w:rsidRPr="003238CB" w:rsidTr="00ED7E78">
        <w:trPr>
          <w:trHeight w:val="340"/>
        </w:trPr>
        <w:tc>
          <w:tcPr>
            <w:tcW w:w="309" w:type="pct"/>
            <w:tcBorders>
              <w:top w:val="dotted" w:sz="4" w:space="0" w:color="000000"/>
              <w:left w:val="nil"/>
              <w:bottom w:val="dotted" w:sz="4" w:space="0" w:color="000000"/>
              <w:right w:val="dotted" w:sz="4" w:space="0" w:color="000000"/>
            </w:tcBorders>
            <w:tcMar>
              <w:top w:w="15" w:type="dxa"/>
              <w:left w:w="15" w:type="dxa"/>
              <w:bottom w:w="0" w:type="dxa"/>
              <w:right w:w="15" w:type="dxa"/>
            </w:tcMar>
            <w:vAlign w:val="center"/>
            <w:hideMark/>
          </w:tcPr>
          <w:p w:rsidR="00ED7E78" w:rsidRPr="003238CB" w:rsidRDefault="00ED7E78">
            <w:pPr>
              <w:widowControl/>
              <w:spacing w:line="240" w:lineRule="auto"/>
              <w:ind w:firstLineChars="0" w:firstLine="0"/>
              <w:jc w:val="left"/>
              <w:rPr>
                <w:sz w:val="21"/>
                <w:szCs w:val="21"/>
              </w:rPr>
            </w:pPr>
            <w:r w:rsidRPr="003238CB">
              <w:rPr>
                <w:sz w:val="21"/>
                <w:szCs w:val="21"/>
              </w:rPr>
              <w:t>1</w:t>
            </w:r>
          </w:p>
        </w:tc>
        <w:tc>
          <w:tcPr>
            <w:tcW w:w="710" w:type="pct"/>
            <w:tcBorders>
              <w:top w:val="dotted"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D7E78" w:rsidRPr="003238CB" w:rsidRDefault="00ED7E78">
            <w:pPr>
              <w:widowControl/>
              <w:spacing w:line="240" w:lineRule="auto"/>
              <w:ind w:firstLineChars="0" w:firstLine="0"/>
              <w:jc w:val="left"/>
              <w:rPr>
                <w:sz w:val="21"/>
                <w:szCs w:val="21"/>
              </w:rPr>
            </w:pPr>
            <w:r w:rsidRPr="003238CB">
              <w:rPr>
                <w:rFonts w:hint="eastAsia"/>
                <w:sz w:val="21"/>
                <w:szCs w:val="21"/>
              </w:rPr>
              <w:t>金山尾矿库闭库工程</w:t>
            </w:r>
          </w:p>
        </w:tc>
        <w:tc>
          <w:tcPr>
            <w:tcW w:w="2845" w:type="pct"/>
            <w:tcBorders>
              <w:top w:val="dotted"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D7E78" w:rsidRPr="003238CB" w:rsidRDefault="00ED7E78">
            <w:pPr>
              <w:widowControl/>
              <w:spacing w:line="240" w:lineRule="auto"/>
              <w:ind w:firstLineChars="0" w:firstLine="0"/>
              <w:jc w:val="left"/>
              <w:rPr>
                <w:sz w:val="21"/>
                <w:szCs w:val="21"/>
              </w:rPr>
            </w:pPr>
            <w:r w:rsidRPr="003238CB">
              <w:rPr>
                <w:rFonts w:ascii="宋体" w:eastAsia="宋体" w:hAnsi="宋体" w:cs="宋体" w:hint="eastAsia"/>
                <w:sz w:val="21"/>
                <w:szCs w:val="21"/>
              </w:rPr>
              <w:t>①</w:t>
            </w:r>
            <w:r w:rsidRPr="003238CB">
              <w:rPr>
                <w:rFonts w:hint="eastAsia"/>
                <w:sz w:val="21"/>
                <w:szCs w:val="21"/>
              </w:rPr>
              <w:t>尾矿库加固：碎石</w:t>
            </w:r>
            <w:r w:rsidRPr="003238CB">
              <w:rPr>
                <w:sz w:val="21"/>
                <w:szCs w:val="21"/>
              </w:rPr>
              <w:t>1500m³</w:t>
            </w:r>
            <w:r w:rsidRPr="003238CB">
              <w:rPr>
                <w:rFonts w:hint="eastAsia"/>
                <w:sz w:val="21"/>
                <w:szCs w:val="21"/>
              </w:rPr>
              <w:t>；</w:t>
            </w:r>
            <w:r w:rsidRPr="003238CB">
              <w:rPr>
                <w:rFonts w:ascii="宋体" w:eastAsia="宋体" w:hAnsi="宋体" w:cs="宋体" w:hint="eastAsia"/>
                <w:sz w:val="21"/>
                <w:szCs w:val="21"/>
              </w:rPr>
              <w:t>②</w:t>
            </w:r>
            <w:r w:rsidRPr="003238CB">
              <w:rPr>
                <w:rFonts w:hint="eastAsia"/>
                <w:sz w:val="21"/>
                <w:szCs w:val="21"/>
              </w:rPr>
              <w:t>挡水坝加高加固：浆砌块石</w:t>
            </w:r>
            <w:r w:rsidRPr="003238CB">
              <w:rPr>
                <w:sz w:val="21"/>
                <w:szCs w:val="21"/>
              </w:rPr>
              <w:t>1300m³</w:t>
            </w:r>
            <w:r w:rsidRPr="003238CB">
              <w:rPr>
                <w:rFonts w:hint="eastAsia"/>
                <w:sz w:val="21"/>
                <w:szCs w:val="21"/>
              </w:rPr>
              <w:t>；</w:t>
            </w:r>
            <w:r w:rsidRPr="003238CB">
              <w:rPr>
                <w:rFonts w:ascii="宋体" w:eastAsia="宋体" w:hAnsi="宋体" w:cs="宋体" w:hint="eastAsia"/>
                <w:sz w:val="21"/>
                <w:szCs w:val="21"/>
              </w:rPr>
              <w:t>③</w:t>
            </w:r>
            <w:r w:rsidRPr="003238CB">
              <w:rPr>
                <w:rFonts w:hint="eastAsia"/>
                <w:sz w:val="21"/>
                <w:szCs w:val="21"/>
              </w:rPr>
              <w:t>库内排水沟约</w:t>
            </w:r>
            <w:r w:rsidRPr="003238CB">
              <w:rPr>
                <w:sz w:val="21"/>
                <w:szCs w:val="21"/>
              </w:rPr>
              <w:t>2000</w:t>
            </w:r>
            <w:r w:rsidRPr="003238CB">
              <w:rPr>
                <w:rFonts w:hint="eastAsia"/>
                <w:sz w:val="21"/>
                <w:szCs w:val="21"/>
              </w:rPr>
              <w:t>米，库外排水沟约</w:t>
            </w:r>
            <w:r w:rsidRPr="003238CB">
              <w:rPr>
                <w:sz w:val="21"/>
                <w:szCs w:val="21"/>
              </w:rPr>
              <w:t>500</w:t>
            </w:r>
            <w:r w:rsidRPr="003238CB">
              <w:rPr>
                <w:rFonts w:hint="eastAsia"/>
                <w:sz w:val="21"/>
                <w:szCs w:val="21"/>
              </w:rPr>
              <w:t>米；</w:t>
            </w:r>
            <w:r w:rsidRPr="003238CB">
              <w:rPr>
                <w:rFonts w:ascii="宋体" w:eastAsia="宋体" w:hAnsi="宋体" w:cs="宋体" w:hint="eastAsia"/>
                <w:sz w:val="21"/>
                <w:szCs w:val="21"/>
              </w:rPr>
              <w:t>④</w:t>
            </w:r>
            <w:r w:rsidRPr="003238CB">
              <w:rPr>
                <w:rFonts w:hint="eastAsia"/>
                <w:sz w:val="21"/>
                <w:szCs w:val="21"/>
              </w:rPr>
              <w:t>排洪隧道</w:t>
            </w:r>
            <w:r w:rsidRPr="003238CB">
              <w:rPr>
                <w:sz w:val="21"/>
                <w:szCs w:val="21"/>
              </w:rPr>
              <w:t>420</w:t>
            </w:r>
            <w:r w:rsidRPr="003238CB">
              <w:rPr>
                <w:rFonts w:hint="eastAsia"/>
                <w:sz w:val="21"/>
                <w:szCs w:val="21"/>
              </w:rPr>
              <w:t>米；</w:t>
            </w:r>
            <w:r w:rsidRPr="003238CB">
              <w:rPr>
                <w:rFonts w:ascii="宋体" w:eastAsia="宋体" w:hAnsi="宋体" w:cs="宋体" w:hint="eastAsia"/>
                <w:sz w:val="21"/>
                <w:szCs w:val="21"/>
              </w:rPr>
              <w:t>⑤</w:t>
            </w:r>
            <w:r w:rsidRPr="003238CB">
              <w:rPr>
                <w:rFonts w:hint="eastAsia"/>
                <w:sz w:val="21"/>
                <w:szCs w:val="21"/>
              </w:rPr>
              <w:t>挡土墙</w:t>
            </w:r>
            <w:r w:rsidRPr="003238CB">
              <w:rPr>
                <w:sz w:val="21"/>
                <w:szCs w:val="21"/>
              </w:rPr>
              <w:t>305</w:t>
            </w:r>
            <w:r w:rsidRPr="003238CB">
              <w:rPr>
                <w:rFonts w:hint="eastAsia"/>
                <w:sz w:val="21"/>
                <w:szCs w:val="21"/>
              </w:rPr>
              <w:t>米；</w:t>
            </w:r>
            <w:r w:rsidRPr="003238CB">
              <w:rPr>
                <w:rFonts w:ascii="宋体" w:eastAsia="宋体" w:hAnsi="宋体" w:cs="宋体" w:hint="eastAsia"/>
                <w:sz w:val="21"/>
                <w:szCs w:val="21"/>
              </w:rPr>
              <w:t>⑥</w:t>
            </w:r>
            <w:r w:rsidRPr="003238CB">
              <w:rPr>
                <w:rFonts w:hint="eastAsia"/>
                <w:sz w:val="21"/>
                <w:szCs w:val="21"/>
              </w:rPr>
              <w:t>废渣清运</w:t>
            </w:r>
            <w:r w:rsidRPr="003238CB">
              <w:rPr>
                <w:sz w:val="21"/>
                <w:szCs w:val="21"/>
              </w:rPr>
              <w:t>5</w:t>
            </w:r>
            <w:r w:rsidRPr="003238CB">
              <w:rPr>
                <w:rFonts w:hint="eastAsia"/>
                <w:sz w:val="21"/>
                <w:szCs w:val="21"/>
              </w:rPr>
              <w:t>万</w:t>
            </w:r>
            <w:r w:rsidRPr="003238CB">
              <w:rPr>
                <w:sz w:val="21"/>
                <w:szCs w:val="21"/>
              </w:rPr>
              <w:t>m³</w:t>
            </w:r>
            <w:r w:rsidRPr="003238CB">
              <w:rPr>
                <w:rFonts w:hint="eastAsia"/>
                <w:sz w:val="21"/>
                <w:szCs w:val="21"/>
              </w:rPr>
              <w:t>；</w:t>
            </w:r>
            <w:r w:rsidRPr="003238CB">
              <w:rPr>
                <w:rFonts w:ascii="宋体" w:eastAsia="宋体" w:hAnsi="宋体" w:cs="宋体" w:hint="eastAsia"/>
                <w:sz w:val="21"/>
                <w:szCs w:val="21"/>
              </w:rPr>
              <w:t>⑦</w:t>
            </w:r>
            <w:r w:rsidRPr="003238CB">
              <w:rPr>
                <w:rFonts w:hint="eastAsia"/>
                <w:sz w:val="21"/>
                <w:szCs w:val="21"/>
              </w:rPr>
              <w:t>滩面复垦</w:t>
            </w:r>
            <w:r w:rsidRPr="003238CB">
              <w:rPr>
                <w:sz w:val="21"/>
                <w:szCs w:val="21"/>
              </w:rPr>
              <w:t>3.4</w:t>
            </w:r>
            <w:r w:rsidRPr="003238CB">
              <w:rPr>
                <w:rFonts w:hint="eastAsia"/>
                <w:sz w:val="21"/>
                <w:szCs w:val="21"/>
              </w:rPr>
              <w:t>万㎡：</w:t>
            </w:r>
            <w:r w:rsidRPr="003238CB">
              <w:rPr>
                <w:rFonts w:ascii="宋体" w:eastAsia="宋体" w:hAnsi="宋体" w:cs="宋体" w:hint="eastAsia"/>
                <w:sz w:val="21"/>
                <w:szCs w:val="21"/>
              </w:rPr>
              <w:t>⑧</w:t>
            </w:r>
            <w:r w:rsidRPr="003238CB">
              <w:rPr>
                <w:rFonts w:hint="eastAsia"/>
                <w:sz w:val="21"/>
                <w:szCs w:val="21"/>
              </w:rPr>
              <w:t>硬化公路</w:t>
            </w:r>
            <w:r w:rsidRPr="003238CB">
              <w:rPr>
                <w:sz w:val="21"/>
                <w:szCs w:val="21"/>
              </w:rPr>
              <w:t>336</w:t>
            </w:r>
            <w:r w:rsidRPr="003238CB">
              <w:rPr>
                <w:rFonts w:hint="eastAsia"/>
                <w:sz w:val="21"/>
                <w:szCs w:val="21"/>
              </w:rPr>
              <w:t>米；</w:t>
            </w:r>
            <w:r w:rsidRPr="003238CB">
              <w:rPr>
                <w:rFonts w:ascii="宋体" w:eastAsia="宋体" w:hAnsi="宋体" w:cs="宋体" w:hint="eastAsia"/>
                <w:sz w:val="21"/>
                <w:szCs w:val="21"/>
              </w:rPr>
              <w:t>⑨</w:t>
            </w:r>
            <w:r w:rsidRPr="003238CB">
              <w:rPr>
                <w:rFonts w:hint="eastAsia"/>
                <w:sz w:val="21"/>
                <w:szCs w:val="21"/>
              </w:rPr>
              <w:t>落水洞治理；</w:t>
            </w:r>
            <w:r w:rsidRPr="003238CB">
              <w:rPr>
                <w:rFonts w:ascii="宋体" w:eastAsia="宋体" w:hAnsi="宋体" w:cs="宋体" w:hint="eastAsia"/>
                <w:sz w:val="21"/>
                <w:szCs w:val="21"/>
              </w:rPr>
              <w:t>⑩</w:t>
            </w:r>
            <w:r w:rsidRPr="003238CB">
              <w:rPr>
                <w:rFonts w:hint="eastAsia"/>
                <w:sz w:val="21"/>
                <w:szCs w:val="21"/>
              </w:rPr>
              <w:t>观测设施及警示标志；</w:t>
            </w:r>
            <w:r w:rsidRPr="003238CB">
              <w:rPr>
                <w:rFonts w:ascii="Cambria Math" w:hAnsi="Cambria Math" w:cs="Cambria Math"/>
                <w:sz w:val="21"/>
                <w:szCs w:val="21"/>
              </w:rPr>
              <w:t>⑪</w:t>
            </w:r>
            <w:r w:rsidRPr="003238CB">
              <w:rPr>
                <w:sz w:val="21"/>
                <w:szCs w:val="21"/>
              </w:rPr>
              <w:t xml:space="preserve"> </w:t>
            </w:r>
            <w:r w:rsidRPr="003238CB">
              <w:rPr>
                <w:rFonts w:hint="eastAsia"/>
                <w:sz w:val="21"/>
                <w:szCs w:val="21"/>
              </w:rPr>
              <w:t>废渣点治理：</w:t>
            </w:r>
            <w:r w:rsidRPr="003238CB">
              <w:rPr>
                <w:rFonts w:ascii="Cambria Math" w:hAnsi="Cambria Math" w:cs="Cambria Math"/>
                <w:sz w:val="21"/>
                <w:szCs w:val="21"/>
              </w:rPr>
              <w:t>⑫</w:t>
            </w:r>
            <w:r w:rsidRPr="003238CB">
              <w:rPr>
                <w:sz w:val="21"/>
                <w:szCs w:val="21"/>
              </w:rPr>
              <w:t xml:space="preserve"> </w:t>
            </w:r>
            <w:r w:rsidRPr="003238CB">
              <w:rPr>
                <w:rFonts w:hint="eastAsia"/>
                <w:sz w:val="21"/>
                <w:szCs w:val="21"/>
              </w:rPr>
              <w:t>尾矿库防渗封场</w:t>
            </w:r>
          </w:p>
        </w:tc>
        <w:tc>
          <w:tcPr>
            <w:tcW w:w="1134" w:type="pct"/>
            <w:tcBorders>
              <w:top w:val="dotted" w:sz="4" w:space="0" w:color="000000"/>
              <w:left w:val="dotted" w:sz="4" w:space="0" w:color="000000"/>
              <w:bottom w:val="dotted" w:sz="4" w:space="0" w:color="000000"/>
              <w:right w:val="nil"/>
            </w:tcBorders>
            <w:tcMar>
              <w:top w:w="15" w:type="dxa"/>
              <w:left w:w="15" w:type="dxa"/>
              <w:bottom w:w="0" w:type="dxa"/>
              <w:right w:w="15" w:type="dxa"/>
            </w:tcMar>
            <w:vAlign w:val="center"/>
            <w:hideMark/>
          </w:tcPr>
          <w:p w:rsidR="00ED7E78" w:rsidRPr="003238CB" w:rsidRDefault="00ED7E78">
            <w:pPr>
              <w:widowControl/>
              <w:spacing w:line="240" w:lineRule="auto"/>
              <w:ind w:firstLineChars="0" w:firstLine="0"/>
              <w:jc w:val="left"/>
              <w:rPr>
                <w:sz w:val="21"/>
                <w:szCs w:val="21"/>
              </w:rPr>
            </w:pPr>
            <w:r w:rsidRPr="003238CB">
              <w:rPr>
                <w:rFonts w:hint="eastAsia"/>
                <w:sz w:val="21"/>
                <w:szCs w:val="21"/>
              </w:rPr>
              <w:t>项目尚未完成竣工结算，无法核实建设内容的实际产出情况。</w:t>
            </w:r>
          </w:p>
        </w:tc>
      </w:tr>
      <w:tr w:rsidR="00ED7E78" w:rsidRPr="003238CB" w:rsidTr="00ED7E78">
        <w:trPr>
          <w:trHeight w:val="340"/>
        </w:trPr>
        <w:tc>
          <w:tcPr>
            <w:tcW w:w="309" w:type="pct"/>
            <w:tcBorders>
              <w:top w:val="dotted" w:sz="4" w:space="0" w:color="000000"/>
              <w:left w:val="nil"/>
              <w:bottom w:val="dotted" w:sz="4" w:space="0" w:color="000000"/>
              <w:right w:val="dotted" w:sz="4" w:space="0" w:color="000000"/>
            </w:tcBorders>
            <w:tcMar>
              <w:top w:w="15" w:type="dxa"/>
              <w:left w:w="15" w:type="dxa"/>
              <w:bottom w:w="0" w:type="dxa"/>
              <w:right w:w="15" w:type="dxa"/>
            </w:tcMar>
            <w:vAlign w:val="center"/>
            <w:hideMark/>
          </w:tcPr>
          <w:p w:rsidR="00ED7E78" w:rsidRPr="003238CB" w:rsidRDefault="00ED7E78">
            <w:pPr>
              <w:widowControl/>
              <w:spacing w:line="240" w:lineRule="auto"/>
              <w:ind w:firstLineChars="0" w:firstLine="0"/>
              <w:jc w:val="left"/>
              <w:rPr>
                <w:sz w:val="21"/>
                <w:szCs w:val="21"/>
              </w:rPr>
            </w:pPr>
            <w:r w:rsidRPr="003238CB">
              <w:rPr>
                <w:sz w:val="21"/>
                <w:szCs w:val="21"/>
              </w:rPr>
              <w:t>2</w:t>
            </w:r>
          </w:p>
        </w:tc>
        <w:tc>
          <w:tcPr>
            <w:tcW w:w="710" w:type="pct"/>
            <w:tcBorders>
              <w:top w:val="dotted"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D7E78" w:rsidRPr="003238CB" w:rsidRDefault="00ED7E78">
            <w:pPr>
              <w:widowControl/>
              <w:spacing w:line="240" w:lineRule="auto"/>
              <w:ind w:firstLineChars="0" w:firstLine="0"/>
              <w:jc w:val="left"/>
              <w:rPr>
                <w:sz w:val="21"/>
                <w:szCs w:val="21"/>
              </w:rPr>
            </w:pPr>
            <w:r w:rsidRPr="003238CB">
              <w:rPr>
                <w:rFonts w:hint="eastAsia"/>
                <w:sz w:val="21"/>
                <w:szCs w:val="21"/>
              </w:rPr>
              <w:t>宏鑫尾矿库闭库维修工程</w:t>
            </w:r>
          </w:p>
        </w:tc>
        <w:tc>
          <w:tcPr>
            <w:tcW w:w="2845" w:type="pct"/>
            <w:tcBorders>
              <w:top w:val="dotted"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D7E78" w:rsidRPr="003238CB" w:rsidRDefault="00ED7E78">
            <w:pPr>
              <w:widowControl/>
              <w:spacing w:line="240" w:lineRule="auto"/>
              <w:ind w:firstLineChars="0" w:firstLine="0"/>
              <w:jc w:val="left"/>
              <w:rPr>
                <w:sz w:val="21"/>
                <w:szCs w:val="21"/>
              </w:rPr>
            </w:pPr>
            <w:r w:rsidRPr="003238CB">
              <w:rPr>
                <w:rFonts w:ascii="宋体" w:eastAsia="宋体" w:hAnsi="宋体" w:cs="宋体" w:hint="eastAsia"/>
                <w:sz w:val="21"/>
                <w:szCs w:val="21"/>
              </w:rPr>
              <w:t>①</w:t>
            </w:r>
            <w:r w:rsidRPr="003238CB">
              <w:rPr>
                <w:rFonts w:hint="eastAsia"/>
                <w:sz w:val="21"/>
                <w:szCs w:val="21"/>
              </w:rPr>
              <w:t>排水系统</w:t>
            </w:r>
            <w:r w:rsidRPr="003238CB">
              <w:rPr>
                <w:sz w:val="21"/>
                <w:szCs w:val="21"/>
              </w:rPr>
              <w:t>1110</w:t>
            </w:r>
            <w:r w:rsidRPr="003238CB">
              <w:rPr>
                <w:rFonts w:hint="eastAsia"/>
                <w:sz w:val="21"/>
                <w:szCs w:val="21"/>
              </w:rPr>
              <w:t>米、滩面治理</w:t>
            </w:r>
            <w:r w:rsidRPr="003238CB">
              <w:rPr>
                <w:sz w:val="21"/>
                <w:szCs w:val="21"/>
              </w:rPr>
              <w:t>20000m³</w:t>
            </w:r>
            <w:r w:rsidRPr="003238CB">
              <w:rPr>
                <w:rFonts w:hint="eastAsia"/>
                <w:sz w:val="21"/>
                <w:szCs w:val="21"/>
              </w:rPr>
              <w:t>、滩面平整</w:t>
            </w:r>
            <w:r w:rsidRPr="003238CB">
              <w:rPr>
                <w:sz w:val="21"/>
                <w:szCs w:val="21"/>
              </w:rPr>
              <w:t>6000</w:t>
            </w:r>
            <w:r w:rsidRPr="003238CB">
              <w:rPr>
                <w:rFonts w:hint="eastAsia"/>
                <w:sz w:val="21"/>
                <w:szCs w:val="21"/>
              </w:rPr>
              <w:t>㎡、种草籽</w:t>
            </w:r>
            <w:r w:rsidRPr="003238CB">
              <w:rPr>
                <w:sz w:val="21"/>
                <w:szCs w:val="21"/>
              </w:rPr>
              <w:t>34000</w:t>
            </w:r>
            <w:r w:rsidRPr="003238CB">
              <w:rPr>
                <w:rFonts w:hint="eastAsia"/>
                <w:sz w:val="21"/>
                <w:szCs w:val="21"/>
              </w:rPr>
              <w:t>㎡及值班用房、施工便道等。</w:t>
            </w:r>
            <w:r w:rsidRPr="003238CB">
              <w:rPr>
                <w:rFonts w:ascii="宋体" w:eastAsia="宋体" w:hAnsi="宋体" w:cs="宋体" w:hint="eastAsia"/>
                <w:sz w:val="21"/>
                <w:szCs w:val="21"/>
              </w:rPr>
              <w:t>②</w:t>
            </w:r>
            <w:r w:rsidRPr="003238CB">
              <w:rPr>
                <w:rFonts w:hint="eastAsia"/>
                <w:sz w:val="21"/>
                <w:szCs w:val="21"/>
              </w:rPr>
              <w:t>抛石挤淤面积</w:t>
            </w:r>
            <w:r w:rsidRPr="003238CB">
              <w:rPr>
                <w:sz w:val="21"/>
                <w:szCs w:val="21"/>
              </w:rPr>
              <w:t>9463</w:t>
            </w:r>
            <w:r w:rsidRPr="003238CB">
              <w:rPr>
                <w:rFonts w:hint="eastAsia"/>
                <w:sz w:val="21"/>
                <w:szCs w:val="21"/>
              </w:rPr>
              <w:t>平方米，平均深度</w:t>
            </w:r>
            <w:r w:rsidRPr="003238CB">
              <w:rPr>
                <w:sz w:val="21"/>
                <w:szCs w:val="21"/>
              </w:rPr>
              <w:t>2.5</w:t>
            </w:r>
            <w:r w:rsidRPr="003238CB">
              <w:rPr>
                <w:rFonts w:hint="eastAsia"/>
                <w:sz w:val="21"/>
                <w:szCs w:val="21"/>
              </w:rPr>
              <w:t>米。</w:t>
            </w:r>
            <w:r w:rsidRPr="003238CB">
              <w:rPr>
                <w:rFonts w:ascii="宋体" w:eastAsia="宋体" w:hAnsi="宋体" w:cs="宋体" w:hint="eastAsia"/>
                <w:sz w:val="21"/>
                <w:szCs w:val="21"/>
              </w:rPr>
              <w:t>③</w:t>
            </w:r>
            <w:r w:rsidRPr="003238CB">
              <w:rPr>
                <w:rFonts w:hint="eastAsia"/>
                <w:sz w:val="21"/>
                <w:szCs w:val="21"/>
              </w:rPr>
              <w:t>从选厂下尾矿库道路扩宽，长</w:t>
            </w:r>
            <w:r w:rsidRPr="003238CB">
              <w:rPr>
                <w:sz w:val="21"/>
                <w:szCs w:val="21"/>
              </w:rPr>
              <w:t>400</w:t>
            </w:r>
            <w:r w:rsidRPr="003238CB">
              <w:rPr>
                <w:rFonts w:hint="eastAsia"/>
                <w:sz w:val="21"/>
                <w:szCs w:val="21"/>
              </w:rPr>
              <w:t>米，挖土石方</w:t>
            </w:r>
            <w:r w:rsidRPr="003238CB">
              <w:rPr>
                <w:sz w:val="21"/>
                <w:szCs w:val="21"/>
              </w:rPr>
              <w:t>650m³</w:t>
            </w:r>
          </w:p>
        </w:tc>
        <w:tc>
          <w:tcPr>
            <w:tcW w:w="1134" w:type="pct"/>
            <w:tcBorders>
              <w:top w:val="dotted" w:sz="4" w:space="0" w:color="000000"/>
              <w:left w:val="dotted" w:sz="4" w:space="0" w:color="000000"/>
              <w:bottom w:val="dotted" w:sz="4" w:space="0" w:color="000000"/>
              <w:right w:val="nil"/>
            </w:tcBorders>
            <w:tcMar>
              <w:top w:w="15" w:type="dxa"/>
              <w:left w:w="15" w:type="dxa"/>
              <w:bottom w:w="0" w:type="dxa"/>
              <w:right w:w="15" w:type="dxa"/>
            </w:tcMar>
            <w:vAlign w:val="center"/>
            <w:hideMark/>
          </w:tcPr>
          <w:p w:rsidR="00ED7E78" w:rsidRPr="003238CB" w:rsidRDefault="00ED7E78">
            <w:pPr>
              <w:widowControl/>
              <w:spacing w:line="240" w:lineRule="auto"/>
              <w:ind w:firstLineChars="0" w:firstLine="0"/>
              <w:jc w:val="left"/>
              <w:rPr>
                <w:sz w:val="21"/>
                <w:szCs w:val="21"/>
              </w:rPr>
            </w:pPr>
            <w:r w:rsidRPr="003238CB">
              <w:rPr>
                <w:rFonts w:hint="eastAsia"/>
                <w:sz w:val="21"/>
                <w:szCs w:val="21"/>
              </w:rPr>
              <w:t>项目于</w:t>
            </w:r>
            <w:r w:rsidRPr="003238CB">
              <w:rPr>
                <w:sz w:val="21"/>
                <w:szCs w:val="21"/>
              </w:rPr>
              <w:t>2021</w:t>
            </w:r>
            <w:r w:rsidRPr="003238CB">
              <w:rPr>
                <w:rFonts w:hint="eastAsia"/>
                <w:sz w:val="21"/>
                <w:szCs w:val="21"/>
              </w:rPr>
              <w:t>年</w:t>
            </w:r>
            <w:r w:rsidRPr="003238CB">
              <w:rPr>
                <w:sz w:val="21"/>
                <w:szCs w:val="21"/>
              </w:rPr>
              <w:t>2</w:t>
            </w:r>
            <w:r w:rsidRPr="003238CB">
              <w:rPr>
                <w:rFonts w:hint="eastAsia"/>
                <w:sz w:val="21"/>
                <w:szCs w:val="21"/>
              </w:rPr>
              <w:t>月完成竣工结算验收，基本按计划内容完成建设，但从选厂下尾矿库道路扩宽计划挖土石方</w:t>
            </w:r>
            <w:r w:rsidRPr="003238CB">
              <w:rPr>
                <w:sz w:val="21"/>
                <w:szCs w:val="21"/>
              </w:rPr>
              <w:t>650m</w:t>
            </w:r>
            <w:r w:rsidRPr="003238CB">
              <w:rPr>
                <w:rFonts w:ascii="宋体" w:eastAsia="宋体" w:hAnsi="宋体" w:cs="宋体" w:hint="eastAsia"/>
                <w:sz w:val="21"/>
                <w:szCs w:val="21"/>
              </w:rPr>
              <w:t>³</w:t>
            </w:r>
            <w:r w:rsidRPr="003238CB">
              <w:rPr>
                <w:rFonts w:ascii="仿宋" w:hAnsi="仿宋" w:cs="仿宋" w:hint="eastAsia"/>
                <w:sz w:val="21"/>
                <w:szCs w:val="21"/>
              </w:rPr>
              <w:t>，实际挖土石方</w:t>
            </w:r>
            <w:r w:rsidRPr="003238CB">
              <w:rPr>
                <w:sz w:val="21"/>
                <w:szCs w:val="21"/>
              </w:rPr>
              <w:t>495.63m³</w:t>
            </w:r>
            <w:r w:rsidRPr="003238CB">
              <w:rPr>
                <w:rFonts w:hint="eastAsia"/>
                <w:sz w:val="21"/>
                <w:szCs w:val="21"/>
              </w:rPr>
              <w:t>，计划种草籽</w:t>
            </w:r>
            <w:r w:rsidRPr="003238CB">
              <w:rPr>
                <w:sz w:val="21"/>
                <w:szCs w:val="21"/>
              </w:rPr>
              <w:t>34000m</w:t>
            </w:r>
            <w:r w:rsidRPr="003238CB">
              <w:rPr>
                <w:rFonts w:ascii="宋体" w:eastAsia="宋体" w:hAnsi="宋体" w:cs="宋体" w:hint="eastAsia"/>
                <w:sz w:val="21"/>
                <w:szCs w:val="21"/>
              </w:rPr>
              <w:t>³</w:t>
            </w:r>
            <w:r w:rsidRPr="003238CB">
              <w:rPr>
                <w:rFonts w:ascii="仿宋" w:hAnsi="仿宋" w:cs="仿宋" w:hint="eastAsia"/>
                <w:sz w:val="21"/>
                <w:szCs w:val="21"/>
              </w:rPr>
              <w:t>，实际种草籽</w:t>
            </w:r>
            <w:r w:rsidRPr="003238CB">
              <w:rPr>
                <w:sz w:val="21"/>
                <w:szCs w:val="21"/>
              </w:rPr>
              <w:t>28040.66</w:t>
            </w:r>
            <w:r w:rsidRPr="003238CB">
              <w:rPr>
                <w:rFonts w:hint="eastAsia"/>
                <w:sz w:val="21"/>
                <w:szCs w:val="21"/>
              </w:rPr>
              <w:t>㎡。</w:t>
            </w:r>
          </w:p>
        </w:tc>
      </w:tr>
      <w:tr w:rsidR="00ED7E78" w:rsidRPr="003238CB" w:rsidTr="00ED7E78">
        <w:trPr>
          <w:trHeight w:val="340"/>
        </w:trPr>
        <w:tc>
          <w:tcPr>
            <w:tcW w:w="309" w:type="pct"/>
            <w:tcBorders>
              <w:top w:val="dotted" w:sz="4" w:space="0" w:color="000000"/>
              <w:left w:val="nil"/>
              <w:bottom w:val="dotted" w:sz="4" w:space="0" w:color="000000"/>
              <w:right w:val="dotted" w:sz="4" w:space="0" w:color="000000"/>
            </w:tcBorders>
            <w:tcMar>
              <w:top w:w="15" w:type="dxa"/>
              <w:left w:w="15" w:type="dxa"/>
              <w:bottom w:w="0" w:type="dxa"/>
              <w:right w:w="15" w:type="dxa"/>
            </w:tcMar>
            <w:vAlign w:val="center"/>
            <w:hideMark/>
          </w:tcPr>
          <w:p w:rsidR="00ED7E78" w:rsidRPr="003238CB" w:rsidRDefault="00ED7E78">
            <w:pPr>
              <w:widowControl/>
              <w:spacing w:line="240" w:lineRule="auto"/>
              <w:ind w:firstLineChars="0" w:firstLine="0"/>
              <w:jc w:val="left"/>
              <w:rPr>
                <w:sz w:val="21"/>
                <w:szCs w:val="21"/>
              </w:rPr>
            </w:pPr>
            <w:r w:rsidRPr="003238CB">
              <w:rPr>
                <w:sz w:val="21"/>
                <w:szCs w:val="21"/>
              </w:rPr>
              <w:t>3</w:t>
            </w:r>
          </w:p>
        </w:tc>
        <w:tc>
          <w:tcPr>
            <w:tcW w:w="710" w:type="pct"/>
            <w:tcBorders>
              <w:top w:val="dotted"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D7E78" w:rsidRPr="003238CB" w:rsidRDefault="00ED7E78">
            <w:pPr>
              <w:widowControl/>
              <w:spacing w:line="240" w:lineRule="auto"/>
              <w:ind w:firstLineChars="0" w:firstLine="0"/>
              <w:jc w:val="left"/>
              <w:rPr>
                <w:sz w:val="21"/>
                <w:szCs w:val="21"/>
              </w:rPr>
            </w:pPr>
            <w:r w:rsidRPr="003238CB">
              <w:rPr>
                <w:rFonts w:hint="eastAsia"/>
                <w:sz w:val="21"/>
                <w:szCs w:val="21"/>
              </w:rPr>
              <w:t>油麦湾尾矿库闭库工程</w:t>
            </w:r>
          </w:p>
        </w:tc>
        <w:tc>
          <w:tcPr>
            <w:tcW w:w="2845" w:type="pct"/>
            <w:tcBorders>
              <w:top w:val="dotted"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D7E78" w:rsidRPr="003238CB" w:rsidRDefault="00ED7E78">
            <w:pPr>
              <w:widowControl/>
              <w:spacing w:line="240" w:lineRule="auto"/>
              <w:ind w:firstLineChars="0" w:firstLine="0"/>
              <w:jc w:val="left"/>
              <w:rPr>
                <w:sz w:val="21"/>
                <w:szCs w:val="21"/>
              </w:rPr>
            </w:pPr>
            <w:r w:rsidRPr="003238CB">
              <w:rPr>
                <w:rFonts w:ascii="宋体" w:eastAsia="宋体" w:hAnsi="宋体" w:cs="宋体" w:hint="eastAsia"/>
                <w:sz w:val="21"/>
                <w:szCs w:val="21"/>
              </w:rPr>
              <w:t>①</w:t>
            </w:r>
            <w:r w:rsidRPr="003238CB">
              <w:rPr>
                <w:rFonts w:hint="eastAsia"/>
                <w:sz w:val="21"/>
                <w:szCs w:val="21"/>
              </w:rPr>
              <w:t>采用块石挤淤约</w:t>
            </w:r>
            <w:r w:rsidRPr="003238CB">
              <w:rPr>
                <w:sz w:val="21"/>
                <w:szCs w:val="21"/>
              </w:rPr>
              <w:t>5000m³</w:t>
            </w:r>
            <w:r w:rsidRPr="003238CB">
              <w:rPr>
                <w:rFonts w:hint="eastAsia"/>
                <w:sz w:val="21"/>
                <w:szCs w:val="21"/>
              </w:rPr>
              <w:t>、对尾库区域进行硬化处理，将堆积坝削坡和土石料对滩面进行调坡处理（预计回填土石方约</w:t>
            </w:r>
            <w:r w:rsidRPr="003238CB">
              <w:rPr>
                <w:sz w:val="21"/>
                <w:szCs w:val="21"/>
              </w:rPr>
              <w:t>30000m³</w:t>
            </w:r>
            <w:r w:rsidRPr="003238CB">
              <w:rPr>
                <w:rFonts w:hint="eastAsia"/>
                <w:sz w:val="21"/>
                <w:szCs w:val="21"/>
              </w:rPr>
              <w:t>，堆积坝削坡约</w:t>
            </w:r>
            <w:r w:rsidRPr="003238CB">
              <w:rPr>
                <w:sz w:val="21"/>
                <w:szCs w:val="21"/>
              </w:rPr>
              <w:t>300m³</w:t>
            </w:r>
            <w:r w:rsidRPr="003238CB">
              <w:rPr>
                <w:rFonts w:hint="eastAsia"/>
                <w:sz w:val="21"/>
                <w:szCs w:val="21"/>
              </w:rPr>
              <w:t>）；</w:t>
            </w:r>
            <w:r w:rsidRPr="003238CB">
              <w:rPr>
                <w:rFonts w:ascii="宋体" w:eastAsia="宋体" w:hAnsi="宋体" w:cs="宋体" w:hint="eastAsia"/>
                <w:sz w:val="21"/>
                <w:szCs w:val="21"/>
              </w:rPr>
              <w:t>②</w:t>
            </w:r>
            <w:r w:rsidRPr="003238CB">
              <w:rPr>
                <w:rFonts w:hint="eastAsia"/>
                <w:sz w:val="21"/>
                <w:szCs w:val="21"/>
              </w:rPr>
              <w:t>排洪系统：新建环库截洪沟长</w:t>
            </w:r>
            <w:r w:rsidRPr="003238CB">
              <w:rPr>
                <w:sz w:val="21"/>
                <w:szCs w:val="21"/>
              </w:rPr>
              <w:t>907</w:t>
            </w:r>
            <w:r w:rsidRPr="003238CB">
              <w:rPr>
                <w:rFonts w:hint="eastAsia"/>
                <w:sz w:val="21"/>
                <w:szCs w:val="21"/>
              </w:rPr>
              <w:t>米，新建坝前排水沟</w:t>
            </w:r>
            <w:r w:rsidRPr="003238CB">
              <w:rPr>
                <w:sz w:val="21"/>
                <w:szCs w:val="21"/>
              </w:rPr>
              <w:t>108</w:t>
            </w:r>
            <w:r w:rsidRPr="003238CB">
              <w:rPr>
                <w:rFonts w:hint="eastAsia"/>
                <w:sz w:val="21"/>
                <w:szCs w:val="21"/>
              </w:rPr>
              <w:t>米以及新建尾矿库滩面排水沟</w:t>
            </w:r>
            <w:r w:rsidRPr="003238CB">
              <w:rPr>
                <w:sz w:val="21"/>
                <w:szCs w:val="21"/>
              </w:rPr>
              <w:t>652.4</w:t>
            </w:r>
            <w:r w:rsidRPr="003238CB">
              <w:rPr>
                <w:rFonts w:hint="eastAsia"/>
                <w:sz w:val="21"/>
                <w:szCs w:val="21"/>
              </w:rPr>
              <w:t>米；</w:t>
            </w:r>
            <w:r w:rsidRPr="003238CB">
              <w:rPr>
                <w:rFonts w:ascii="宋体" w:eastAsia="宋体" w:hAnsi="宋体" w:cs="宋体" w:hint="eastAsia"/>
                <w:sz w:val="21"/>
                <w:szCs w:val="21"/>
              </w:rPr>
              <w:t>③</w:t>
            </w:r>
            <w:r w:rsidRPr="003238CB">
              <w:rPr>
                <w:rFonts w:hint="eastAsia"/>
                <w:sz w:val="21"/>
                <w:szCs w:val="21"/>
              </w:rPr>
              <w:t>在库面覆盖</w:t>
            </w:r>
            <w:r w:rsidRPr="003238CB">
              <w:rPr>
                <w:sz w:val="21"/>
                <w:szCs w:val="21"/>
              </w:rPr>
              <w:t>30</w:t>
            </w:r>
            <w:r w:rsidRPr="003238CB">
              <w:rPr>
                <w:rFonts w:hint="eastAsia"/>
                <w:sz w:val="21"/>
                <w:szCs w:val="21"/>
              </w:rPr>
              <w:t>厘米厚的压实黏土以及</w:t>
            </w:r>
            <w:r w:rsidRPr="003238CB">
              <w:rPr>
                <w:sz w:val="21"/>
                <w:szCs w:val="21"/>
              </w:rPr>
              <w:t>20</w:t>
            </w:r>
            <w:r w:rsidRPr="003238CB">
              <w:rPr>
                <w:rFonts w:hint="eastAsia"/>
                <w:sz w:val="21"/>
                <w:szCs w:val="21"/>
              </w:rPr>
              <w:t>厘米厚的种植土层，播种草</w:t>
            </w:r>
            <w:r w:rsidRPr="003238CB">
              <w:rPr>
                <w:sz w:val="21"/>
                <w:szCs w:val="21"/>
              </w:rPr>
              <w:t>20000</w:t>
            </w:r>
            <w:r w:rsidRPr="003238CB">
              <w:rPr>
                <w:rFonts w:hint="eastAsia"/>
                <w:sz w:val="21"/>
                <w:szCs w:val="21"/>
              </w:rPr>
              <w:t>㎡；设置位移观测桩点</w:t>
            </w:r>
            <w:r w:rsidRPr="003238CB">
              <w:rPr>
                <w:sz w:val="21"/>
                <w:szCs w:val="21"/>
              </w:rPr>
              <w:t>12</w:t>
            </w:r>
            <w:r w:rsidRPr="003238CB">
              <w:rPr>
                <w:rFonts w:hint="eastAsia"/>
                <w:sz w:val="21"/>
                <w:szCs w:val="21"/>
              </w:rPr>
              <w:t>个，安全警示标志</w:t>
            </w:r>
            <w:r w:rsidRPr="003238CB">
              <w:rPr>
                <w:sz w:val="21"/>
                <w:szCs w:val="21"/>
              </w:rPr>
              <w:t>4</w:t>
            </w:r>
            <w:r w:rsidRPr="003238CB">
              <w:rPr>
                <w:rFonts w:hint="eastAsia"/>
                <w:sz w:val="21"/>
                <w:szCs w:val="21"/>
              </w:rPr>
              <w:t>个，水质监测井</w:t>
            </w:r>
            <w:r w:rsidRPr="003238CB">
              <w:rPr>
                <w:sz w:val="21"/>
                <w:szCs w:val="21"/>
              </w:rPr>
              <w:t>3</w:t>
            </w:r>
            <w:r w:rsidRPr="003238CB">
              <w:rPr>
                <w:rFonts w:hint="eastAsia"/>
                <w:sz w:val="21"/>
                <w:szCs w:val="21"/>
              </w:rPr>
              <w:t>个，集水池防护栏等。</w:t>
            </w:r>
          </w:p>
        </w:tc>
        <w:tc>
          <w:tcPr>
            <w:tcW w:w="1134" w:type="pct"/>
            <w:tcBorders>
              <w:top w:val="dotted" w:sz="4" w:space="0" w:color="000000"/>
              <w:left w:val="dotted" w:sz="4" w:space="0" w:color="000000"/>
              <w:bottom w:val="dotted" w:sz="4" w:space="0" w:color="000000"/>
              <w:right w:val="nil"/>
            </w:tcBorders>
            <w:tcMar>
              <w:top w:w="15" w:type="dxa"/>
              <w:left w:w="15" w:type="dxa"/>
              <w:bottom w:w="0" w:type="dxa"/>
              <w:right w:w="15" w:type="dxa"/>
            </w:tcMar>
            <w:vAlign w:val="center"/>
            <w:hideMark/>
          </w:tcPr>
          <w:p w:rsidR="00ED7E78" w:rsidRPr="003238CB" w:rsidRDefault="00ED7E78">
            <w:pPr>
              <w:widowControl/>
              <w:spacing w:line="240" w:lineRule="auto"/>
              <w:ind w:firstLineChars="0" w:firstLine="0"/>
              <w:jc w:val="left"/>
              <w:rPr>
                <w:sz w:val="21"/>
                <w:szCs w:val="21"/>
              </w:rPr>
            </w:pPr>
            <w:r w:rsidRPr="003238CB">
              <w:rPr>
                <w:rFonts w:hint="eastAsia"/>
                <w:sz w:val="21"/>
                <w:szCs w:val="21"/>
              </w:rPr>
              <w:t>项目于</w:t>
            </w:r>
            <w:r w:rsidRPr="003238CB">
              <w:rPr>
                <w:sz w:val="21"/>
                <w:szCs w:val="21"/>
              </w:rPr>
              <w:t>2022</w:t>
            </w:r>
            <w:r w:rsidRPr="003238CB">
              <w:rPr>
                <w:rFonts w:hint="eastAsia"/>
                <w:sz w:val="21"/>
                <w:szCs w:val="21"/>
              </w:rPr>
              <w:t>年</w:t>
            </w:r>
            <w:r w:rsidRPr="003238CB">
              <w:rPr>
                <w:sz w:val="21"/>
                <w:szCs w:val="21"/>
              </w:rPr>
              <w:t>8</w:t>
            </w:r>
            <w:r w:rsidRPr="003238CB">
              <w:rPr>
                <w:rFonts w:hint="eastAsia"/>
                <w:sz w:val="21"/>
                <w:szCs w:val="21"/>
              </w:rPr>
              <w:t>月完成竣工结算评审，基本按计划内容完成，但环库截洪沟计划建设长度</w:t>
            </w:r>
            <w:r w:rsidRPr="003238CB">
              <w:rPr>
                <w:sz w:val="21"/>
                <w:szCs w:val="21"/>
              </w:rPr>
              <w:t>907</w:t>
            </w:r>
            <w:r w:rsidRPr="003238CB">
              <w:rPr>
                <w:rFonts w:hint="eastAsia"/>
                <w:sz w:val="21"/>
                <w:szCs w:val="21"/>
              </w:rPr>
              <w:t>米，实际长度为</w:t>
            </w:r>
            <w:r w:rsidRPr="003238CB">
              <w:rPr>
                <w:sz w:val="21"/>
                <w:szCs w:val="21"/>
              </w:rPr>
              <w:t>766.24</w:t>
            </w:r>
            <w:r w:rsidRPr="003238CB">
              <w:rPr>
                <w:rFonts w:hint="eastAsia"/>
                <w:sz w:val="21"/>
                <w:szCs w:val="21"/>
              </w:rPr>
              <w:t>米。</w:t>
            </w:r>
          </w:p>
        </w:tc>
      </w:tr>
      <w:tr w:rsidR="00ED7E78" w:rsidRPr="003238CB" w:rsidTr="00ED7E78">
        <w:trPr>
          <w:trHeight w:val="340"/>
        </w:trPr>
        <w:tc>
          <w:tcPr>
            <w:tcW w:w="309" w:type="pct"/>
            <w:tcBorders>
              <w:top w:val="dotted" w:sz="4" w:space="0" w:color="000000"/>
              <w:left w:val="nil"/>
              <w:bottom w:val="dotted" w:sz="4" w:space="0" w:color="000000"/>
              <w:right w:val="dotted" w:sz="4" w:space="0" w:color="000000"/>
            </w:tcBorders>
            <w:tcMar>
              <w:top w:w="15" w:type="dxa"/>
              <w:left w:w="15" w:type="dxa"/>
              <w:bottom w:w="0" w:type="dxa"/>
              <w:right w:w="15" w:type="dxa"/>
            </w:tcMar>
            <w:vAlign w:val="center"/>
            <w:hideMark/>
          </w:tcPr>
          <w:p w:rsidR="00ED7E78" w:rsidRPr="003238CB" w:rsidRDefault="00ED7E78">
            <w:pPr>
              <w:widowControl/>
              <w:spacing w:line="240" w:lineRule="auto"/>
              <w:ind w:firstLineChars="0" w:firstLine="0"/>
              <w:jc w:val="left"/>
              <w:rPr>
                <w:sz w:val="21"/>
                <w:szCs w:val="21"/>
              </w:rPr>
            </w:pPr>
            <w:r w:rsidRPr="003238CB">
              <w:rPr>
                <w:sz w:val="21"/>
                <w:szCs w:val="21"/>
              </w:rPr>
              <w:lastRenderedPageBreak/>
              <w:t>4</w:t>
            </w:r>
          </w:p>
        </w:tc>
        <w:tc>
          <w:tcPr>
            <w:tcW w:w="710" w:type="pct"/>
            <w:tcBorders>
              <w:top w:val="dotted"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D7E78" w:rsidRPr="003238CB" w:rsidRDefault="00ED7E78">
            <w:pPr>
              <w:widowControl/>
              <w:spacing w:line="240" w:lineRule="auto"/>
              <w:ind w:firstLineChars="0" w:firstLine="0"/>
              <w:jc w:val="left"/>
              <w:rPr>
                <w:sz w:val="21"/>
                <w:szCs w:val="21"/>
              </w:rPr>
            </w:pPr>
            <w:r w:rsidRPr="003238CB">
              <w:rPr>
                <w:rFonts w:hint="eastAsia"/>
                <w:sz w:val="21"/>
                <w:szCs w:val="21"/>
              </w:rPr>
              <w:t>银鹏矿业有限责任公司尾矿库闭库治理工程</w:t>
            </w:r>
          </w:p>
        </w:tc>
        <w:tc>
          <w:tcPr>
            <w:tcW w:w="2845" w:type="pct"/>
            <w:tcBorders>
              <w:top w:val="dotted"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D7E78" w:rsidRPr="003238CB" w:rsidRDefault="00ED7E78">
            <w:pPr>
              <w:widowControl/>
              <w:spacing w:line="240" w:lineRule="auto"/>
              <w:ind w:firstLineChars="0" w:firstLine="0"/>
              <w:jc w:val="left"/>
              <w:rPr>
                <w:sz w:val="21"/>
                <w:szCs w:val="21"/>
              </w:rPr>
            </w:pPr>
            <w:r w:rsidRPr="003238CB">
              <w:rPr>
                <w:rFonts w:hint="eastAsia"/>
                <w:sz w:val="21"/>
                <w:szCs w:val="21"/>
              </w:rPr>
              <w:t>坝体加固浆砌石</w:t>
            </w:r>
            <w:r w:rsidRPr="003238CB">
              <w:rPr>
                <w:sz w:val="21"/>
                <w:szCs w:val="21"/>
              </w:rPr>
              <w:t>795m³</w:t>
            </w:r>
            <w:r w:rsidRPr="003238CB">
              <w:rPr>
                <w:rFonts w:hint="eastAsia"/>
                <w:sz w:val="21"/>
                <w:szCs w:val="21"/>
              </w:rPr>
              <w:t>、排洪土方开挖</w:t>
            </w:r>
            <w:r w:rsidRPr="003238CB">
              <w:rPr>
                <w:sz w:val="21"/>
                <w:szCs w:val="21"/>
              </w:rPr>
              <w:t>3000m³</w:t>
            </w:r>
            <w:r w:rsidRPr="003238CB">
              <w:rPr>
                <w:rFonts w:hint="eastAsia"/>
                <w:sz w:val="21"/>
                <w:szCs w:val="21"/>
              </w:rPr>
              <w:t>、滩面治理</w:t>
            </w:r>
            <w:r w:rsidRPr="003238CB">
              <w:rPr>
                <w:sz w:val="21"/>
                <w:szCs w:val="21"/>
              </w:rPr>
              <w:t>6000m³</w:t>
            </w:r>
            <w:r w:rsidRPr="003238CB">
              <w:rPr>
                <w:rFonts w:hint="eastAsia"/>
                <w:sz w:val="21"/>
                <w:szCs w:val="21"/>
              </w:rPr>
              <w:t>及观测设施、水质检测井警示牌等。增加抛石挤淤面积</w:t>
            </w:r>
            <w:r w:rsidRPr="003238CB">
              <w:rPr>
                <w:sz w:val="21"/>
                <w:szCs w:val="21"/>
              </w:rPr>
              <w:t>1700</w:t>
            </w:r>
            <w:r w:rsidRPr="003238CB">
              <w:rPr>
                <w:rFonts w:hint="eastAsia"/>
                <w:sz w:val="21"/>
                <w:szCs w:val="21"/>
              </w:rPr>
              <w:t>㎡，平均深度</w:t>
            </w:r>
            <w:r w:rsidRPr="003238CB">
              <w:rPr>
                <w:sz w:val="21"/>
                <w:szCs w:val="21"/>
              </w:rPr>
              <w:t>2m</w:t>
            </w:r>
            <w:r w:rsidRPr="003238CB">
              <w:rPr>
                <w:rFonts w:hint="eastAsia"/>
                <w:sz w:val="21"/>
                <w:szCs w:val="21"/>
              </w:rPr>
              <w:t>。坝外增加水沟</w:t>
            </w:r>
            <w:r w:rsidRPr="003238CB">
              <w:rPr>
                <w:sz w:val="21"/>
                <w:szCs w:val="21"/>
              </w:rPr>
              <w:t>300m</w:t>
            </w:r>
          </w:p>
        </w:tc>
        <w:tc>
          <w:tcPr>
            <w:tcW w:w="1134" w:type="pct"/>
            <w:tcBorders>
              <w:top w:val="dotted" w:sz="4" w:space="0" w:color="000000"/>
              <w:left w:val="dotted" w:sz="4" w:space="0" w:color="000000"/>
              <w:bottom w:val="dotted" w:sz="4" w:space="0" w:color="000000"/>
              <w:right w:val="nil"/>
            </w:tcBorders>
            <w:tcMar>
              <w:top w:w="15" w:type="dxa"/>
              <w:left w:w="15" w:type="dxa"/>
              <w:bottom w:w="0" w:type="dxa"/>
              <w:right w:w="15" w:type="dxa"/>
            </w:tcMar>
            <w:vAlign w:val="center"/>
            <w:hideMark/>
          </w:tcPr>
          <w:p w:rsidR="00ED7E78" w:rsidRPr="003238CB" w:rsidRDefault="00ED7E78">
            <w:pPr>
              <w:widowControl/>
              <w:spacing w:line="240" w:lineRule="auto"/>
              <w:ind w:firstLineChars="0" w:firstLine="0"/>
              <w:jc w:val="left"/>
              <w:rPr>
                <w:sz w:val="21"/>
                <w:szCs w:val="21"/>
              </w:rPr>
            </w:pPr>
            <w:r w:rsidRPr="003238CB">
              <w:rPr>
                <w:rFonts w:hint="eastAsia"/>
                <w:sz w:val="21"/>
                <w:szCs w:val="21"/>
              </w:rPr>
              <w:t>项目于</w:t>
            </w:r>
            <w:r w:rsidRPr="003238CB">
              <w:rPr>
                <w:sz w:val="21"/>
                <w:szCs w:val="21"/>
              </w:rPr>
              <w:t>2019</w:t>
            </w:r>
            <w:r w:rsidRPr="003238CB">
              <w:rPr>
                <w:rFonts w:hint="eastAsia"/>
                <w:sz w:val="21"/>
                <w:szCs w:val="21"/>
              </w:rPr>
              <w:t>年</w:t>
            </w:r>
            <w:r w:rsidRPr="003238CB">
              <w:rPr>
                <w:sz w:val="21"/>
                <w:szCs w:val="21"/>
              </w:rPr>
              <w:t>12</w:t>
            </w:r>
            <w:r w:rsidRPr="003238CB">
              <w:rPr>
                <w:rFonts w:hint="eastAsia"/>
                <w:sz w:val="21"/>
                <w:szCs w:val="21"/>
              </w:rPr>
              <w:t>月完成竣工验收，基本按计划内容完成。</w:t>
            </w:r>
          </w:p>
        </w:tc>
      </w:tr>
      <w:tr w:rsidR="00ED7E78" w:rsidRPr="003238CB" w:rsidTr="00ED7E78">
        <w:trPr>
          <w:trHeight w:val="340"/>
        </w:trPr>
        <w:tc>
          <w:tcPr>
            <w:tcW w:w="309" w:type="pct"/>
            <w:tcBorders>
              <w:top w:val="dotted" w:sz="4" w:space="0" w:color="000000"/>
              <w:left w:val="nil"/>
              <w:bottom w:val="dotted" w:sz="4" w:space="0" w:color="000000"/>
              <w:right w:val="dotted" w:sz="4" w:space="0" w:color="000000"/>
            </w:tcBorders>
            <w:tcMar>
              <w:top w:w="15" w:type="dxa"/>
              <w:left w:w="15" w:type="dxa"/>
              <w:bottom w:w="0" w:type="dxa"/>
              <w:right w:w="15" w:type="dxa"/>
            </w:tcMar>
            <w:vAlign w:val="center"/>
            <w:hideMark/>
          </w:tcPr>
          <w:p w:rsidR="00ED7E78" w:rsidRPr="003238CB" w:rsidRDefault="00ED7E78">
            <w:pPr>
              <w:widowControl/>
              <w:spacing w:line="240" w:lineRule="auto"/>
              <w:ind w:firstLineChars="0" w:firstLine="0"/>
              <w:jc w:val="left"/>
              <w:rPr>
                <w:sz w:val="21"/>
                <w:szCs w:val="21"/>
              </w:rPr>
            </w:pPr>
            <w:r w:rsidRPr="003238CB">
              <w:rPr>
                <w:sz w:val="21"/>
                <w:szCs w:val="21"/>
              </w:rPr>
              <w:t>5</w:t>
            </w:r>
          </w:p>
        </w:tc>
        <w:tc>
          <w:tcPr>
            <w:tcW w:w="710" w:type="pct"/>
            <w:tcBorders>
              <w:top w:val="dotted"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D7E78" w:rsidRPr="003238CB" w:rsidRDefault="00ED7E78">
            <w:pPr>
              <w:widowControl/>
              <w:spacing w:line="240" w:lineRule="auto"/>
              <w:ind w:firstLineChars="0" w:firstLine="0"/>
              <w:jc w:val="left"/>
              <w:rPr>
                <w:sz w:val="21"/>
                <w:szCs w:val="21"/>
              </w:rPr>
            </w:pPr>
            <w:r w:rsidRPr="003238CB">
              <w:rPr>
                <w:rFonts w:hint="eastAsia"/>
                <w:sz w:val="21"/>
                <w:szCs w:val="21"/>
              </w:rPr>
              <w:t>金山尾矿库汛期损毁修复工程</w:t>
            </w:r>
          </w:p>
        </w:tc>
        <w:tc>
          <w:tcPr>
            <w:tcW w:w="2845" w:type="pct"/>
            <w:tcBorders>
              <w:top w:val="dotted"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D7E78" w:rsidRPr="003238CB" w:rsidRDefault="00ED7E78">
            <w:pPr>
              <w:widowControl/>
              <w:spacing w:line="240" w:lineRule="auto"/>
              <w:ind w:firstLineChars="0" w:firstLine="0"/>
              <w:jc w:val="left"/>
              <w:rPr>
                <w:sz w:val="21"/>
                <w:szCs w:val="21"/>
              </w:rPr>
            </w:pPr>
            <w:r w:rsidRPr="003238CB">
              <w:rPr>
                <w:rFonts w:hint="eastAsia"/>
                <w:sz w:val="21"/>
                <w:szCs w:val="21"/>
              </w:rPr>
              <w:t>对损毁挡土墙砌筑、宾格石笼护坡长度</w:t>
            </w:r>
            <w:r w:rsidRPr="003238CB">
              <w:rPr>
                <w:sz w:val="21"/>
                <w:szCs w:val="21"/>
              </w:rPr>
              <w:t>80</w:t>
            </w:r>
            <w:r w:rsidRPr="003238CB">
              <w:rPr>
                <w:rFonts w:hint="eastAsia"/>
                <w:sz w:val="21"/>
                <w:szCs w:val="21"/>
              </w:rPr>
              <w:t>米等。</w:t>
            </w:r>
          </w:p>
        </w:tc>
        <w:tc>
          <w:tcPr>
            <w:tcW w:w="1134" w:type="pct"/>
            <w:tcBorders>
              <w:top w:val="dotted" w:sz="4" w:space="0" w:color="000000"/>
              <w:left w:val="dotted" w:sz="4" w:space="0" w:color="000000"/>
              <w:bottom w:val="dotted" w:sz="4" w:space="0" w:color="000000"/>
              <w:right w:val="nil"/>
            </w:tcBorders>
            <w:tcMar>
              <w:top w:w="15" w:type="dxa"/>
              <w:left w:w="15" w:type="dxa"/>
              <w:bottom w:w="0" w:type="dxa"/>
              <w:right w:w="15" w:type="dxa"/>
            </w:tcMar>
            <w:vAlign w:val="center"/>
            <w:hideMark/>
          </w:tcPr>
          <w:p w:rsidR="00ED7E78" w:rsidRPr="003238CB" w:rsidRDefault="00ED7E78">
            <w:pPr>
              <w:widowControl/>
              <w:spacing w:line="240" w:lineRule="auto"/>
              <w:ind w:firstLineChars="0" w:firstLine="0"/>
              <w:jc w:val="left"/>
              <w:rPr>
                <w:sz w:val="21"/>
                <w:szCs w:val="21"/>
              </w:rPr>
            </w:pPr>
            <w:r w:rsidRPr="003238CB">
              <w:rPr>
                <w:rFonts w:hint="eastAsia"/>
                <w:sz w:val="21"/>
                <w:szCs w:val="21"/>
              </w:rPr>
              <w:t>项目于</w:t>
            </w:r>
            <w:r w:rsidRPr="003238CB">
              <w:rPr>
                <w:sz w:val="21"/>
                <w:szCs w:val="21"/>
              </w:rPr>
              <w:t>2021</w:t>
            </w:r>
            <w:r w:rsidRPr="003238CB">
              <w:rPr>
                <w:rFonts w:hint="eastAsia"/>
                <w:sz w:val="21"/>
                <w:szCs w:val="21"/>
              </w:rPr>
              <w:t>年</w:t>
            </w:r>
            <w:r w:rsidRPr="003238CB">
              <w:rPr>
                <w:sz w:val="21"/>
                <w:szCs w:val="21"/>
              </w:rPr>
              <w:t>3</w:t>
            </w:r>
            <w:r w:rsidRPr="003238CB">
              <w:rPr>
                <w:rFonts w:hint="eastAsia"/>
                <w:sz w:val="21"/>
                <w:szCs w:val="21"/>
              </w:rPr>
              <w:t>月完成竣工结算，基本按计划建设内容完成，但宾格石笼护坡计划长度</w:t>
            </w:r>
            <w:r w:rsidRPr="003238CB">
              <w:rPr>
                <w:sz w:val="21"/>
                <w:szCs w:val="21"/>
              </w:rPr>
              <w:t>80</w:t>
            </w:r>
            <w:r w:rsidRPr="003238CB">
              <w:rPr>
                <w:rFonts w:hint="eastAsia"/>
                <w:sz w:val="21"/>
                <w:szCs w:val="21"/>
              </w:rPr>
              <w:t>米，实际长度为</w:t>
            </w:r>
            <w:r w:rsidRPr="003238CB">
              <w:rPr>
                <w:sz w:val="21"/>
                <w:szCs w:val="21"/>
              </w:rPr>
              <w:t>78</w:t>
            </w:r>
            <w:r w:rsidRPr="003238CB">
              <w:rPr>
                <w:rFonts w:hint="eastAsia"/>
                <w:sz w:val="21"/>
                <w:szCs w:val="21"/>
              </w:rPr>
              <w:t>米。</w:t>
            </w:r>
          </w:p>
        </w:tc>
      </w:tr>
      <w:tr w:rsidR="00ED7E78" w:rsidRPr="003238CB" w:rsidTr="00ED7E78">
        <w:trPr>
          <w:trHeight w:val="340"/>
        </w:trPr>
        <w:tc>
          <w:tcPr>
            <w:tcW w:w="309" w:type="pct"/>
            <w:tcBorders>
              <w:top w:val="dotted" w:sz="4" w:space="0" w:color="000000"/>
              <w:left w:val="nil"/>
              <w:bottom w:val="single" w:sz="4" w:space="0" w:color="000000"/>
              <w:right w:val="dotted" w:sz="4" w:space="0" w:color="000000"/>
            </w:tcBorders>
            <w:tcMar>
              <w:top w:w="15" w:type="dxa"/>
              <w:left w:w="15" w:type="dxa"/>
              <w:bottom w:w="0" w:type="dxa"/>
              <w:right w:w="15" w:type="dxa"/>
            </w:tcMar>
            <w:vAlign w:val="center"/>
            <w:hideMark/>
          </w:tcPr>
          <w:p w:rsidR="00ED7E78" w:rsidRPr="003238CB" w:rsidRDefault="00ED7E78">
            <w:pPr>
              <w:widowControl/>
              <w:spacing w:line="240" w:lineRule="auto"/>
              <w:ind w:firstLineChars="0" w:firstLine="0"/>
              <w:jc w:val="left"/>
              <w:rPr>
                <w:sz w:val="21"/>
                <w:szCs w:val="21"/>
              </w:rPr>
            </w:pPr>
            <w:r w:rsidRPr="003238CB">
              <w:rPr>
                <w:sz w:val="21"/>
                <w:szCs w:val="21"/>
              </w:rPr>
              <w:t>6</w:t>
            </w:r>
          </w:p>
        </w:tc>
        <w:tc>
          <w:tcPr>
            <w:tcW w:w="710" w:type="pct"/>
            <w:tcBorders>
              <w:top w:val="dotted" w:sz="4" w:space="0" w:color="000000"/>
              <w:left w:val="dotted" w:sz="4" w:space="0" w:color="000000"/>
              <w:bottom w:val="single" w:sz="4" w:space="0" w:color="000000"/>
              <w:right w:val="dotted" w:sz="4" w:space="0" w:color="000000"/>
            </w:tcBorders>
            <w:tcMar>
              <w:top w:w="15" w:type="dxa"/>
              <w:left w:w="15" w:type="dxa"/>
              <w:bottom w:w="0" w:type="dxa"/>
              <w:right w:w="15" w:type="dxa"/>
            </w:tcMar>
            <w:vAlign w:val="center"/>
            <w:hideMark/>
          </w:tcPr>
          <w:p w:rsidR="00ED7E78" w:rsidRPr="003238CB" w:rsidRDefault="00ED7E78">
            <w:pPr>
              <w:widowControl/>
              <w:spacing w:line="240" w:lineRule="auto"/>
              <w:ind w:firstLineChars="0" w:firstLine="0"/>
              <w:jc w:val="left"/>
              <w:rPr>
                <w:sz w:val="21"/>
                <w:szCs w:val="21"/>
              </w:rPr>
            </w:pPr>
            <w:r w:rsidRPr="003238CB">
              <w:rPr>
                <w:rFonts w:hint="eastAsia"/>
                <w:sz w:val="21"/>
                <w:szCs w:val="21"/>
              </w:rPr>
              <w:t>际鑫尾矿库汛期损毁修复工程</w:t>
            </w:r>
          </w:p>
        </w:tc>
        <w:tc>
          <w:tcPr>
            <w:tcW w:w="2845" w:type="pct"/>
            <w:tcBorders>
              <w:top w:val="dotted" w:sz="4" w:space="0" w:color="000000"/>
              <w:left w:val="dotted" w:sz="4" w:space="0" w:color="000000"/>
              <w:bottom w:val="single" w:sz="4" w:space="0" w:color="000000"/>
              <w:right w:val="dotted" w:sz="4" w:space="0" w:color="000000"/>
            </w:tcBorders>
            <w:tcMar>
              <w:top w:w="15" w:type="dxa"/>
              <w:left w:w="15" w:type="dxa"/>
              <w:bottom w:w="0" w:type="dxa"/>
              <w:right w:w="15" w:type="dxa"/>
            </w:tcMar>
            <w:vAlign w:val="center"/>
            <w:hideMark/>
          </w:tcPr>
          <w:p w:rsidR="00ED7E78" w:rsidRPr="003238CB" w:rsidRDefault="00ED7E78">
            <w:pPr>
              <w:widowControl/>
              <w:spacing w:line="240" w:lineRule="auto"/>
              <w:ind w:firstLineChars="0" w:firstLine="0"/>
              <w:jc w:val="left"/>
              <w:rPr>
                <w:sz w:val="21"/>
                <w:szCs w:val="21"/>
              </w:rPr>
            </w:pPr>
            <w:r w:rsidRPr="003238CB">
              <w:rPr>
                <w:rFonts w:hint="eastAsia"/>
                <w:sz w:val="21"/>
                <w:szCs w:val="21"/>
              </w:rPr>
              <w:t>土方开挖、新建排水沟、沉淀池、</w:t>
            </w:r>
            <w:r w:rsidRPr="003238CB">
              <w:rPr>
                <w:sz w:val="21"/>
                <w:szCs w:val="21"/>
              </w:rPr>
              <w:t>c20</w:t>
            </w:r>
            <w:r w:rsidRPr="003238CB">
              <w:rPr>
                <w:rFonts w:hint="eastAsia"/>
                <w:sz w:val="21"/>
                <w:szCs w:val="21"/>
              </w:rPr>
              <w:t>砼浇筑等</w:t>
            </w:r>
          </w:p>
        </w:tc>
        <w:tc>
          <w:tcPr>
            <w:tcW w:w="1134" w:type="pct"/>
            <w:tcBorders>
              <w:top w:val="dotted" w:sz="4" w:space="0" w:color="000000"/>
              <w:left w:val="dotted" w:sz="4" w:space="0" w:color="000000"/>
              <w:bottom w:val="single" w:sz="4" w:space="0" w:color="000000"/>
              <w:right w:val="nil"/>
            </w:tcBorders>
            <w:tcMar>
              <w:top w:w="15" w:type="dxa"/>
              <w:left w:w="15" w:type="dxa"/>
              <w:bottom w:w="0" w:type="dxa"/>
              <w:right w:w="15" w:type="dxa"/>
            </w:tcMar>
            <w:vAlign w:val="center"/>
            <w:hideMark/>
          </w:tcPr>
          <w:p w:rsidR="00ED7E78" w:rsidRPr="003238CB" w:rsidRDefault="00ED7E78">
            <w:pPr>
              <w:widowControl/>
              <w:spacing w:line="240" w:lineRule="auto"/>
              <w:ind w:firstLineChars="0" w:firstLine="0"/>
              <w:jc w:val="left"/>
              <w:rPr>
                <w:sz w:val="21"/>
                <w:szCs w:val="21"/>
              </w:rPr>
            </w:pPr>
            <w:r w:rsidRPr="003238CB">
              <w:rPr>
                <w:rFonts w:hint="eastAsia"/>
                <w:sz w:val="21"/>
                <w:szCs w:val="21"/>
              </w:rPr>
              <w:t>项目于</w:t>
            </w:r>
            <w:r w:rsidRPr="003238CB">
              <w:rPr>
                <w:sz w:val="21"/>
                <w:szCs w:val="21"/>
              </w:rPr>
              <w:t>2021</w:t>
            </w:r>
            <w:r w:rsidRPr="003238CB">
              <w:rPr>
                <w:rFonts w:hint="eastAsia"/>
                <w:sz w:val="21"/>
                <w:szCs w:val="21"/>
              </w:rPr>
              <w:t>年</w:t>
            </w:r>
            <w:r w:rsidRPr="003238CB">
              <w:rPr>
                <w:sz w:val="21"/>
                <w:szCs w:val="21"/>
              </w:rPr>
              <w:t>3</w:t>
            </w:r>
            <w:r w:rsidRPr="003238CB">
              <w:rPr>
                <w:rFonts w:hint="eastAsia"/>
                <w:sz w:val="21"/>
                <w:szCs w:val="21"/>
              </w:rPr>
              <w:t>月完成竣工结算，基本按计划建设内容完成。</w:t>
            </w:r>
          </w:p>
        </w:tc>
      </w:tr>
    </w:tbl>
    <w:p w:rsidR="00ED7E78" w:rsidRPr="003238CB" w:rsidRDefault="00ED7E78" w:rsidP="00ED7E78">
      <w:pPr>
        <w:adjustRightInd w:val="0"/>
        <w:snapToGrid w:val="0"/>
        <w:spacing w:line="580" w:lineRule="exact"/>
        <w:ind w:firstLine="640"/>
        <w:outlineLvl w:val="1"/>
        <w:rPr>
          <w:rFonts w:ascii="楷体_GB2312" w:eastAsia="楷体_GB2312" w:hAnsi="楷体_GB2312" w:cs="楷体_GB2312"/>
          <w:b/>
          <w:bCs/>
          <w:sz w:val="32"/>
          <w:szCs w:val="32"/>
        </w:rPr>
      </w:pPr>
      <w:bookmarkStart w:id="143" w:name="_Toc31248"/>
      <w:bookmarkStart w:id="144" w:name="_Toc29546"/>
      <w:r w:rsidRPr="003238CB">
        <w:rPr>
          <w:rFonts w:ascii="楷体_GB2312" w:eastAsia="楷体_GB2312" w:hAnsi="楷体_GB2312" w:cs="楷体_GB2312" w:hint="eastAsia"/>
          <w:b/>
          <w:bCs/>
          <w:sz w:val="32"/>
          <w:szCs w:val="32"/>
        </w:rPr>
        <w:t>（三）项目主要效益</w:t>
      </w:r>
      <w:bookmarkEnd w:id="134"/>
      <w:bookmarkEnd w:id="135"/>
      <w:bookmarkEnd w:id="136"/>
      <w:bookmarkEnd w:id="137"/>
      <w:bookmarkEnd w:id="138"/>
      <w:bookmarkEnd w:id="139"/>
      <w:bookmarkEnd w:id="140"/>
      <w:bookmarkEnd w:id="141"/>
      <w:bookmarkEnd w:id="142"/>
      <w:bookmarkEnd w:id="143"/>
      <w:bookmarkEnd w:id="144"/>
    </w:p>
    <w:p w:rsidR="00ED7E78" w:rsidRPr="003238CB" w:rsidRDefault="00ED7E78" w:rsidP="00ED7E78">
      <w:pPr>
        <w:widowControl/>
        <w:ind w:firstLine="600"/>
        <w:rPr>
          <w:szCs w:val="30"/>
        </w:rPr>
      </w:pPr>
      <w:r w:rsidRPr="003238CB">
        <w:rPr>
          <w:szCs w:val="30"/>
        </w:rPr>
        <w:t>1</w:t>
      </w:r>
      <w:r w:rsidRPr="003238CB">
        <w:rPr>
          <w:rFonts w:hint="eastAsia"/>
          <w:szCs w:val="30"/>
        </w:rPr>
        <w:t>、本项目的建设将有利于改善地区的公共安全和生态环境，为创建优美、舒适、健康、清洁、人和自然和谐共处的环境起到积极作用，有利于社会稳定，是人民安居乐业的保证。</w:t>
      </w:r>
    </w:p>
    <w:p w:rsidR="00ED7E78" w:rsidRPr="003238CB" w:rsidRDefault="00ED7E78" w:rsidP="00ED7E78">
      <w:pPr>
        <w:widowControl/>
        <w:ind w:firstLine="600"/>
        <w:rPr>
          <w:szCs w:val="30"/>
        </w:rPr>
      </w:pPr>
      <w:r w:rsidRPr="003238CB">
        <w:rPr>
          <w:szCs w:val="30"/>
        </w:rPr>
        <w:t>2</w:t>
      </w:r>
      <w:r w:rsidRPr="003238CB">
        <w:rPr>
          <w:rFonts w:hint="eastAsia"/>
          <w:szCs w:val="30"/>
        </w:rPr>
        <w:t>、通过对尾矿库的闭库治理，能改善和恢复库区生态环境、消除尾矿库的安全隐患、保障公共安全，对保证该地区社会稳定和经济发展有重大作用。</w:t>
      </w:r>
    </w:p>
    <w:p w:rsidR="00ED7E78" w:rsidRPr="003238CB" w:rsidRDefault="00ED7E78" w:rsidP="00ED7E78">
      <w:pPr>
        <w:pStyle w:val="2"/>
        <w:ind w:firstLine="643"/>
      </w:pPr>
      <w:bookmarkStart w:id="145" w:name="_Toc27715"/>
      <w:bookmarkStart w:id="146" w:name="_Toc29092"/>
      <w:bookmarkStart w:id="147" w:name="_Toc32629"/>
      <w:bookmarkStart w:id="148" w:name="_Toc31560"/>
      <w:bookmarkStart w:id="149" w:name="_Toc26916"/>
      <w:bookmarkStart w:id="150" w:name="_Toc18227"/>
      <w:bookmarkStart w:id="151" w:name="_Toc2392"/>
      <w:bookmarkStart w:id="152" w:name="_Toc24830"/>
      <w:bookmarkStart w:id="153" w:name="_Toc21180"/>
      <w:bookmarkStart w:id="154" w:name="_Toc2333"/>
      <w:bookmarkStart w:id="155" w:name="_Toc25488"/>
      <w:r w:rsidRPr="003238CB">
        <w:rPr>
          <w:rFonts w:hint="eastAsia"/>
        </w:rPr>
        <w:t>（四）项目满意度</w:t>
      </w:r>
      <w:bookmarkEnd w:id="145"/>
      <w:bookmarkEnd w:id="146"/>
      <w:bookmarkEnd w:id="147"/>
      <w:bookmarkEnd w:id="148"/>
      <w:bookmarkEnd w:id="149"/>
      <w:bookmarkEnd w:id="150"/>
      <w:bookmarkEnd w:id="151"/>
      <w:bookmarkEnd w:id="152"/>
      <w:bookmarkEnd w:id="153"/>
      <w:bookmarkEnd w:id="154"/>
      <w:bookmarkEnd w:id="155"/>
    </w:p>
    <w:p w:rsidR="00ED7E78" w:rsidRPr="003238CB" w:rsidRDefault="00ED7E78" w:rsidP="00ED7E78">
      <w:pPr>
        <w:widowControl/>
        <w:ind w:firstLine="600"/>
        <w:rPr>
          <w:rFonts w:eastAsia="仿宋_GB2312"/>
          <w:szCs w:val="30"/>
          <w:highlight w:val="yellow"/>
        </w:rPr>
      </w:pPr>
      <w:r w:rsidRPr="003238CB">
        <w:rPr>
          <w:rFonts w:hint="eastAsia"/>
          <w:szCs w:val="30"/>
        </w:rPr>
        <w:t>本次绩效评价主要通过去项目现场查看项目实施情况，并对项目实施受益对象通过线上方式进行了满意度调查，共收集</w:t>
      </w:r>
      <w:r w:rsidRPr="003238CB">
        <w:rPr>
          <w:szCs w:val="30"/>
        </w:rPr>
        <w:t>22</w:t>
      </w:r>
      <w:r w:rsidRPr="003238CB">
        <w:rPr>
          <w:rFonts w:hint="eastAsia"/>
          <w:szCs w:val="30"/>
        </w:rPr>
        <w:t>份满意度调查问卷；群众对金山尾矿库闭库等</w:t>
      </w:r>
      <w:r w:rsidRPr="003238CB">
        <w:rPr>
          <w:szCs w:val="30"/>
        </w:rPr>
        <w:t>8</w:t>
      </w:r>
      <w:r w:rsidRPr="003238CB">
        <w:rPr>
          <w:rFonts w:hint="eastAsia"/>
          <w:szCs w:val="30"/>
        </w:rPr>
        <w:t>个工程款项目的整体建设情况的满意度为</w:t>
      </w:r>
      <w:r w:rsidRPr="003238CB">
        <w:rPr>
          <w:szCs w:val="30"/>
        </w:rPr>
        <w:t>100.00%</w:t>
      </w:r>
      <w:r w:rsidRPr="003238CB">
        <w:rPr>
          <w:rFonts w:hint="eastAsia"/>
          <w:szCs w:val="30"/>
        </w:rPr>
        <w:t>，其中认为矿区进行闭库治理与生态修复感到重要的人数占比</w:t>
      </w:r>
      <w:r w:rsidRPr="003238CB">
        <w:rPr>
          <w:szCs w:val="30"/>
        </w:rPr>
        <w:t>100%</w:t>
      </w:r>
      <w:r w:rsidRPr="003238CB">
        <w:rPr>
          <w:rFonts w:hint="eastAsia"/>
          <w:szCs w:val="30"/>
        </w:rPr>
        <w:t>；认为金山尾矿库闭库等</w:t>
      </w:r>
      <w:r w:rsidRPr="003238CB">
        <w:rPr>
          <w:szCs w:val="30"/>
        </w:rPr>
        <w:t>8</w:t>
      </w:r>
      <w:r w:rsidRPr="003238CB">
        <w:rPr>
          <w:rFonts w:hint="eastAsia"/>
          <w:szCs w:val="30"/>
        </w:rPr>
        <w:t>个工程款项目的开展对消除安全隐患的效果非常明显的人数占比</w:t>
      </w:r>
      <w:r w:rsidRPr="003238CB">
        <w:rPr>
          <w:szCs w:val="30"/>
        </w:rPr>
        <w:lastRenderedPageBreak/>
        <w:t>80%</w:t>
      </w:r>
      <w:r w:rsidRPr="003238CB">
        <w:rPr>
          <w:rFonts w:hint="eastAsia"/>
          <w:szCs w:val="30"/>
        </w:rPr>
        <w:t>；认为金山尾矿库闭库等</w:t>
      </w:r>
      <w:r w:rsidRPr="003238CB">
        <w:rPr>
          <w:szCs w:val="30"/>
        </w:rPr>
        <w:t>8</w:t>
      </w:r>
      <w:r w:rsidRPr="003238CB">
        <w:rPr>
          <w:rFonts w:hint="eastAsia"/>
          <w:szCs w:val="30"/>
        </w:rPr>
        <w:t>个工程款项目的开展对恢复生态环境的效果非常明显的人数占比</w:t>
      </w:r>
      <w:r w:rsidRPr="003238CB">
        <w:rPr>
          <w:szCs w:val="30"/>
        </w:rPr>
        <w:t>90.91%</w:t>
      </w:r>
      <w:r w:rsidRPr="003238CB">
        <w:rPr>
          <w:rFonts w:eastAsia="仿宋_GB2312" w:hint="eastAsia"/>
          <w:szCs w:val="30"/>
        </w:rPr>
        <w:t>。</w:t>
      </w:r>
    </w:p>
    <w:p w:rsidR="00ED7E78" w:rsidRPr="003238CB" w:rsidRDefault="00774888" w:rsidP="00ED7E78">
      <w:pPr>
        <w:spacing w:line="540" w:lineRule="exact"/>
        <w:ind w:firstLine="643"/>
        <w:outlineLvl w:val="0"/>
        <w:rPr>
          <w:rFonts w:ascii="黑体" w:eastAsia="黑体" w:cs="宋体"/>
          <w:b/>
          <w:bCs/>
          <w:kern w:val="0"/>
          <w:sz w:val="32"/>
          <w:szCs w:val="32"/>
        </w:rPr>
      </w:pPr>
      <w:bookmarkStart w:id="156" w:name="_Toc22176"/>
      <w:bookmarkStart w:id="157" w:name="_Toc13987"/>
      <w:bookmarkStart w:id="158" w:name="_Toc17973"/>
      <w:bookmarkStart w:id="159" w:name="_Toc29833"/>
      <w:bookmarkStart w:id="160" w:name="_Toc10226"/>
      <w:bookmarkStart w:id="161" w:name="_Toc6687"/>
      <w:r>
        <w:rPr>
          <w:rFonts w:ascii="黑体" w:eastAsia="黑体" w:cs="宋体" w:hint="eastAsia"/>
          <w:b/>
          <w:bCs/>
          <w:kern w:val="0"/>
          <w:sz w:val="32"/>
          <w:szCs w:val="32"/>
        </w:rPr>
        <w:t>四</w:t>
      </w:r>
      <w:r w:rsidR="00ED7E78" w:rsidRPr="003238CB">
        <w:rPr>
          <w:rFonts w:ascii="黑体" w:eastAsia="黑体" w:cs="宋体" w:hint="eastAsia"/>
          <w:b/>
          <w:bCs/>
          <w:kern w:val="0"/>
          <w:sz w:val="32"/>
          <w:szCs w:val="32"/>
        </w:rPr>
        <w:t>、绩效评价结论</w:t>
      </w:r>
      <w:bookmarkEnd w:id="156"/>
      <w:bookmarkEnd w:id="157"/>
      <w:bookmarkEnd w:id="158"/>
      <w:bookmarkEnd w:id="159"/>
      <w:bookmarkEnd w:id="160"/>
      <w:bookmarkEnd w:id="161"/>
    </w:p>
    <w:p w:rsidR="00ED7E78" w:rsidRPr="003238CB" w:rsidRDefault="00ED7E78" w:rsidP="00ED7E78">
      <w:pPr>
        <w:ind w:firstLine="600"/>
      </w:pPr>
      <w:r w:rsidRPr="003238CB">
        <w:rPr>
          <w:rFonts w:hint="eastAsia"/>
        </w:rPr>
        <w:t>根据财政资金绩效评价指标体系和绩效检查情况，凤凰县应急管理局金山尾矿库闭库等</w:t>
      </w:r>
      <w:r w:rsidRPr="003238CB">
        <w:t>8</w:t>
      </w:r>
      <w:r w:rsidRPr="003238CB">
        <w:rPr>
          <w:rFonts w:hint="eastAsia"/>
        </w:rPr>
        <w:t>个工程款项目财政支出绩效重点评价整体绩效分值</w:t>
      </w:r>
      <w:r w:rsidRPr="003238CB">
        <w:t>100</w:t>
      </w:r>
      <w:r w:rsidRPr="003238CB">
        <w:rPr>
          <w:rFonts w:hint="eastAsia"/>
        </w:rPr>
        <w:t>分，从项目立项、绩效目标、资金投入管理、项目组织实施、项目产出、项目效益等方面总体评价，实得</w:t>
      </w:r>
      <w:r w:rsidRPr="003238CB">
        <w:t>79</w:t>
      </w:r>
      <w:r w:rsidRPr="003238CB">
        <w:rPr>
          <w:rFonts w:hint="eastAsia"/>
        </w:rPr>
        <w:t>分，评价等级为“较差”（详见附件）。</w:t>
      </w:r>
    </w:p>
    <w:tbl>
      <w:tblPr>
        <w:tblW w:w="4998" w:type="pct"/>
        <w:tblBorders>
          <w:top w:val="single" w:sz="8" w:space="0" w:color="000000"/>
          <w:bottom w:val="single" w:sz="8" w:space="0" w:color="000000"/>
          <w:insideH w:val="dotted" w:sz="4" w:space="0" w:color="000000"/>
          <w:insideV w:val="dotted" w:sz="4" w:space="0" w:color="000000"/>
        </w:tblBorders>
        <w:tblLook w:val="04A0"/>
      </w:tblPr>
      <w:tblGrid>
        <w:gridCol w:w="1067"/>
        <w:gridCol w:w="1901"/>
        <w:gridCol w:w="1017"/>
        <w:gridCol w:w="1287"/>
        <w:gridCol w:w="1182"/>
        <w:gridCol w:w="1103"/>
        <w:gridCol w:w="1070"/>
      </w:tblGrid>
      <w:tr w:rsidR="00ED7E78" w:rsidRPr="003238CB" w:rsidTr="00ED7E78">
        <w:trPr>
          <w:trHeight w:val="340"/>
          <w:tblHeader/>
        </w:trPr>
        <w:tc>
          <w:tcPr>
            <w:tcW w:w="618" w:type="pct"/>
            <w:tcBorders>
              <w:top w:val="single" w:sz="8" w:space="0" w:color="000000"/>
              <w:left w:val="nil"/>
              <w:bottom w:val="dotted" w:sz="4" w:space="0" w:color="000000"/>
              <w:right w:val="dotted" w:sz="4" w:space="0" w:color="000000"/>
            </w:tcBorders>
            <w:vAlign w:val="center"/>
            <w:hideMark/>
          </w:tcPr>
          <w:p w:rsidR="00ED7E78" w:rsidRPr="003238CB" w:rsidRDefault="00ED7E78">
            <w:pPr>
              <w:widowControl/>
              <w:spacing w:line="240" w:lineRule="auto"/>
              <w:ind w:firstLineChars="0" w:firstLine="0"/>
              <w:jc w:val="center"/>
              <w:textAlignment w:val="center"/>
              <w:rPr>
                <w:rFonts w:ascii="仿宋" w:hAnsi="仿宋" w:cs="仿宋"/>
                <w:b/>
                <w:bCs/>
                <w:sz w:val="21"/>
                <w:szCs w:val="21"/>
              </w:rPr>
            </w:pPr>
            <w:r w:rsidRPr="003238CB">
              <w:rPr>
                <w:rFonts w:ascii="仿宋" w:hAnsi="仿宋" w:cs="仿宋" w:hint="eastAsia"/>
                <w:b/>
                <w:bCs/>
                <w:kern w:val="0"/>
                <w:sz w:val="21"/>
                <w:szCs w:val="21"/>
              </w:rPr>
              <w:t>一级指标</w:t>
            </w:r>
          </w:p>
        </w:tc>
        <w:tc>
          <w:tcPr>
            <w:tcW w:w="1100" w:type="pct"/>
            <w:tcBorders>
              <w:top w:val="single" w:sz="8" w:space="0" w:color="000000"/>
              <w:left w:val="dotted" w:sz="4" w:space="0" w:color="000000"/>
              <w:bottom w:val="dotted" w:sz="4" w:space="0" w:color="000000"/>
              <w:right w:val="dotted" w:sz="4" w:space="0" w:color="000000"/>
            </w:tcBorders>
            <w:vAlign w:val="center"/>
            <w:hideMark/>
          </w:tcPr>
          <w:p w:rsidR="00ED7E78" w:rsidRPr="003238CB" w:rsidRDefault="00ED7E78">
            <w:pPr>
              <w:widowControl/>
              <w:spacing w:line="240" w:lineRule="auto"/>
              <w:ind w:firstLineChars="0" w:firstLine="0"/>
              <w:jc w:val="center"/>
              <w:textAlignment w:val="center"/>
              <w:rPr>
                <w:rFonts w:ascii="仿宋" w:hAnsi="仿宋" w:cs="仿宋"/>
                <w:b/>
                <w:bCs/>
                <w:sz w:val="21"/>
                <w:szCs w:val="21"/>
              </w:rPr>
            </w:pPr>
            <w:r w:rsidRPr="003238CB">
              <w:rPr>
                <w:rFonts w:ascii="仿宋" w:hAnsi="仿宋" w:cs="仿宋" w:hint="eastAsia"/>
                <w:b/>
                <w:bCs/>
                <w:kern w:val="0"/>
                <w:sz w:val="21"/>
                <w:szCs w:val="21"/>
              </w:rPr>
              <w:t>二级指标</w:t>
            </w:r>
          </w:p>
        </w:tc>
        <w:tc>
          <w:tcPr>
            <w:tcW w:w="589" w:type="pct"/>
            <w:tcBorders>
              <w:top w:val="single" w:sz="8" w:space="0" w:color="000000"/>
              <w:left w:val="dotted" w:sz="4" w:space="0" w:color="000000"/>
              <w:bottom w:val="dotted" w:sz="4" w:space="0" w:color="000000"/>
              <w:right w:val="dotted" w:sz="4" w:space="0" w:color="000000"/>
            </w:tcBorders>
            <w:vAlign w:val="center"/>
            <w:hideMark/>
          </w:tcPr>
          <w:p w:rsidR="00ED7E78" w:rsidRPr="003238CB" w:rsidRDefault="00ED7E78">
            <w:pPr>
              <w:widowControl/>
              <w:spacing w:line="240" w:lineRule="auto"/>
              <w:ind w:firstLineChars="0" w:firstLine="0"/>
              <w:jc w:val="center"/>
              <w:textAlignment w:val="center"/>
              <w:rPr>
                <w:rFonts w:ascii="仿宋" w:hAnsi="仿宋" w:cs="仿宋"/>
                <w:b/>
                <w:bCs/>
                <w:sz w:val="21"/>
                <w:szCs w:val="21"/>
              </w:rPr>
            </w:pPr>
            <w:r w:rsidRPr="003238CB">
              <w:rPr>
                <w:rFonts w:ascii="仿宋" w:hAnsi="仿宋" w:cs="仿宋" w:hint="eastAsia"/>
                <w:b/>
                <w:bCs/>
                <w:kern w:val="0"/>
                <w:sz w:val="21"/>
                <w:szCs w:val="21"/>
              </w:rPr>
              <w:t>分值</w:t>
            </w:r>
          </w:p>
        </w:tc>
        <w:tc>
          <w:tcPr>
            <w:tcW w:w="746" w:type="pct"/>
            <w:tcBorders>
              <w:top w:val="single" w:sz="8" w:space="0" w:color="000000"/>
              <w:left w:val="dotted" w:sz="4" w:space="0" w:color="000000"/>
              <w:bottom w:val="dotted" w:sz="4" w:space="0" w:color="000000"/>
              <w:right w:val="dotted" w:sz="4" w:space="0" w:color="000000"/>
            </w:tcBorders>
            <w:vAlign w:val="center"/>
            <w:hideMark/>
          </w:tcPr>
          <w:p w:rsidR="00ED7E78" w:rsidRPr="003238CB" w:rsidRDefault="00ED7E78">
            <w:pPr>
              <w:widowControl/>
              <w:spacing w:line="240" w:lineRule="auto"/>
              <w:ind w:firstLineChars="0" w:firstLine="0"/>
              <w:jc w:val="center"/>
              <w:textAlignment w:val="center"/>
              <w:rPr>
                <w:rFonts w:ascii="仿宋" w:hAnsi="仿宋" w:cs="仿宋"/>
                <w:b/>
                <w:bCs/>
                <w:sz w:val="21"/>
                <w:szCs w:val="21"/>
              </w:rPr>
            </w:pPr>
            <w:r w:rsidRPr="003238CB">
              <w:rPr>
                <w:rFonts w:ascii="仿宋" w:hAnsi="仿宋" w:cs="仿宋" w:hint="eastAsia"/>
                <w:b/>
                <w:bCs/>
                <w:kern w:val="0"/>
                <w:sz w:val="21"/>
                <w:szCs w:val="21"/>
              </w:rPr>
              <w:t>权重</w:t>
            </w:r>
          </w:p>
        </w:tc>
        <w:tc>
          <w:tcPr>
            <w:tcW w:w="685" w:type="pct"/>
            <w:tcBorders>
              <w:top w:val="single" w:sz="8" w:space="0" w:color="000000"/>
              <w:left w:val="dotted" w:sz="4" w:space="0" w:color="000000"/>
              <w:bottom w:val="dotted" w:sz="4" w:space="0" w:color="000000"/>
              <w:right w:val="dotted" w:sz="4" w:space="0" w:color="000000"/>
            </w:tcBorders>
            <w:vAlign w:val="center"/>
            <w:hideMark/>
          </w:tcPr>
          <w:p w:rsidR="00ED7E78" w:rsidRPr="003238CB" w:rsidRDefault="00ED7E78">
            <w:pPr>
              <w:widowControl/>
              <w:spacing w:line="240" w:lineRule="auto"/>
              <w:ind w:firstLineChars="0" w:firstLine="0"/>
              <w:jc w:val="center"/>
              <w:textAlignment w:val="center"/>
              <w:rPr>
                <w:rFonts w:ascii="仿宋" w:hAnsi="仿宋" w:cs="仿宋"/>
                <w:b/>
                <w:bCs/>
                <w:sz w:val="21"/>
                <w:szCs w:val="21"/>
              </w:rPr>
            </w:pPr>
            <w:r w:rsidRPr="003238CB">
              <w:rPr>
                <w:rFonts w:ascii="仿宋" w:hAnsi="仿宋" w:cs="仿宋" w:hint="eastAsia"/>
                <w:b/>
                <w:bCs/>
                <w:kern w:val="0"/>
                <w:sz w:val="21"/>
                <w:szCs w:val="21"/>
              </w:rPr>
              <w:t>评价得分</w:t>
            </w:r>
          </w:p>
        </w:tc>
        <w:tc>
          <w:tcPr>
            <w:tcW w:w="639" w:type="pct"/>
            <w:tcBorders>
              <w:top w:val="single" w:sz="8" w:space="0" w:color="000000"/>
              <w:left w:val="dotted" w:sz="4" w:space="0" w:color="000000"/>
              <w:bottom w:val="dotted" w:sz="4" w:space="0" w:color="000000"/>
              <w:right w:val="dotted" w:sz="4" w:space="0" w:color="000000"/>
            </w:tcBorders>
            <w:vAlign w:val="center"/>
            <w:hideMark/>
          </w:tcPr>
          <w:p w:rsidR="00ED7E78" w:rsidRPr="003238CB" w:rsidRDefault="00ED7E78">
            <w:pPr>
              <w:widowControl/>
              <w:spacing w:line="240" w:lineRule="auto"/>
              <w:ind w:firstLineChars="0" w:firstLine="0"/>
              <w:jc w:val="center"/>
              <w:textAlignment w:val="center"/>
              <w:rPr>
                <w:rFonts w:ascii="仿宋" w:hAnsi="仿宋" w:cs="仿宋"/>
                <w:b/>
                <w:bCs/>
                <w:sz w:val="21"/>
                <w:szCs w:val="21"/>
              </w:rPr>
            </w:pPr>
            <w:r w:rsidRPr="003238CB">
              <w:rPr>
                <w:rFonts w:ascii="仿宋" w:hAnsi="仿宋" w:cs="仿宋" w:hint="eastAsia"/>
                <w:b/>
                <w:bCs/>
                <w:kern w:val="0"/>
                <w:sz w:val="21"/>
                <w:szCs w:val="21"/>
              </w:rPr>
              <w:t>得分率</w:t>
            </w:r>
          </w:p>
        </w:tc>
        <w:tc>
          <w:tcPr>
            <w:tcW w:w="620" w:type="pct"/>
            <w:tcBorders>
              <w:top w:val="single" w:sz="8" w:space="0" w:color="000000"/>
              <w:left w:val="dotted" w:sz="4" w:space="0" w:color="000000"/>
              <w:bottom w:val="dotted" w:sz="4" w:space="0" w:color="000000"/>
              <w:right w:val="nil"/>
            </w:tcBorders>
            <w:vAlign w:val="center"/>
            <w:hideMark/>
          </w:tcPr>
          <w:p w:rsidR="00ED7E78" w:rsidRPr="003238CB" w:rsidRDefault="00ED7E78">
            <w:pPr>
              <w:widowControl/>
              <w:spacing w:line="240" w:lineRule="auto"/>
              <w:ind w:firstLineChars="0" w:firstLine="0"/>
              <w:jc w:val="center"/>
              <w:textAlignment w:val="center"/>
              <w:rPr>
                <w:rFonts w:ascii="仿宋" w:hAnsi="仿宋" w:cs="仿宋"/>
                <w:b/>
                <w:bCs/>
                <w:sz w:val="21"/>
                <w:szCs w:val="21"/>
              </w:rPr>
            </w:pPr>
            <w:r w:rsidRPr="003238CB">
              <w:rPr>
                <w:rFonts w:ascii="仿宋" w:hAnsi="仿宋" w:cs="仿宋" w:hint="eastAsia"/>
                <w:b/>
                <w:bCs/>
                <w:kern w:val="0"/>
                <w:sz w:val="21"/>
                <w:szCs w:val="21"/>
              </w:rPr>
              <w:t>等级</w:t>
            </w:r>
          </w:p>
        </w:tc>
      </w:tr>
      <w:tr w:rsidR="00ED7E78" w:rsidRPr="003238CB" w:rsidTr="00ED7E78">
        <w:trPr>
          <w:trHeight w:val="340"/>
        </w:trPr>
        <w:tc>
          <w:tcPr>
            <w:tcW w:w="618" w:type="pct"/>
            <w:vMerge w:val="restart"/>
            <w:tcBorders>
              <w:top w:val="dotted" w:sz="4" w:space="0" w:color="000000"/>
              <w:left w:val="nil"/>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ascii="仿宋" w:hAnsi="仿宋" w:cs="仿宋"/>
                <w:sz w:val="21"/>
                <w:szCs w:val="21"/>
              </w:rPr>
            </w:pPr>
            <w:r w:rsidRPr="003238CB">
              <w:rPr>
                <w:rFonts w:ascii="仿宋" w:hAnsi="仿宋" w:cs="仿宋" w:hint="eastAsia"/>
                <w:kern w:val="0"/>
                <w:sz w:val="21"/>
                <w:szCs w:val="21"/>
              </w:rPr>
              <w:t>决策</w:t>
            </w:r>
          </w:p>
        </w:tc>
        <w:tc>
          <w:tcPr>
            <w:tcW w:w="1100"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ascii="仿宋" w:hAnsi="仿宋" w:cs="仿宋"/>
                <w:sz w:val="21"/>
                <w:szCs w:val="21"/>
              </w:rPr>
            </w:pPr>
            <w:r w:rsidRPr="003238CB">
              <w:rPr>
                <w:rFonts w:ascii="仿宋" w:hAnsi="仿宋" w:cs="仿宋" w:hint="eastAsia"/>
                <w:kern w:val="0"/>
                <w:sz w:val="21"/>
                <w:szCs w:val="21"/>
              </w:rPr>
              <w:t>项目立项</w:t>
            </w:r>
          </w:p>
        </w:tc>
        <w:tc>
          <w:tcPr>
            <w:tcW w:w="589"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sz w:val="21"/>
                <w:szCs w:val="21"/>
              </w:rPr>
            </w:pPr>
            <w:r w:rsidRPr="003238CB">
              <w:rPr>
                <w:rFonts w:eastAsia="宋体"/>
                <w:kern w:val="0"/>
                <w:sz w:val="21"/>
                <w:szCs w:val="21"/>
              </w:rPr>
              <w:t>9</w:t>
            </w:r>
          </w:p>
        </w:tc>
        <w:tc>
          <w:tcPr>
            <w:tcW w:w="746" w:type="pct"/>
            <w:vMerge w:val="restar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sz w:val="21"/>
                <w:szCs w:val="21"/>
              </w:rPr>
            </w:pPr>
            <w:r w:rsidRPr="003238CB">
              <w:rPr>
                <w:rFonts w:eastAsia="宋体"/>
                <w:kern w:val="0"/>
                <w:sz w:val="21"/>
                <w:szCs w:val="21"/>
              </w:rPr>
              <w:t>22%</w:t>
            </w:r>
          </w:p>
        </w:tc>
        <w:tc>
          <w:tcPr>
            <w:tcW w:w="685"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sz w:val="21"/>
                <w:szCs w:val="21"/>
              </w:rPr>
            </w:pPr>
            <w:r w:rsidRPr="003238CB">
              <w:rPr>
                <w:rFonts w:eastAsia="宋体"/>
                <w:kern w:val="0"/>
                <w:sz w:val="21"/>
                <w:szCs w:val="21"/>
              </w:rPr>
              <w:t>9</w:t>
            </w:r>
          </w:p>
        </w:tc>
        <w:tc>
          <w:tcPr>
            <w:tcW w:w="639"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sz w:val="21"/>
                <w:szCs w:val="21"/>
              </w:rPr>
            </w:pPr>
            <w:r w:rsidRPr="003238CB">
              <w:rPr>
                <w:rFonts w:eastAsia="宋体"/>
                <w:kern w:val="0"/>
                <w:sz w:val="21"/>
                <w:szCs w:val="21"/>
              </w:rPr>
              <w:t>100.00%</w:t>
            </w:r>
          </w:p>
        </w:tc>
        <w:tc>
          <w:tcPr>
            <w:tcW w:w="620" w:type="pct"/>
            <w:tcBorders>
              <w:top w:val="dotted" w:sz="4" w:space="0" w:color="000000"/>
              <w:left w:val="dotted" w:sz="4" w:space="0" w:color="000000"/>
              <w:bottom w:val="dotted" w:sz="4" w:space="0" w:color="000000"/>
              <w:right w:val="nil"/>
            </w:tcBorders>
            <w:noWrap/>
            <w:vAlign w:val="center"/>
            <w:hideMark/>
          </w:tcPr>
          <w:p w:rsidR="00ED7E78" w:rsidRPr="003238CB" w:rsidRDefault="00ED7E78">
            <w:pPr>
              <w:widowControl/>
              <w:spacing w:line="240" w:lineRule="auto"/>
              <w:ind w:firstLineChars="0" w:firstLine="0"/>
              <w:jc w:val="center"/>
              <w:textAlignment w:val="center"/>
              <w:rPr>
                <w:rFonts w:ascii="仿宋" w:hAnsi="仿宋" w:cs="仿宋"/>
                <w:sz w:val="21"/>
                <w:szCs w:val="21"/>
              </w:rPr>
            </w:pPr>
            <w:r w:rsidRPr="003238CB">
              <w:rPr>
                <w:rFonts w:ascii="仿宋" w:hAnsi="仿宋" w:cs="仿宋" w:hint="eastAsia"/>
                <w:kern w:val="0"/>
                <w:sz w:val="21"/>
                <w:szCs w:val="21"/>
              </w:rPr>
              <w:t>优</w:t>
            </w:r>
          </w:p>
        </w:tc>
      </w:tr>
      <w:tr w:rsidR="00ED7E78" w:rsidRPr="003238CB" w:rsidTr="00ED7E78">
        <w:trPr>
          <w:trHeight w:val="340"/>
        </w:trPr>
        <w:tc>
          <w:tcPr>
            <w:tcW w:w="0" w:type="auto"/>
            <w:vMerge/>
            <w:tcBorders>
              <w:top w:val="dotted" w:sz="4" w:space="0" w:color="000000"/>
              <w:left w:val="nil"/>
              <w:bottom w:val="dotted" w:sz="4" w:space="0" w:color="000000"/>
              <w:right w:val="dotted" w:sz="4" w:space="0" w:color="000000"/>
            </w:tcBorders>
            <w:vAlign w:val="center"/>
            <w:hideMark/>
          </w:tcPr>
          <w:p w:rsidR="00ED7E78" w:rsidRPr="003238CB" w:rsidRDefault="00ED7E78">
            <w:pPr>
              <w:widowControl/>
              <w:spacing w:line="240" w:lineRule="auto"/>
              <w:ind w:firstLineChars="0" w:firstLine="0"/>
              <w:jc w:val="left"/>
              <w:rPr>
                <w:rFonts w:ascii="仿宋" w:hAnsi="仿宋" w:cs="仿宋"/>
                <w:sz w:val="21"/>
                <w:szCs w:val="21"/>
              </w:rPr>
            </w:pPr>
          </w:p>
        </w:tc>
        <w:tc>
          <w:tcPr>
            <w:tcW w:w="1100"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ascii="仿宋" w:hAnsi="仿宋" w:cs="仿宋"/>
                <w:sz w:val="21"/>
                <w:szCs w:val="21"/>
              </w:rPr>
            </w:pPr>
            <w:r w:rsidRPr="003238CB">
              <w:rPr>
                <w:rFonts w:ascii="仿宋" w:hAnsi="仿宋" w:cs="仿宋" w:hint="eastAsia"/>
                <w:kern w:val="0"/>
                <w:sz w:val="21"/>
                <w:szCs w:val="21"/>
              </w:rPr>
              <w:t>绩效目标</w:t>
            </w:r>
          </w:p>
        </w:tc>
        <w:tc>
          <w:tcPr>
            <w:tcW w:w="589"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sz w:val="21"/>
                <w:szCs w:val="21"/>
              </w:rPr>
            </w:pPr>
            <w:r w:rsidRPr="003238CB">
              <w:rPr>
                <w:rFonts w:eastAsia="宋体"/>
                <w:kern w:val="0"/>
                <w:sz w:val="21"/>
                <w:szCs w:val="21"/>
              </w:rPr>
              <w:t>7</w:t>
            </w:r>
          </w:p>
        </w:tc>
        <w:tc>
          <w:tcPr>
            <w:tcW w:w="0" w:type="auto"/>
            <w:vMerge/>
            <w:tcBorders>
              <w:top w:val="dotted" w:sz="4" w:space="0" w:color="000000"/>
              <w:left w:val="dotted" w:sz="4" w:space="0" w:color="000000"/>
              <w:bottom w:val="dotted" w:sz="4" w:space="0" w:color="000000"/>
              <w:right w:val="dotted" w:sz="4" w:space="0" w:color="000000"/>
            </w:tcBorders>
            <w:vAlign w:val="center"/>
            <w:hideMark/>
          </w:tcPr>
          <w:p w:rsidR="00ED7E78" w:rsidRPr="003238CB" w:rsidRDefault="00ED7E78">
            <w:pPr>
              <w:widowControl/>
              <w:spacing w:line="240" w:lineRule="auto"/>
              <w:ind w:firstLineChars="0" w:firstLine="0"/>
              <w:jc w:val="left"/>
              <w:rPr>
                <w:rFonts w:eastAsia="宋体"/>
                <w:sz w:val="21"/>
                <w:szCs w:val="21"/>
              </w:rPr>
            </w:pPr>
          </w:p>
        </w:tc>
        <w:tc>
          <w:tcPr>
            <w:tcW w:w="685"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sz w:val="21"/>
                <w:szCs w:val="21"/>
              </w:rPr>
            </w:pPr>
            <w:r w:rsidRPr="003238CB">
              <w:rPr>
                <w:rFonts w:eastAsia="宋体"/>
                <w:kern w:val="0"/>
                <w:sz w:val="21"/>
                <w:szCs w:val="21"/>
              </w:rPr>
              <w:t>0</w:t>
            </w:r>
          </w:p>
        </w:tc>
        <w:tc>
          <w:tcPr>
            <w:tcW w:w="639"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sz w:val="21"/>
                <w:szCs w:val="21"/>
              </w:rPr>
            </w:pPr>
            <w:r w:rsidRPr="003238CB">
              <w:rPr>
                <w:rFonts w:eastAsia="宋体"/>
                <w:kern w:val="0"/>
                <w:sz w:val="21"/>
                <w:szCs w:val="21"/>
              </w:rPr>
              <w:t>0%</w:t>
            </w:r>
          </w:p>
        </w:tc>
        <w:tc>
          <w:tcPr>
            <w:tcW w:w="620" w:type="pct"/>
            <w:tcBorders>
              <w:top w:val="dotted" w:sz="4" w:space="0" w:color="000000"/>
              <w:left w:val="dotted" w:sz="4" w:space="0" w:color="000000"/>
              <w:bottom w:val="dotted" w:sz="4" w:space="0" w:color="000000"/>
              <w:right w:val="nil"/>
            </w:tcBorders>
            <w:noWrap/>
            <w:vAlign w:val="center"/>
            <w:hideMark/>
          </w:tcPr>
          <w:p w:rsidR="00ED7E78" w:rsidRPr="003238CB" w:rsidRDefault="00ED7E78">
            <w:pPr>
              <w:widowControl/>
              <w:spacing w:line="240" w:lineRule="auto"/>
              <w:ind w:firstLineChars="0" w:firstLine="0"/>
              <w:jc w:val="center"/>
              <w:textAlignment w:val="center"/>
              <w:rPr>
                <w:rFonts w:ascii="仿宋" w:hAnsi="仿宋" w:cs="仿宋"/>
                <w:sz w:val="21"/>
                <w:szCs w:val="21"/>
              </w:rPr>
            </w:pPr>
            <w:r w:rsidRPr="003238CB">
              <w:rPr>
                <w:rFonts w:ascii="仿宋" w:hAnsi="仿宋" w:cs="仿宋" w:hint="eastAsia"/>
                <w:kern w:val="0"/>
                <w:sz w:val="21"/>
                <w:szCs w:val="21"/>
              </w:rPr>
              <w:t>差</w:t>
            </w:r>
          </w:p>
        </w:tc>
      </w:tr>
      <w:tr w:rsidR="00ED7E78" w:rsidRPr="003238CB" w:rsidTr="00ED7E78">
        <w:trPr>
          <w:trHeight w:val="340"/>
        </w:trPr>
        <w:tc>
          <w:tcPr>
            <w:tcW w:w="0" w:type="auto"/>
            <w:vMerge/>
            <w:tcBorders>
              <w:top w:val="dotted" w:sz="4" w:space="0" w:color="000000"/>
              <w:left w:val="nil"/>
              <w:bottom w:val="dotted" w:sz="4" w:space="0" w:color="000000"/>
              <w:right w:val="dotted" w:sz="4" w:space="0" w:color="000000"/>
            </w:tcBorders>
            <w:vAlign w:val="center"/>
            <w:hideMark/>
          </w:tcPr>
          <w:p w:rsidR="00ED7E78" w:rsidRPr="003238CB" w:rsidRDefault="00ED7E78">
            <w:pPr>
              <w:widowControl/>
              <w:spacing w:line="240" w:lineRule="auto"/>
              <w:ind w:firstLineChars="0" w:firstLine="0"/>
              <w:jc w:val="left"/>
              <w:rPr>
                <w:rFonts w:ascii="仿宋" w:hAnsi="仿宋" w:cs="仿宋"/>
                <w:sz w:val="21"/>
                <w:szCs w:val="21"/>
              </w:rPr>
            </w:pPr>
          </w:p>
        </w:tc>
        <w:tc>
          <w:tcPr>
            <w:tcW w:w="1100"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ascii="仿宋" w:hAnsi="仿宋" w:cs="仿宋"/>
                <w:sz w:val="21"/>
                <w:szCs w:val="21"/>
              </w:rPr>
            </w:pPr>
            <w:r w:rsidRPr="003238CB">
              <w:rPr>
                <w:rFonts w:ascii="仿宋" w:hAnsi="仿宋" w:cs="仿宋" w:hint="eastAsia"/>
                <w:kern w:val="0"/>
                <w:sz w:val="21"/>
                <w:szCs w:val="21"/>
              </w:rPr>
              <w:t>资金投入</w:t>
            </w:r>
          </w:p>
        </w:tc>
        <w:tc>
          <w:tcPr>
            <w:tcW w:w="589"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sz w:val="21"/>
                <w:szCs w:val="21"/>
              </w:rPr>
            </w:pPr>
            <w:r w:rsidRPr="003238CB">
              <w:rPr>
                <w:rFonts w:eastAsia="宋体"/>
                <w:kern w:val="0"/>
                <w:sz w:val="21"/>
                <w:szCs w:val="21"/>
              </w:rPr>
              <w:t>6</w:t>
            </w:r>
          </w:p>
        </w:tc>
        <w:tc>
          <w:tcPr>
            <w:tcW w:w="0" w:type="auto"/>
            <w:vMerge/>
            <w:tcBorders>
              <w:top w:val="dotted" w:sz="4" w:space="0" w:color="000000"/>
              <w:left w:val="dotted" w:sz="4" w:space="0" w:color="000000"/>
              <w:bottom w:val="dotted" w:sz="4" w:space="0" w:color="000000"/>
              <w:right w:val="dotted" w:sz="4" w:space="0" w:color="000000"/>
            </w:tcBorders>
            <w:vAlign w:val="center"/>
            <w:hideMark/>
          </w:tcPr>
          <w:p w:rsidR="00ED7E78" w:rsidRPr="003238CB" w:rsidRDefault="00ED7E78">
            <w:pPr>
              <w:widowControl/>
              <w:spacing w:line="240" w:lineRule="auto"/>
              <w:ind w:firstLineChars="0" w:firstLine="0"/>
              <w:jc w:val="left"/>
              <w:rPr>
                <w:rFonts w:eastAsia="宋体"/>
                <w:sz w:val="21"/>
                <w:szCs w:val="21"/>
              </w:rPr>
            </w:pPr>
          </w:p>
        </w:tc>
        <w:tc>
          <w:tcPr>
            <w:tcW w:w="685"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sz w:val="21"/>
                <w:szCs w:val="21"/>
              </w:rPr>
            </w:pPr>
            <w:r w:rsidRPr="003238CB">
              <w:rPr>
                <w:rFonts w:eastAsia="宋体"/>
                <w:kern w:val="0"/>
                <w:sz w:val="21"/>
                <w:szCs w:val="21"/>
              </w:rPr>
              <w:t>4.5</w:t>
            </w:r>
          </w:p>
        </w:tc>
        <w:tc>
          <w:tcPr>
            <w:tcW w:w="639"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sz w:val="21"/>
                <w:szCs w:val="21"/>
              </w:rPr>
            </w:pPr>
            <w:r w:rsidRPr="003238CB">
              <w:rPr>
                <w:rFonts w:eastAsia="宋体"/>
                <w:kern w:val="0"/>
                <w:sz w:val="21"/>
                <w:szCs w:val="21"/>
              </w:rPr>
              <w:t>75.00%</w:t>
            </w:r>
          </w:p>
        </w:tc>
        <w:tc>
          <w:tcPr>
            <w:tcW w:w="620" w:type="pct"/>
            <w:tcBorders>
              <w:top w:val="dotted" w:sz="4" w:space="0" w:color="000000"/>
              <w:left w:val="dotted" w:sz="4" w:space="0" w:color="000000"/>
              <w:bottom w:val="dotted" w:sz="4" w:space="0" w:color="000000"/>
              <w:right w:val="nil"/>
            </w:tcBorders>
            <w:noWrap/>
            <w:vAlign w:val="center"/>
            <w:hideMark/>
          </w:tcPr>
          <w:p w:rsidR="00ED7E78" w:rsidRPr="003238CB" w:rsidRDefault="00ED7E78">
            <w:pPr>
              <w:widowControl/>
              <w:spacing w:line="240" w:lineRule="auto"/>
              <w:ind w:firstLineChars="0" w:firstLine="0"/>
              <w:jc w:val="center"/>
              <w:textAlignment w:val="center"/>
              <w:rPr>
                <w:rFonts w:ascii="仿宋" w:hAnsi="仿宋" w:cs="仿宋"/>
                <w:sz w:val="21"/>
                <w:szCs w:val="21"/>
              </w:rPr>
            </w:pPr>
            <w:r w:rsidRPr="003238CB">
              <w:rPr>
                <w:rFonts w:ascii="仿宋" w:hAnsi="仿宋" w:cs="仿宋" w:hint="eastAsia"/>
                <w:kern w:val="0"/>
                <w:sz w:val="21"/>
                <w:szCs w:val="21"/>
              </w:rPr>
              <w:t>较差</w:t>
            </w:r>
          </w:p>
        </w:tc>
      </w:tr>
      <w:tr w:rsidR="00ED7E78" w:rsidRPr="003238CB" w:rsidTr="00ED7E78">
        <w:trPr>
          <w:trHeight w:val="340"/>
        </w:trPr>
        <w:tc>
          <w:tcPr>
            <w:tcW w:w="618" w:type="pct"/>
            <w:vMerge w:val="restart"/>
            <w:tcBorders>
              <w:top w:val="dotted" w:sz="4" w:space="0" w:color="000000"/>
              <w:left w:val="nil"/>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ascii="仿宋" w:hAnsi="仿宋" w:cs="仿宋"/>
                <w:sz w:val="21"/>
                <w:szCs w:val="21"/>
              </w:rPr>
            </w:pPr>
            <w:r w:rsidRPr="003238CB">
              <w:rPr>
                <w:rFonts w:ascii="仿宋" w:hAnsi="仿宋" w:cs="仿宋" w:hint="eastAsia"/>
                <w:kern w:val="0"/>
                <w:sz w:val="21"/>
                <w:szCs w:val="21"/>
              </w:rPr>
              <w:t>过程</w:t>
            </w:r>
          </w:p>
        </w:tc>
        <w:tc>
          <w:tcPr>
            <w:tcW w:w="1100"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ascii="仿宋" w:hAnsi="仿宋" w:cs="仿宋"/>
                <w:sz w:val="21"/>
                <w:szCs w:val="21"/>
              </w:rPr>
            </w:pPr>
            <w:r w:rsidRPr="003238CB">
              <w:rPr>
                <w:rFonts w:ascii="仿宋" w:hAnsi="仿宋" w:cs="仿宋" w:hint="eastAsia"/>
                <w:kern w:val="0"/>
                <w:sz w:val="21"/>
                <w:szCs w:val="21"/>
              </w:rPr>
              <w:t>资金管理</w:t>
            </w:r>
          </w:p>
        </w:tc>
        <w:tc>
          <w:tcPr>
            <w:tcW w:w="589"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sz w:val="21"/>
                <w:szCs w:val="21"/>
              </w:rPr>
            </w:pPr>
            <w:r w:rsidRPr="003238CB">
              <w:rPr>
                <w:rFonts w:eastAsia="宋体"/>
                <w:kern w:val="0"/>
                <w:sz w:val="21"/>
                <w:szCs w:val="21"/>
              </w:rPr>
              <w:t>12</w:t>
            </w:r>
          </w:p>
        </w:tc>
        <w:tc>
          <w:tcPr>
            <w:tcW w:w="746" w:type="pct"/>
            <w:vMerge w:val="restar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sz w:val="21"/>
                <w:szCs w:val="21"/>
              </w:rPr>
            </w:pPr>
            <w:r w:rsidRPr="003238CB">
              <w:rPr>
                <w:rFonts w:eastAsia="宋体"/>
                <w:kern w:val="0"/>
                <w:sz w:val="21"/>
                <w:szCs w:val="21"/>
              </w:rPr>
              <w:t>18%</w:t>
            </w:r>
          </w:p>
        </w:tc>
        <w:tc>
          <w:tcPr>
            <w:tcW w:w="685"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sz w:val="21"/>
                <w:szCs w:val="21"/>
              </w:rPr>
            </w:pPr>
            <w:r w:rsidRPr="003238CB">
              <w:rPr>
                <w:rFonts w:eastAsia="宋体"/>
                <w:kern w:val="0"/>
                <w:sz w:val="21"/>
                <w:szCs w:val="21"/>
              </w:rPr>
              <w:t>11.5</w:t>
            </w:r>
          </w:p>
        </w:tc>
        <w:tc>
          <w:tcPr>
            <w:tcW w:w="639"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sz w:val="21"/>
                <w:szCs w:val="21"/>
              </w:rPr>
            </w:pPr>
            <w:r w:rsidRPr="003238CB">
              <w:rPr>
                <w:rFonts w:eastAsia="宋体"/>
                <w:kern w:val="0"/>
                <w:sz w:val="21"/>
                <w:szCs w:val="21"/>
              </w:rPr>
              <w:t>95.83%</w:t>
            </w:r>
          </w:p>
        </w:tc>
        <w:tc>
          <w:tcPr>
            <w:tcW w:w="620" w:type="pct"/>
            <w:tcBorders>
              <w:top w:val="dotted" w:sz="4" w:space="0" w:color="000000"/>
              <w:left w:val="dotted" w:sz="4" w:space="0" w:color="000000"/>
              <w:bottom w:val="dotted" w:sz="4" w:space="0" w:color="000000"/>
              <w:right w:val="nil"/>
            </w:tcBorders>
            <w:noWrap/>
            <w:vAlign w:val="center"/>
            <w:hideMark/>
          </w:tcPr>
          <w:p w:rsidR="00ED7E78" w:rsidRPr="003238CB" w:rsidRDefault="00ED7E78">
            <w:pPr>
              <w:widowControl/>
              <w:spacing w:line="240" w:lineRule="auto"/>
              <w:ind w:firstLineChars="0" w:firstLine="0"/>
              <w:jc w:val="center"/>
              <w:textAlignment w:val="center"/>
              <w:rPr>
                <w:rFonts w:ascii="仿宋" w:hAnsi="仿宋" w:cs="仿宋"/>
                <w:sz w:val="21"/>
                <w:szCs w:val="21"/>
              </w:rPr>
            </w:pPr>
            <w:r w:rsidRPr="003238CB">
              <w:rPr>
                <w:rFonts w:ascii="仿宋" w:hAnsi="仿宋" w:cs="仿宋" w:hint="eastAsia"/>
                <w:kern w:val="0"/>
                <w:sz w:val="21"/>
                <w:szCs w:val="21"/>
              </w:rPr>
              <w:t>优</w:t>
            </w:r>
          </w:p>
        </w:tc>
      </w:tr>
      <w:tr w:rsidR="00ED7E78" w:rsidRPr="003238CB" w:rsidTr="00ED7E78">
        <w:trPr>
          <w:trHeight w:val="340"/>
        </w:trPr>
        <w:tc>
          <w:tcPr>
            <w:tcW w:w="0" w:type="auto"/>
            <w:vMerge/>
            <w:tcBorders>
              <w:top w:val="dotted" w:sz="4" w:space="0" w:color="000000"/>
              <w:left w:val="nil"/>
              <w:bottom w:val="dotted" w:sz="4" w:space="0" w:color="000000"/>
              <w:right w:val="dotted" w:sz="4" w:space="0" w:color="000000"/>
            </w:tcBorders>
            <w:vAlign w:val="center"/>
            <w:hideMark/>
          </w:tcPr>
          <w:p w:rsidR="00ED7E78" w:rsidRPr="003238CB" w:rsidRDefault="00ED7E78">
            <w:pPr>
              <w:widowControl/>
              <w:spacing w:line="240" w:lineRule="auto"/>
              <w:ind w:firstLineChars="0" w:firstLine="0"/>
              <w:jc w:val="left"/>
              <w:rPr>
                <w:rFonts w:ascii="仿宋" w:hAnsi="仿宋" w:cs="仿宋"/>
                <w:sz w:val="21"/>
                <w:szCs w:val="21"/>
              </w:rPr>
            </w:pPr>
          </w:p>
        </w:tc>
        <w:tc>
          <w:tcPr>
            <w:tcW w:w="1100"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ascii="仿宋" w:hAnsi="仿宋" w:cs="仿宋"/>
                <w:sz w:val="21"/>
                <w:szCs w:val="21"/>
              </w:rPr>
            </w:pPr>
            <w:r w:rsidRPr="003238CB">
              <w:rPr>
                <w:rFonts w:ascii="仿宋" w:hAnsi="仿宋" w:cs="仿宋" w:hint="eastAsia"/>
                <w:kern w:val="0"/>
                <w:sz w:val="21"/>
                <w:szCs w:val="21"/>
              </w:rPr>
              <w:t>组织实施</w:t>
            </w:r>
          </w:p>
        </w:tc>
        <w:tc>
          <w:tcPr>
            <w:tcW w:w="589"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sz w:val="21"/>
                <w:szCs w:val="21"/>
              </w:rPr>
            </w:pPr>
            <w:r w:rsidRPr="003238CB">
              <w:rPr>
                <w:rFonts w:eastAsia="宋体"/>
                <w:kern w:val="0"/>
                <w:sz w:val="21"/>
                <w:szCs w:val="21"/>
              </w:rPr>
              <w:t>6</w:t>
            </w:r>
          </w:p>
        </w:tc>
        <w:tc>
          <w:tcPr>
            <w:tcW w:w="0" w:type="auto"/>
            <w:vMerge/>
            <w:tcBorders>
              <w:top w:val="dotted" w:sz="4" w:space="0" w:color="000000"/>
              <w:left w:val="dotted" w:sz="4" w:space="0" w:color="000000"/>
              <w:bottom w:val="dotted" w:sz="4" w:space="0" w:color="000000"/>
              <w:right w:val="dotted" w:sz="4" w:space="0" w:color="000000"/>
            </w:tcBorders>
            <w:vAlign w:val="center"/>
            <w:hideMark/>
          </w:tcPr>
          <w:p w:rsidR="00ED7E78" w:rsidRPr="003238CB" w:rsidRDefault="00ED7E78">
            <w:pPr>
              <w:widowControl/>
              <w:spacing w:line="240" w:lineRule="auto"/>
              <w:ind w:firstLineChars="0" w:firstLine="0"/>
              <w:jc w:val="left"/>
              <w:rPr>
                <w:rFonts w:eastAsia="宋体"/>
                <w:sz w:val="21"/>
                <w:szCs w:val="21"/>
              </w:rPr>
            </w:pPr>
          </w:p>
        </w:tc>
        <w:tc>
          <w:tcPr>
            <w:tcW w:w="685"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sz w:val="21"/>
                <w:szCs w:val="21"/>
              </w:rPr>
            </w:pPr>
            <w:r w:rsidRPr="003238CB">
              <w:rPr>
                <w:rFonts w:eastAsia="宋体"/>
                <w:kern w:val="0"/>
                <w:sz w:val="21"/>
                <w:szCs w:val="21"/>
              </w:rPr>
              <w:t>1.5</w:t>
            </w:r>
          </w:p>
        </w:tc>
        <w:tc>
          <w:tcPr>
            <w:tcW w:w="639"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sz w:val="21"/>
                <w:szCs w:val="21"/>
              </w:rPr>
            </w:pPr>
            <w:r w:rsidRPr="003238CB">
              <w:rPr>
                <w:rFonts w:eastAsia="宋体"/>
                <w:kern w:val="0"/>
                <w:sz w:val="21"/>
                <w:szCs w:val="21"/>
              </w:rPr>
              <w:t>25.00%</w:t>
            </w:r>
          </w:p>
        </w:tc>
        <w:tc>
          <w:tcPr>
            <w:tcW w:w="620" w:type="pct"/>
            <w:tcBorders>
              <w:top w:val="dotted" w:sz="4" w:space="0" w:color="000000"/>
              <w:left w:val="dotted" w:sz="4" w:space="0" w:color="000000"/>
              <w:bottom w:val="dotted" w:sz="4" w:space="0" w:color="000000"/>
              <w:right w:val="nil"/>
            </w:tcBorders>
            <w:noWrap/>
            <w:vAlign w:val="center"/>
            <w:hideMark/>
          </w:tcPr>
          <w:p w:rsidR="00ED7E78" w:rsidRPr="003238CB" w:rsidRDefault="00ED7E78">
            <w:pPr>
              <w:widowControl/>
              <w:spacing w:line="240" w:lineRule="auto"/>
              <w:ind w:firstLineChars="0" w:firstLine="0"/>
              <w:jc w:val="center"/>
              <w:textAlignment w:val="center"/>
              <w:rPr>
                <w:rFonts w:ascii="仿宋" w:hAnsi="仿宋" w:cs="仿宋"/>
                <w:sz w:val="21"/>
                <w:szCs w:val="21"/>
              </w:rPr>
            </w:pPr>
            <w:r w:rsidRPr="003238CB">
              <w:rPr>
                <w:rFonts w:ascii="仿宋" w:hAnsi="仿宋" w:cs="仿宋" w:hint="eastAsia"/>
                <w:kern w:val="0"/>
                <w:sz w:val="21"/>
                <w:szCs w:val="21"/>
              </w:rPr>
              <w:t>差</w:t>
            </w:r>
          </w:p>
        </w:tc>
      </w:tr>
      <w:tr w:rsidR="00ED7E78" w:rsidRPr="003238CB" w:rsidTr="00ED7E78">
        <w:trPr>
          <w:trHeight w:val="318"/>
        </w:trPr>
        <w:tc>
          <w:tcPr>
            <w:tcW w:w="1718" w:type="pct"/>
            <w:gridSpan w:val="2"/>
            <w:tcBorders>
              <w:top w:val="dotted" w:sz="4" w:space="0" w:color="000000"/>
              <w:left w:val="nil"/>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ascii="仿宋" w:hAnsi="仿宋" w:cs="仿宋"/>
                <w:b/>
                <w:bCs/>
                <w:sz w:val="21"/>
                <w:szCs w:val="21"/>
              </w:rPr>
            </w:pPr>
            <w:r w:rsidRPr="003238CB">
              <w:rPr>
                <w:rFonts w:ascii="仿宋" w:hAnsi="仿宋" w:cs="仿宋" w:hint="eastAsia"/>
                <w:b/>
                <w:bCs/>
                <w:kern w:val="0"/>
                <w:sz w:val="21"/>
                <w:szCs w:val="21"/>
              </w:rPr>
              <w:t>共性指标小计</w:t>
            </w:r>
          </w:p>
        </w:tc>
        <w:tc>
          <w:tcPr>
            <w:tcW w:w="589"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b/>
                <w:bCs/>
                <w:sz w:val="21"/>
                <w:szCs w:val="21"/>
              </w:rPr>
            </w:pPr>
            <w:r w:rsidRPr="003238CB">
              <w:rPr>
                <w:rFonts w:eastAsia="宋体"/>
                <w:b/>
                <w:bCs/>
                <w:kern w:val="0"/>
                <w:sz w:val="21"/>
                <w:szCs w:val="21"/>
              </w:rPr>
              <w:t>40</w:t>
            </w:r>
          </w:p>
        </w:tc>
        <w:tc>
          <w:tcPr>
            <w:tcW w:w="746"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b/>
                <w:bCs/>
                <w:sz w:val="21"/>
                <w:szCs w:val="21"/>
              </w:rPr>
            </w:pPr>
            <w:r w:rsidRPr="003238CB">
              <w:rPr>
                <w:rFonts w:eastAsia="宋体"/>
                <w:b/>
                <w:bCs/>
                <w:kern w:val="0"/>
                <w:sz w:val="21"/>
                <w:szCs w:val="21"/>
              </w:rPr>
              <w:t>40%</w:t>
            </w:r>
          </w:p>
        </w:tc>
        <w:tc>
          <w:tcPr>
            <w:tcW w:w="685"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b/>
                <w:bCs/>
                <w:sz w:val="21"/>
                <w:szCs w:val="21"/>
              </w:rPr>
            </w:pPr>
            <w:r w:rsidRPr="003238CB">
              <w:rPr>
                <w:rFonts w:eastAsia="宋体"/>
                <w:b/>
                <w:bCs/>
                <w:kern w:val="0"/>
                <w:sz w:val="21"/>
                <w:szCs w:val="21"/>
              </w:rPr>
              <w:t>26.5</w:t>
            </w:r>
          </w:p>
        </w:tc>
        <w:tc>
          <w:tcPr>
            <w:tcW w:w="639"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sz w:val="21"/>
                <w:szCs w:val="21"/>
              </w:rPr>
            </w:pPr>
            <w:r w:rsidRPr="003238CB">
              <w:rPr>
                <w:rFonts w:eastAsia="宋体"/>
                <w:kern w:val="0"/>
                <w:sz w:val="21"/>
                <w:szCs w:val="21"/>
              </w:rPr>
              <w:t>66.25%</w:t>
            </w:r>
          </w:p>
        </w:tc>
        <w:tc>
          <w:tcPr>
            <w:tcW w:w="620" w:type="pct"/>
            <w:tcBorders>
              <w:top w:val="dotted" w:sz="4" w:space="0" w:color="000000"/>
              <w:left w:val="dotted" w:sz="4" w:space="0" w:color="000000"/>
              <w:bottom w:val="dotted" w:sz="4" w:space="0" w:color="000000"/>
              <w:right w:val="nil"/>
            </w:tcBorders>
            <w:noWrap/>
            <w:vAlign w:val="center"/>
            <w:hideMark/>
          </w:tcPr>
          <w:p w:rsidR="00ED7E78" w:rsidRPr="003238CB" w:rsidRDefault="00ED7E78">
            <w:pPr>
              <w:widowControl/>
              <w:spacing w:line="240" w:lineRule="auto"/>
              <w:ind w:firstLineChars="0" w:firstLine="0"/>
              <w:jc w:val="center"/>
              <w:textAlignment w:val="center"/>
              <w:rPr>
                <w:rFonts w:ascii="仿宋" w:hAnsi="仿宋" w:cs="仿宋"/>
                <w:b/>
                <w:bCs/>
                <w:sz w:val="21"/>
                <w:szCs w:val="21"/>
              </w:rPr>
            </w:pPr>
            <w:r w:rsidRPr="003238CB">
              <w:rPr>
                <w:rFonts w:ascii="仿宋" w:hAnsi="仿宋" w:cs="仿宋" w:hint="eastAsia"/>
                <w:b/>
                <w:bCs/>
                <w:kern w:val="0"/>
                <w:sz w:val="21"/>
                <w:szCs w:val="21"/>
              </w:rPr>
              <w:t>较差</w:t>
            </w:r>
          </w:p>
        </w:tc>
      </w:tr>
      <w:tr w:rsidR="00ED7E78" w:rsidRPr="003238CB" w:rsidTr="00ED7E78">
        <w:trPr>
          <w:trHeight w:val="340"/>
        </w:trPr>
        <w:tc>
          <w:tcPr>
            <w:tcW w:w="618" w:type="pct"/>
            <w:vMerge w:val="restart"/>
            <w:tcBorders>
              <w:top w:val="dotted" w:sz="4" w:space="0" w:color="000000"/>
              <w:left w:val="nil"/>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ascii="仿宋" w:hAnsi="仿宋" w:cs="仿宋"/>
                <w:sz w:val="21"/>
                <w:szCs w:val="21"/>
              </w:rPr>
            </w:pPr>
            <w:r w:rsidRPr="003238CB">
              <w:rPr>
                <w:rFonts w:ascii="仿宋" w:hAnsi="仿宋" w:cs="仿宋" w:hint="eastAsia"/>
                <w:kern w:val="0"/>
                <w:sz w:val="21"/>
                <w:szCs w:val="21"/>
              </w:rPr>
              <w:t>产出</w:t>
            </w:r>
          </w:p>
        </w:tc>
        <w:tc>
          <w:tcPr>
            <w:tcW w:w="1100"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ascii="仿宋" w:hAnsi="仿宋" w:cs="仿宋"/>
                <w:sz w:val="21"/>
                <w:szCs w:val="21"/>
              </w:rPr>
            </w:pPr>
            <w:r w:rsidRPr="003238CB">
              <w:rPr>
                <w:rFonts w:ascii="仿宋" w:hAnsi="仿宋" w:cs="仿宋" w:hint="eastAsia"/>
                <w:kern w:val="0"/>
                <w:sz w:val="21"/>
                <w:szCs w:val="21"/>
              </w:rPr>
              <w:t>数量指标</w:t>
            </w:r>
          </w:p>
        </w:tc>
        <w:tc>
          <w:tcPr>
            <w:tcW w:w="589"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sz w:val="21"/>
                <w:szCs w:val="21"/>
              </w:rPr>
            </w:pPr>
            <w:r w:rsidRPr="003238CB">
              <w:rPr>
                <w:rFonts w:eastAsia="宋体"/>
                <w:kern w:val="0"/>
                <w:sz w:val="21"/>
                <w:szCs w:val="21"/>
              </w:rPr>
              <w:t>12</w:t>
            </w:r>
          </w:p>
        </w:tc>
        <w:tc>
          <w:tcPr>
            <w:tcW w:w="746" w:type="pct"/>
            <w:vMerge w:val="restar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sz w:val="21"/>
                <w:szCs w:val="21"/>
              </w:rPr>
            </w:pPr>
            <w:r w:rsidRPr="003238CB">
              <w:rPr>
                <w:rFonts w:eastAsia="宋体"/>
                <w:kern w:val="0"/>
                <w:sz w:val="21"/>
                <w:szCs w:val="21"/>
              </w:rPr>
              <w:t>40%</w:t>
            </w:r>
          </w:p>
        </w:tc>
        <w:tc>
          <w:tcPr>
            <w:tcW w:w="685"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sz w:val="21"/>
                <w:szCs w:val="21"/>
              </w:rPr>
            </w:pPr>
            <w:r w:rsidRPr="003238CB">
              <w:rPr>
                <w:rFonts w:eastAsia="宋体"/>
                <w:kern w:val="0"/>
                <w:sz w:val="21"/>
                <w:szCs w:val="21"/>
              </w:rPr>
              <w:t>10.5</w:t>
            </w:r>
          </w:p>
        </w:tc>
        <w:tc>
          <w:tcPr>
            <w:tcW w:w="639"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sz w:val="21"/>
                <w:szCs w:val="21"/>
              </w:rPr>
            </w:pPr>
            <w:r w:rsidRPr="003238CB">
              <w:rPr>
                <w:rFonts w:eastAsia="宋体"/>
                <w:kern w:val="0"/>
                <w:sz w:val="21"/>
                <w:szCs w:val="21"/>
              </w:rPr>
              <w:t>87.50%</w:t>
            </w:r>
          </w:p>
        </w:tc>
        <w:tc>
          <w:tcPr>
            <w:tcW w:w="620" w:type="pct"/>
            <w:tcBorders>
              <w:top w:val="dotted" w:sz="4" w:space="0" w:color="000000"/>
              <w:left w:val="dotted" w:sz="4" w:space="0" w:color="000000"/>
              <w:bottom w:val="dotted" w:sz="4" w:space="0" w:color="000000"/>
              <w:right w:val="nil"/>
            </w:tcBorders>
            <w:noWrap/>
            <w:vAlign w:val="center"/>
            <w:hideMark/>
          </w:tcPr>
          <w:p w:rsidR="00ED7E78" w:rsidRPr="003238CB" w:rsidRDefault="00ED7E78">
            <w:pPr>
              <w:widowControl/>
              <w:spacing w:line="240" w:lineRule="auto"/>
              <w:ind w:firstLineChars="0" w:firstLine="0"/>
              <w:jc w:val="center"/>
              <w:textAlignment w:val="center"/>
              <w:rPr>
                <w:rFonts w:ascii="仿宋" w:hAnsi="仿宋" w:cs="仿宋"/>
                <w:sz w:val="21"/>
                <w:szCs w:val="21"/>
              </w:rPr>
            </w:pPr>
            <w:r w:rsidRPr="003238CB">
              <w:rPr>
                <w:rFonts w:ascii="仿宋" w:hAnsi="仿宋" w:cs="仿宋" w:hint="eastAsia"/>
                <w:kern w:val="0"/>
                <w:sz w:val="21"/>
                <w:szCs w:val="21"/>
              </w:rPr>
              <w:t>良</w:t>
            </w:r>
          </w:p>
        </w:tc>
      </w:tr>
      <w:tr w:rsidR="00ED7E78" w:rsidRPr="003238CB" w:rsidTr="00ED7E78">
        <w:trPr>
          <w:trHeight w:val="340"/>
        </w:trPr>
        <w:tc>
          <w:tcPr>
            <w:tcW w:w="0" w:type="auto"/>
            <w:vMerge/>
            <w:tcBorders>
              <w:top w:val="dotted" w:sz="4" w:space="0" w:color="000000"/>
              <w:left w:val="nil"/>
              <w:bottom w:val="dotted" w:sz="4" w:space="0" w:color="000000"/>
              <w:right w:val="dotted" w:sz="4" w:space="0" w:color="000000"/>
            </w:tcBorders>
            <w:vAlign w:val="center"/>
            <w:hideMark/>
          </w:tcPr>
          <w:p w:rsidR="00ED7E78" w:rsidRPr="003238CB" w:rsidRDefault="00ED7E78">
            <w:pPr>
              <w:widowControl/>
              <w:spacing w:line="240" w:lineRule="auto"/>
              <w:ind w:firstLineChars="0" w:firstLine="0"/>
              <w:jc w:val="left"/>
              <w:rPr>
                <w:rFonts w:ascii="仿宋" w:hAnsi="仿宋" w:cs="仿宋"/>
                <w:sz w:val="21"/>
                <w:szCs w:val="21"/>
              </w:rPr>
            </w:pPr>
          </w:p>
        </w:tc>
        <w:tc>
          <w:tcPr>
            <w:tcW w:w="1100"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ascii="仿宋" w:hAnsi="仿宋" w:cs="仿宋"/>
                <w:sz w:val="21"/>
                <w:szCs w:val="21"/>
              </w:rPr>
            </w:pPr>
            <w:r w:rsidRPr="003238CB">
              <w:rPr>
                <w:rFonts w:ascii="仿宋" w:hAnsi="仿宋" w:cs="仿宋" w:hint="eastAsia"/>
                <w:kern w:val="0"/>
                <w:sz w:val="21"/>
                <w:szCs w:val="21"/>
              </w:rPr>
              <w:t>质量指标</w:t>
            </w:r>
          </w:p>
        </w:tc>
        <w:tc>
          <w:tcPr>
            <w:tcW w:w="589"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sz w:val="21"/>
                <w:szCs w:val="21"/>
              </w:rPr>
            </w:pPr>
            <w:r w:rsidRPr="003238CB">
              <w:rPr>
                <w:rFonts w:eastAsia="宋体"/>
                <w:kern w:val="0"/>
                <w:sz w:val="21"/>
                <w:szCs w:val="21"/>
              </w:rPr>
              <w:t>6</w:t>
            </w:r>
          </w:p>
        </w:tc>
        <w:tc>
          <w:tcPr>
            <w:tcW w:w="0" w:type="auto"/>
            <w:vMerge/>
            <w:tcBorders>
              <w:top w:val="dotted" w:sz="4" w:space="0" w:color="000000"/>
              <w:left w:val="dotted" w:sz="4" w:space="0" w:color="000000"/>
              <w:bottom w:val="dotted" w:sz="4" w:space="0" w:color="000000"/>
              <w:right w:val="dotted" w:sz="4" w:space="0" w:color="000000"/>
            </w:tcBorders>
            <w:vAlign w:val="center"/>
            <w:hideMark/>
          </w:tcPr>
          <w:p w:rsidR="00ED7E78" w:rsidRPr="003238CB" w:rsidRDefault="00ED7E78">
            <w:pPr>
              <w:widowControl/>
              <w:spacing w:line="240" w:lineRule="auto"/>
              <w:ind w:firstLineChars="0" w:firstLine="0"/>
              <w:jc w:val="left"/>
              <w:rPr>
                <w:rFonts w:eastAsia="宋体"/>
                <w:sz w:val="21"/>
                <w:szCs w:val="21"/>
              </w:rPr>
            </w:pPr>
          </w:p>
        </w:tc>
        <w:tc>
          <w:tcPr>
            <w:tcW w:w="685"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sz w:val="21"/>
                <w:szCs w:val="21"/>
              </w:rPr>
            </w:pPr>
            <w:r w:rsidRPr="003238CB">
              <w:rPr>
                <w:rFonts w:eastAsia="宋体"/>
                <w:kern w:val="0"/>
                <w:sz w:val="21"/>
                <w:szCs w:val="21"/>
              </w:rPr>
              <w:t>6</w:t>
            </w:r>
          </w:p>
        </w:tc>
        <w:tc>
          <w:tcPr>
            <w:tcW w:w="639"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sz w:val="21"/>
                <w:szCs w:val="21"/>
              </w:rPr>
            </w:pPr>
            <w:r w:rsidRPr="003238CB">
              <w:rPr>
                <w:rFonts w:eastAsia="宋体"/>
                <w:kern w:val="0"/>
                <w:sz w:val="21"/>
                <w:szCs w:val="21"/>
              </w:rPr>
              <w:t>100.00%</w:t>
            </w:r>
          </w:p>
        </w:tc>
        <w:tc>
          <w:tcPr>
            <w:tcW w:w="620" w:type="pct"/>
            <w:tcBorders>
              <w:top w:val="dotted" w:sz="4" w:space="0" w:color="000000"/>
              <w:left w:val="dotted" w:sz="4" w:space="0" w:color="000000"/>
              <w:bottom w:val="dotted" w:sz="4" w:space="0" w:color="000000"/>
              <w:right w:val="nil"/>
            </w:tcBorders>
            <w:noWrap/>
            <w:vAlign w:val="center"/>
            <w:hideMark/>
          </w:tcPr>
          <w:p w:rsidR="00ED7E78" w:rsidRPr="003238CB" w:rsidRDefault="00ED7E78">
            <w:pPr>
              <w:widowControl/>
              <w:spacing w:line="240" w:lineRule="auto"/>
              <w:ind w:firstLineChars="0" w:firstLine="0"/>
              <w:jc w:val="center"/>
              <w:textAlignment w:val="center"/>
              <w:rPr>
                <w:rFonts w:ascii="仿宋" w:hAnsi="仿宋" w:cs="仿宋"/>
                <w:b/>
                <w:bCs/>
                <w:sz w:val="21"/>
                <w:szCs w:val="21"/>
              </w:rPr>
            </w:pPr>
            <w:r w:rsidRPr="003238CB">
              <w:rPr>
                <w:rFonts w:ascii="仿宋" w:hAnsi="仿宋" w:cs="仿宋" w:hint="eastAsia"/>
                <w:kern w:val="0"/>
                <w:sz w:val="21"/>
                <w:szCs w:val="21"/>
              </w:rPr>
              <w:t>优</w:t>
            </w:r>
          </w:p>
        </w:tc>
      </w:tr>
      <w:tr w:rsidR="00ED7E78" w:rsidRPr="003238CB" w:rsidTr="00ED7E78">
        <w:trPr>
          <w:trHeight w:val="340"/>
        </w:trPr>
        <w:tc>
          <w:tcPr>
            <w:tcW w:w="0" w:type="auto"/>
            <w:vMerge/>
            <w:tcBorders>
              <w:top w:val="dotted" w:sz="4" w:space="0" w:color="000000"/>
              <w:left w:val="nil"/>
              <w:bottom w:val="dotted" w:sz="4" w:space="0" w:color="000000"/>
              <w:right w:val="dotted" w:sz="4" w:space="0" w:color="000000"/>
            </w:tcBorders>
            <w:vAlign w:val="center"/>
            <w:hideMark/>
          </w:tcPr>
          <w:p w:rsidR="00ED7E78" w:rsidRPr="003238CB" w:rsidRDefault="00ED7E78">
            <w:pPr>
              <w:widowControl/>
              <w:spacing w:line="240" w:lineRule="auto"/>
              <w:ind w:firstLineChars="0" w:firstLine="0"/>
              <w:jc w:val="left"/>
              <w:rPr>
                <w:rFonts w:ascii="仿宋" w:hAnsi="仿宋" w:cs="仿宋"/>
                <w:sz w:val="21"/>
                <w:szCs w:val="21"/>
              </w:rPr>
            </w:pPr>
          </w:p>
        </w:tc>
        <w:tc>
          <w:tcPr>
            <w:tcW w:w="1100"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ascii="仿宋" w:hAnsi="仿宋" w:cs="仿宋"/>
                <w:sz w:val="21"/>
                <w:szCs w:val="21"/>
              </w:rPr>
            </w:pPr>
            <w:r w:rsidRPr="003238CB">
              <w:rPr>
                <w:rFonts w:ascii="仿宋" w:hAnsi="仿宋" w:cs="仿宋" w:hint="eastAsia"/>
                <w:kern w:val="0"/>
                <w:sz w:val="21"/>
                <w:szCs w:val="21"/>
              </w:rPr>
              <w:t>时效指标</w:t>
            </w:r>
          </w:p>
        </w:tc>
        <w:tc>
          <w:tcPr>
            <w:tcW w:w="589"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sz w:val="21"/>
                <w:szCs w:val="21"/>
              </w:rPr>
            </w:pPr>
            <w:r w:rsidRPr="003238CB">
              <w:rPr>
                <w:rFonts w:eastAsia="宋体"/>
                <w:kern w:val="0"/>
                <w:sz w:val="21"/>
                <w:szCs w:val="21"/>
              </w:rPr>
              <w:t>12</w:t>
            </w:r>
          </w:p>
        </w:tc>
        <w:tc>
          <w:tcPr>
            <w:tcW w:w="0" w:type="auto"/>
            <w:vMerge/>
            <w:tcBorders>
              <w:top w:val="dotted" w:sz="4" w:space="0" w:color="000000"/>
              <w:left w:val="dotted" w:sz="4" w:space="0" w:color="000000"/>
              <w:bottom w:val="dotted" w:sz="4" w:space="0" w:color="000000"/>
              <w:right w:val="dotted" w:sz="4" w:space="0" w:color="000000"/>
            </w:tcBorders>
            <w:vAlign w:val="center"/>
            <w:hideMark/>
          </w:tcPr>
          <w:p w:rsidR="00ED7E78" w:rsidRPr="003238CB" w:rsidRDefault="00ED7E78">
            <w:pPr>
              <w:widowControl/>
              <w:spacing w:line="240" w:lineRule="auto"/>
              <w:ind w:firstLineChars="0" w:firstLine="0"/>
              <w:jc w:val="left"/>
              <w:rPr>
                <w:rFonts w:eastAsia="宋体"/>
                <w:sz w:val="21"/>
                <w:szCs w:val="21"/>
              </w:rPr>
            </w:pPr>
          </w:p>
        </w:tc>
        <w:tc>
          <w:tcPr>
            <w:tcW w:w="685"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sz w:val="21"/>
                <w:szCs w:val="21"/>
              </w:rPr>
            </w:pPr>
            <w:r w:rsidRPr="003238CB">
              <w:rPr>
                <w:rFonts w:eastAsia="宋体"/>
                <w:kern w:val="0"/>
                <w:sz w:val="21"/>
                <w:szCs w:val="21"/>
              </w:rPr>
              <w:t>6</w:t>
            </w:r>
          </w:p>
        </w:tc>
        <w:tc>
          <w:tcPr>
            <w:tcW w:w="639"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sz w:val="21"/>
                <w:szCs w:val="21"/>
              </w:rPr>
            </w:pPr>
            <w:r w:rsidRPr="003238CB">
              <w:rPr>
                <w:rFonts w:eastAsia="宋体"/>
                <w:kern w:val="0"/>
                <w:sz w:val="21"/>
                <w:szCs w:val="21"/>
              </w:rPr>
              <w:t>50.00%</w:t>
            </w:r>
          </w:p>
        </w:tc>
        <w:tc>
          <w:tcPr>
            <w:tcW w:w="620" w:type="pct"/>
            <w:tcBorders>
              <w:top w:val="dotted" w:sz="4" w:space="0" w:color="000000"/>
              <w:left w:val="dotted" w:sz="4" w:space="0" w:color="000000"/>
              <w:bottom w:val="dotted" w:sz="4" w:space="0" w:color="000000"/>
              <w:right w:val="nil"/>
            </w:tcBorders>
            <w:noWrap/>
            <w:vAlign w:val="center"/>
            <w:hideMark/>
          </w:tcPr>
          <w:p w:rsidR="00ED7E78" w:rsidRPr="003238CB" w:rsidRDefault="00ED7E78">
            <w:pPr>
              <w:widowControl/>
              <w:spacing w:line="240" w:lineRule="auto"/>
              <w:ind w:firstLineChars="0" w:firstLine="0"/>
              <w:jc w:val="center"/>
              <w:textAlignment w:val="center"/>
              <w:rPr>
                <w:rFonts w:ascii="仿宋" w:hAnsi="仿宋" w:cs="仿宋"/>
                <w:sz w:val="21"/>
                <w:szCs w:val="21"/>
              </w:rPr>
            </w:pPr>
            <w:r w:rsidRPr="003238CB">
              <w:rPr>
                <w:rFonts w:ascii="仿宋" w:hAnsi="仿宋" w:cs="仿宋" w:hint="eastAsia"/>
                <w:kern w:val="0"/>
                <w:sz w:val="21"/>
                <w:szCs w:val="21"/>
              </w:rPr>
              <w:t>差</w:t>
            </w:r>
          </w:p>
        </w:tc>
      </w:tr>
      <w:tr w:rsidR="00ED7E78" w:rsidRPr="003238CB" w:rsidTr="00ED7E78">
        <w:trPr>
          <w:trHeight w:val="340"/>
        </w:trPr>
        <w:tc>
          <w:tcPr>
            <w:tcW w:w="0" w:type="auto"/>
            <w:vMerge/>
            <w:tcBorders>
              <w:top w:val="dotted" w:sz="4" w:space="0" w:color="000000"/>
              <w:left w:val="nil"/>
              <w:bottom w:val="dotted" w:sz="4" w:space="0" w:color="000000"/>
              <w:right w:val="dotted" w:sz="4" w:space="0" w:color="000000"/>
            </w:tcBorders>
            <w:vAlign w:val="center"/>
            <w:hideMark/>
          </w:tcPr>
          <w:p w:rsidR="00ED7E78" w:rsidRPr="003238CB" w:rsidRDefault="00ED7E78">
            <w:pPr>
              <w:widowControl/>
              <w:spacing w:line="240" w:lineRule="auto"/>
              <w:ind w:firstLineChars="0" w:firstLine="0"/>
              <w:jc w:val="left"/>
              <w:rPr>
                <w:rFonts w:ascii="仿宋" w:hAnsi="仿宋" w:cs="仿宋"/>
                <w:sz w:val="21"/>
                <w:szCs w:val="21"/>
              </w:rPr>
            </w:pPr>
          </w:p>
        </w:tc>
        <w:tc>
          <w:tcPr>
            <w:tcW w:w="1100"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ascii="仿宋" w:hAnsi="仿宋" w:cs="仿宋"/>
                <w:sz w:val="21"/>
                <w:szCs w:val="21"/>
              </w:rPr>
            </w:pPr>
            <w:r w:rsidRPr="003238CB">
              <w:rPr>
                <w:rFonts w:ascii="仿宋" w:hAnsi="仿宋" w:cs="仿宋" w:hint="eastAsia"/>
                <w:kern w:val="0"/>
                <w:sz w:val="21"/>
                <w:szCs w:val="21"/>
              </w:rPr>
              <w:t>成本指标</w:t>
            </w:r>
          </w:p>
        </w:tc>
        <w:tc>
          <w:tcPr>
            <w:tcW w:w="589"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sz w:val="21"/>
                <w:szCs w:val="21"/>
              </w:rPr>
            </w:pPr>
            <w:r w:rsidRPr="003238CB">
              <w:rPr>
                <w:rFonts w:eastAsia="宋体"/>
                <w:kern w:val="0"/>
                <w:sz w:val="21"/>
                <w:szCs w:val="21"/>
              </w:rPr>
              <w:t>10</w:t>
            </w:r>
          </w:p>
        </w:tc>
        <w:tc>
          <w:tcPr>
            <w:tcW w:w="0" w:type="auto"/>
            <w:vMerge/>
            <w:tcBorders>
              <w:top w:val="dotted" w:sz="4" w:space="0" w:color="000000"/>
              <w:left w:val="dotted" w:sz="4" w:space="0" w:color="000000"/>
              <w:bottom w:val="dotted" w:sz="4" w:space="0" w:color="000000"/>
              <w:right w:val="dotted" w:sz="4" w:space="0" w:color="000000"/>
            </w:tcBorders>
            <w:vAlign w:val="center"/>
            <w:hideMark/>
          </w:tcPr>
          <w:p w:rsidR="00ED7E78" w:rsidRPr="003238CB" w:rsidRDefault="00ED7E78">
            <w:pPr>
              <w:widowControl/>
              <w:spacing w:line="240" w:lineRule="auto"/>
              <w:ind w:firstLineChars="0" w:firstLine="0"/>
              <w:jc w:val="left"/>
              <w:rPr>
                <w:rFonts w:eastAsia="宋体"/>
                <w:sz w:val="21"/>
                <w:szCs w:val="21"/>
              </w:rPr>
            </w:pPr>
          </w:p>
        </w:tc>
        <w:tc>
          <w:tcPr>
            <w:tcW w:w="685"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sz w:val="21"/>
                <w:szCs w:val="21"/>
              </w:rPr>
            </w:pPr>
            <w:r w:rsidRPr="003238CB">
              <w:rPr>
                <w:rFonts w:eastAsia="宋体"/>
                <w:kern w:val="0"/>
                <w:sz w:val="21"/>
                <w:szCs w:val="21"/>
              </w:rPr>
              <w:t>10</w:t>
            </w:r>
          </w:p>
        </w:tc>
        <w:tc>
          <w:tcPr>
            <w:tcW w:w="639"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sz w:val="21"/>
                <w:szCs w:val="21"/>
              </w:rPr>
            </w:pPr>
            <w:r w:rsidRPr="003238CB">
              <w:rPr>
                <w:rFonts w:eastAsia="宋体"/>
                <w:kern w:val="0"/>
                <w:sz w:val="21"/>
                <w:szCs w:val="21"/>
              </w:rPr>
              <w:t>100.00%</w:t>
            </w:r>
          </w:p>
        </w:tc>
        <w:tc>
          <w:tcPr>
            <w:tcW w:w="620" w:type="pct"/>
            <w:tcBorders>
              <w:top w:val="dotted" w:sz="4" w:space="0" w:color="000000"/>
              <w:left w:val="dotted" w:sz="4" w:space="0" w:color="000000"/>
              <w:bottom w:val="dotted" w:sz="4" w:space="0" w:color="000000"/>
              <w:right w:val="nil"/>
            </w:tcBorders>
            <w:noWrap/>
            <w:vAlign w:val="center"/>
            <w:hideMark/>
          </w:tcPr>
          <w:p w:rsidR="00ED7E78" w:rsidRPr="003238CB" w:rsidRDefault="00ED7E78">
            <w:pPr>
              <w:widowControl/>
              <w:spacing w:line="240" w:lineRule="auto"/>
              <w:ind w:firstLineChars="0" w:firstLine="0"/>
              <w:jc w:val="center"/>
              <w:textAlignment w:val="center"/>
              <w:rPr>
                <w:rFonts w:ascii="仿宋" w:hAnsi="仿宋" w:cs="仿宋"/>
                <w:sz w:val="21"/>
                <w:szCs w:val="21"/>
              </w:rPr>
            </w:pPr>
            <w:r w:rsidRPr="003238CB">
              <w:rPr>
                <w:rFonts w:ascii="仿宋" w:hAnsi="仿宋" w:cs="仿宋" w:hint="eastAsia"/>
                <w:kern w:val="0"/>
                <w:sz w:val="21"/>
                <w:szCs w:val="21"/>
              </w:rPr>
              <w:t>优</w:t>
            </w:r>
          </w:p>
        </w:tc>
      </w:tr>
      <w:tr w:rsidR="00ED7E78" w:rsidRPr="003238CB" w:rsidTr="00ED7E78">
        <w:trPr>
          <w:trHeight w:val="340"/>
        </w:trPr>
        <w:tc>
          <w:tcPr>
            <w:tcW w:w="618" w:type="pct"/>
            <w:vMerge w:val="restart"/>
            <w:tcBorders>
              <w:top w:val="dotted" w:sz="4" w:space="0" w:color="000000"/>
              <w:left w:val="nil"/>
              <w:bottom w:val="dotted" w:sz="4" w:space="0" w:color="000000"/>
              <w:right w:val="dotted" w:sz="4" w:space="0" w:color="000000"/>
            </w:tcBorders>
            <w:vAlign w:val="center"/>
            <w:hideMark/>
          </w:tcPr>
          <w:p w:rsidR="00ED7E78" w:rsidRPr="003238CB" w:rsidRDefault="00ED7E78">
            <w:pPr>
              <w:widowControl/>
              <w:spacing w:line="240" w:lineRule="auto"/>
              <w:ind w:firstLineChars="0" w:firstLine="0"/>
              <w:jc w:val="center"/>
              <w:textAlignment w:val="center"/>
              <w:rPr>
                <w:rFonts w:ascii="仿宋" w:hAnsi="仿宋" w:cs="仿宋"/>
                <w:sz w:val="21"/>
                <w:szCs w:val="21"/>
              </w:rPr>
            </w:pPr>
            <w:r w:rsidRPr="003238CB">
              <w:rPr>
                <w:rFonts w:ascii="仿宋" w:hAnsi="仿宋" w:cs="仿宋" w:hint="eastAsia"/>
                <w:kern w:val="0"/>
                <w:sz w:val="21"/>
                <w:szCs w:val="21"/>
              </w:rPr>
              <w:t>效益</w:t>
            </w:r>
          </w:p>
        </w:tc>
        <w:tc>
          <w:tcPr>
            <w:tcW w:w="1100" w:type="pct"/>
            <w:tcBorders>
              <w:top w:val="dotted" w:sz="4" w:space="0" w:color="000000"/>
              <w:left w:val="dotted" w:sz="4" w:space="0" w:color="000000"/>
              <w:bottom w:val="dotted" w:sz="4" w:space="0" w:color="000000"/>
              <w:right w:val="dotted" w:sz="4" w:space="0" w:color="000000"/>
            </w:tcBorders>
            <w:vAlign w:val="center"/>
            <w:hideMark/>
          </w:tcPr>
          <w:p w:rsidR="00ED7E78" w:rsidRPr="003238CB" w:rsidRDefault="00ED7E78">
            <w:pPr>
              <w:widowControl/>
              <w:spacing w:line="240" w:lineRule="auto"/>
              <w:ind w:firstLineChars="0" w:firstLine="0"/>
              <w:jc w:val="center"/>
              <w:textAlignment w:val="center"/>
              <w:rPr>
                <w:rFonts w:ascii="仿宋" w:hAnsi="仿宋" w:cs="仿宋"/>
                <w:sz w:val="21"/>
                <w:szCs w:val="21"/>
              </w:rPr>
            </w:pPr>
            <w:r w:rsidRPr="003238CB">
              <w:rPr>
                <w:rFonts w:ascii="仿宋" w:hAnsi="仿宋" w:cs="仿宋" w:hint="eastAsia"/>
                <w:kern w:val="0"/>
                <w:sz w:val="21"/>
                <w:szCs w:val="21"/>
              </w:rPr>
              <w:t>生态效益指标</w:t>
            </w:r>
          </w:p>
        </w:tc>
        <w:tc>
          <w:tcPr>
            <w:tcW w:w="589"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sz w:val="21"/>
                <w:szCs w:val="21"/>
              </w:rPr>
            </w:pPr>
            <w:r w:rsidRPr="003238CB">
              <w:rPr>
                <w:rFonts w:eastAsia="宋体"/>
                <w:kern w:val="0"/>
                <w:sz w:val="21"/>
                <w:szCs w:val="21"/>
              </w:rPr>
              <w:t>5</w:t>
            </w:r>
          </w:p>
        </w:tc>
        <w:tc>
          <w:tcPr>
            <w:tcW w:w="746" w:type="pct"/>
            <w:vMerge w:val="restar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sz w:val="21"/>
                <w:szCs w:val="21"/>
              </w:rPr>
            </w:pPr>
            <w:r w:rsidRPr="003238CB">
              <w:rPr>
                <w:rFonts w:eastAsia="宋体"/>
                <w:kern w:val="0"/>
                <w:sz w:val="21"/>
                <w:szCs w:val="21"/>
              </w:rPr>
              <w:t>20%</w:t>
            </w:r>
          </w:p>
        </w:tc>
        <w:tc>
          <w:tcPr>
            <w:tcW w:w="685"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sz w:val="21"/>
                <w:szCs w:val="21"/>
              </w:rPr>
            </w:pPr>
            <w:r w:rsidRPr="003238CB">
              <w:rPr>
                <w:rFonts w:eastAsia="宋体"/>
                <w:kern w:val="0"/>
                <w:sz w:val="21"/>
                <w:szCs w:val="21"/>
              </w:rPr>
              <w:t>5</w:t>
            </w:r>
          </w:p>
        </w:tc>
        <w:tc>
          <w:tcPr>
            <w:tcW w:w="639"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sz w:val="21"/>
                <w:szCs w:val="21"/>
              </w:rPr>
            </w:pPr>
            <w:r w:rsidRPr="003238CB">
              <w:rPr>
                <w:rFonts w:eastAsia="宋体"/>
                <w:kern w:val="0"/>
                <w:sz w:val="21"/>
                <w:szCs w:val="21"/>
              </w:rPr>
              <w:t>100.00%</w:t>
            </w:r>
          </w:p>
        </w:tc>
        <w:tc>
          <w:tcPr>
            <w:tcW w:w="620" w:type="pct"/>
            <w:tcBorders>
              <w:top w:val="dotted" w:sz="4" w:space="0" w:color="000000"/>
              <w:left w:val="dotted" w:sz="4" w:space="0" w:color="000000"/>
              <w:bottom w:val="dotted" w:sz="4" w:space="0" w:color="000000"/>
              <w:right w:val="nil"/>
            </w:tcBorders>
            <w:noWrap/>
            <w:vAlign w:val="center"/>
            <w:hideMark/>
          </w:tcPr>
          <w:p w:rsidR="00ED7E78" w:rsidRPr="003238CB" w:rsidRDefault="00ED7E78">
            <w:pPr>
              <w:widowControl/>
              <w:spacing w:line="240" w:lineRule="auto"/>
              <w:ind w:firstLineChars="0" w:firstLine="0"/>
              <w:jc w:val="center"/>
              <w:textAlignment w:val="center"/>
              <w:rPr>
                <w:rFonts w:ascii="仿宋" w:hAnsi="仿宋" w:cs="仿宋"/>
                <w:sz w:val="21"/>
                <w:szCs w:val="21"/>
              </w:rPr>
            </w:pPr>
            <w:r w:rsidRPr="003238CB">
              <w:rPr>
                <w:rFonts w:ascii="仿宋" w:hAnsi="仿宋" w:cs="仿宋" w:hint="eastAsia"/>
                <w:kern w:val="0"/>
                <w:sz w:val="21"/>
                <w:szCs w:val="21"/>
              </w:rPr>
              <w:t>优</w:t>
            </w:r>
          </w:p>
        </w:tc>
      </w:tr>
      <w:tr w:rsidR="00ED7E78" w:rsidRPr="003238CB" w:rsidTr="00ED7E78">
        <w:trPr>
          <w:trHeight w:val="340"/>
        </w:trPr>
        <w:tc>
          <w:tcPr>
            <w:tcW w:w="0" w:type="auto"/>
            <w:vMerge/>
            <w:tcBorders>
              <w:top w:val="dotted" w:sz="4" w:space="0" w:color="000000"/>
              <w:left w:val="nil"/>
              <w:bottom w:val="dotted" w:sz="4" w:space="0" w:color="000000"/>
              <w:right w:val="dotted" w:sz="4" w:space="0" w:color="000000"/>
            </w:tcBorders>
            <w:vAlign w:val="center"/>
            <w:hideMark/>
          </w:tcPr>
          <w:p w:rsidR="00ED7E78" w:rsidRPr="003238CB" w:rsidRDefault="00ED7E78">
            <w:pPr>
              <w:widowControl/>
              <w:spacing w:line="240" w:lineRule="auto"/>
              <w:ind w:firstLineChars="0" w:firstLine="0"/>
              <w:jc w:val="left"/>
              <w:rPr>
                <w:rFonts w:ascii="仿宋" w:hAnsi="仿宋" w:cs="仿宋"/>
                <w:sz w:val="21"/>
                <w:szCs w:val="21"/>
              </w:rPr>
            </w:pPr>
          </w:p>
        </w:tc>
        <w:tc>
          <w:tcPr>
            <w:tcW w:w="1100"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ascii="仿宋" w:hAnsi="仿宋" w:cs="仿宋"/>
                <w:sz w:val="21"/>
                <w:szCs w:val="21"/>
              </w:rPr>
            </w:pPr>
            <w:r w:rsidRPr="003238CB">
              <w:rPr>
                <w:rFonts w:ascii="仿宋" w:hAnsi="仿宋" w:cs="仿宋" w:hint="eastAsia"/>
                <w:kern w:val="0"/>
                <w:sz w:val="21"/>
                <w:szCs w:val="21"/>
              </w:rPr>
              <w:t>社会效益指标</w:t>
            </w:r>
          </w:p>
        </w:tc>
        <w:tc>
          <w:tcPr>
            <w:tcW w:w="589"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sz w:val="21"/>
                <w:szCs w:val="21"/>
              </w:rPr>
            </w:pPr>
            <w:r w:rsidRPr="003238CB">
              <w:rPr>
                <w:rFonts w:eastAsia="宋体"/>
                <w:kern w:val="0"/>
                <w:sz w:val="21"/>
                <w:szCs w:val="21"/>
              </w:rPr>
              <w:t>5</w:t>
            </w:r>
          </w:p>
        </w:tc>
        <w:tc>
          <w:tcPr>
            <w:tcW w:w="0" w:type="auto"/>
            <w:vMerge/>
            <w:tcBorders>
              <w:top w:val="dotted" w:sz="4" w:space="0" w:color="000000"/>
              <w:left w:val="dotted" w:sz="4" w:space="0" w:color="000000"/>
              <w:bottom w:val="dotted" w:sz="4" w:space="0" w:color="000000"/>
              <w:right w:val="dotted" w:sz="4" w:space="0" w:color="000000"/>
            </w:tcBorders>
            <w:vAlign w:val="center"/>
            <w:hideMark/>
          </w:tcPr>
          <w:p w:rsidR="00ED7E78" w:rsidRPr="003238CB" w:rsidRDefault="00ED7E78">
            <w:pPr>
              <w:widowControl/>
              <w:spacing w:line="240" w:lineRule="auto"/>
              <w:ind w:firstLineChars="0" w:firstLine="0"/>
              <w:jc w:val="left"/>
              <w:rPr>
                <w:rFonts w:eastAsia="宋体"/>
                <w:sz w:val="21"/>
                <w:szCs w:val="21"/>
              </w:rPr>
            </w:pPr>
          </w:p>
        </w:tc>
        <w:tc>
          <w:tcPr>
            <w:tcW w:w="685"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sz w:val="21"/>
                <w:szCs w:val="21"/>
              </w:rPr>
            </w:pPr>
            <w:r w:rsidRPr="003238CB">
              <w:rPr>
                <w:rFonts w:eastAsia="宋体"/>
                <w:kern w:val="0"/>
                <w:sz w:val="21"/>
                <w:szCs w:val="21"/>
              </w:rPr>
              <w:t>5</w:t>
            </w:r>
          </w:p>
        </w:tc>
        <w:tc>
          <w:tcPr>
            <w:tcW w:w="639"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sz w:val="21"/>
                <w:szCs w:val="21"/>
              </w:rPr>
            </w:pPr>
            <w:r w:rsidRPr="003238CB">
              <w:rPr>
                <w:rFonts w:eastAsia="宋体"/>
                <w:kern w:val="0"/>
                <w:sz w:val="21"/>
                <w:szCs w:val="21"/>
              </w:rPr>
              <w:t>100.00%</w:t>
            </w:r>
          </w:p>
        </w:tc>
        <w:tc>
          <w:tcPr>
            <w:tcW w:w="620" w:type="pct"/>
            <w:tcBorders>
              <w:top w:val="dotted" w:sz="4" w:space="0" w:color="000000"/>
              <w:left w:val="dotted" w:sz="4" w:space="0" w:color="000000"/>
              <w:bottom w:val="dotted" w:sz="4" w:space="0" w:color="000000"/>
              <w:right w:val="nil"/>
            </w:tcBorders>
            <w:noWrap/>
            <w:vAlign w:val="center"/>
            <w:hideMark/>
          </w:tcPr>
          <w:p w:rsidR="00ED7E78" w:rsidRPr="003238CB" w:rsidRDefault="00ED7E78">
            <w:pPr>
              <w:widowControl/>
              <w:spacing w:line="240" w:lineRule="auto"/>
              <w:ind w:firstLineChars="0" w:firstLine="0"/>
              <w:jc w:val="center"/>
              <w:textAlignment w:val="center"/>
              <w:rPr>
                <w:rFonts w:ascii="仿宋" w:hAnsi="仿宋" w:cs="仿宋"/>
                <w:sz w:val="21"/>
                <w:szCs w:val="21"/>
              </w:rPr>
            </w:pPr>
            <w:r w:rsidRPr="003238CB">
              <w:rPr>
                <w:rFonts w:ascii="仿宋" w:hAnsi="仿宋" w:cs="仿宋" w:hint="eastAsia"/>
                <w:kern w:val="0"/>
                <w:sz w:val="21"/>
                <w:szCs w:val="21"/>
              </w:rPr>
              <w:t>优</w:t>
            </w:r>
          </w:p>
        </w:tc>
      </w:tr>
      <w:tr w:rsidR="00ED7E78" w:rsidRPr="003238CB" w:rsidTr="00ED7E78">
        <w:trPr>
          <w:trHeight w:val="340"/>
        </w:trPr>
        <w:tc>
          <w:tcPr>
            <w:tcW w:w="0" w:type="auto"/>
            <w:vMerge/>
            <w:tcBorders>
              <w:top w:val="dotted" w:sz="4" w:space="0" w:color="000000"/>
              <w:left w:val="nil"/>
              <w:bottom w:val="dotted" w:sz="4" w:space="0" w:color="000000"/>
              <w:right w:val="dotted" w:sz="4" w:space="0" w:color="000000"/>
            </w:tcBorders>
            <w:vAlign w:val="center"/>
            <w:hideMark/>
          </w:tcPr>
          <w:p w:rsidR="00ED7E78" w:rsidRPr="003238CB" w:rsidRDefault="00ED7E78">
            <w:pPr>
              <w:widowControl/>
              <w:spacing w:line="240" w:lineRule="auto"/>
              <w:ind w:firstLineChars="0" w:firstLine="0"/>
              <w:jc w:val="left"/>
              <w:rPr>
                <w:rFonts w:ascii="仿宋" w:hAnsi="仿宋" w:cs="仿宋"/>
                <w:sz w:val="21"/>
                <w:szCs w:val="21"/>
              </w:rPr>
            </w:pPr>
          </w:p>
        </w:tc>
        <w:tc>
          <w:tcPr>
            <w:tcW w:w="1100"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ascii="仿宋" w:hAnsi="仿宋" w:cs="仿宋"/>
                <w:sz w:val="21"/>
                <w:szCs w:val="21"/>
              </w:rPr>
            </w:pPr>
            <w:r w:rsidRPr="003238CB">
              <w:rPr>
                <w:rFonts w:ascii="仿宋" w:hAnsi="仿宋" w:cs="仿宋" w:hint="eastAsia"/>
                <w:kern w:val="0"/>
                <w:sz w:val="21"/>
                <w:szCs w:val="21"/>
              </w:rPr>
              <w:t>满意度调查</w:t>
            </w:r>
          </w:p>
        </w:tc>
        <w:tc>
          <w:tcPr>
            <w:tcW w:w="589"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sz w:val="21"/>
                <w:szCs w:val="21"/>
              </w:rPr>
            </w:pPr>
            <w:r w:rsidRPr="003238CB">
              <w:rPr>
                <w:rFonts w:eastAsia="宋体"/>
                <w:kern w:val="0"/>
                <w:sz w:val="21"/>
                <w:szCs w:val="21"/>
              </w:rPr>
              <w:t>10</w:t>
            </w:r>
          </w:p>
        </w:tc>
        <w:tc>
          <w:tcPr>
            <w:tcW w:w="0" w:type="auto"/>
            <w:vMerge/>
            <w:tcBorders>
              <w:top w:val="dotted" w:sz="4" w:space="0" w:color="000000"/>
              <w:left w:val="dotted" w:sz="4" w:space="0" w:color="000000"/>
              <w:bottom w:val="dotted" w:sz="4" w:space="0" w:color="000000"/>
              <w:right w:val="dotted" w:sz="4" w:space="0" w:color="000000"/>
            </w:tcBorders>
            <w:vAlign w:val="center"/>
            <w:hideMark/>
          </w:tcPr>
          <w:p w:rsidR="00ED7E78" w:rsidRPr="003238CB" w:rsidRDefault="00ED7E78">
            <w:pPr>
              <w:widowControl/>
              <w:spacing w:line="240" w:lineRule="auto"/>
              <w:ind w:firstLineChars="0" w:firstLine="0"/>
              <w:jc w:val="left"/>
              <w:rPr>
                <w:rFonts w:eastAsia="宋体"/>
                <w:sz w:val="21"/>
                <w:szCs w:val="21"/>
              </w:rPr>
            </w:pPr>
          </w:p>
        </w:tc>
        <w:tc>
          <w:tcPr>
            <w:tcW w:w="685"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sz w:val="21"/>
                <w:szCs w:val="21"/>
              </w:rPr>
            </w:pPr>
            <w:r w:rsidRPr="003238CB">
              <w:rPr>
                <w:rFonts w:eastAsia="宋体"/>
                <w:kern w:val="0"/>
                <w:sz w:val="21"/>
                <w:szCs w:val="21"/>
              </w:rPr>
              <w:t>10</w:t>
            </w:r>
          </w:p>
        </w:tc>
        <w:tc>
          <w:tcPr>
            <w:tcW w:w="639"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sz w:val="21"/>
                <w:szCs w:val="21"/>
              </w:rPr>
            </w:pPr>
            <w:r w:rsidRPr="003238CB">
              <w:rPr>
                <w:rFonts w:eastAsia="宋体"/>
                <w:kern w:val="0"/>
                <w:sz w:val="21"/>
                <w:szCs w:val="21"/>
              </w:rPr>
              <w:t>100.00%</w:t>
            </w:r>
          </w:p>
        </w:tc>
        <w:tc>
          <w:tcPr>
            <w:tcW w:w="620" w:type="pct"/>
            <w:tcBorders>
              <w:top w:val="dotted" w:sz="4" w:space="0" w:color="000000"/>
              <w:left w:val="dotted" w:sz="4" w:space="0" w:color="000000"/>
              <w:bottom w:val="dotted" w:sz="4" w:space="0" w:color="000000"/>
              <w:right w:val="nil"/>
            </w:tcBorders>
            <w:noWrap/>
            <w:vAlign w:val="center"/>
            <w:hideMark/>
          </w:tcPr>
          <w:p w:rsidR="00ED7E78" w:rsidRPr="003238CB" w:rsidRDefault="00ED7E78">
            <w:pPr>
              <w:widowControl/>
              <w:spacing w:line="240" w:lineRule="auto"/>
              <w:ind w:firstLineChars="0" w:firstLine="0"/>
              <w:jc w:val="center"/>
              <w:textAlignment w:val="center"/>
              <w:rPr>
                <w:rFonts w:ascii="仿宋" w:hAnsi="仿宋" w:cs="仿宋"/>
                <w:sz w:val="21"/>
                <w:szCs w:val="21"/>
              </w:rPr>
            </w:pPr>
            <w:r w:rsidRPr="003238CB">
              <w:rPr>
                <w:rFonts w:ascii="仿宋" w:hAnsi="仿宋" w:cs="仿宋" w:hint="eastAsia"/>
                <w:kern w:val="0"/>
                <w:sz w:val="21"/>
                <w:szCs w:val="21"/>
              </w:rPr>
              <w:t>优</w:t>
            </w:r>
          </w:p>
        </w:tc>
      </w:tr>
      <w:tr w:rsidR="00ED7E78" w:rsidRPr="003238CB" w:rsidTr="00ED7E78">
        <w:trPr>
          <w:trHeight w:val="340"/>
        </w:trPr>
        <w:tc>
          <w:tcPr>
            <w:tcW w:w="1718" w:type="pct"/>
            <w:gridSpan w:val="2"/>
            <w:tcBorders>
              <w:top w:val="dotted" w:sz="4" w:space="0" w:color="000000"/>
              <w:left w:val="nil"/>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ascii="仿宋" w:hAnsi="仿宋" w:cs="仿宋"/>
                <w:b/>
                <w:bCs/>
                <w:sz w:val="21"/>
                <w:szCs w:val="21"/>
              </w:rPr>
            </w:pPr>
            <w:r w:rsidRPr="003238CB">
              <w:rPr>
                <w:rFonts w:ascii="仿宋" w:hAnsi="仿宋" w:cs="仿宋" w:hint="eastAsia"/>
                <w:b/>
                <w:bCs/>
                <w:kern w:val="0"/>
                <w:sz w:val="21"/>
                <w:szCs w:val="21"/>
              </w:rPr>
              <w:t>个性指标小计</w:t>
            </w:r>
          </w:p>
        </w:tc>
        <w:tc>
          <w:tcPr>
            <w:tcW w:w="589"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b/>
                <w:bCs/>
                <w:sz w:val="21"/>
                <w:szCs w:val="21"/>
              </w:rPr>
            </w:pPr>
            <w:r w:rsidRPr="003238CB">
              <w:rPr>
                <w:rFonts w:eastAsia="宋体"/>
                <w:b/>
                <w:bCs/>
                <w:kern w:val="0"/>
                <w:sz w:val="21"/>
                <w:szCs w:val="21"/>
              </w:rPr>
              <w:t>60</w:t>
            </w:r>
          </w:p>
        </w:tc>
        <w:tc>
          <w:tcPr>
            <w:tcW w:w="746"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b/>
                <w:bCs/>
                <w:sz w:val="21"/>
                <w:szCs w:val="21"/>
              </w:rPr>
            </w:pPr>
            <w:r w:rsidRPr="003238CB">
              <w:rPr>
                <w:rFonts w:eastAsia="宋体"/>
                <w:b/>
                <w:bCs/>
                <w:kern w:val="0"/>
                <w:sz w:val="21"/>
                <w:szCs w:val="21"/>
              </w:rPr>
              <w:t>60%</w:t>
            </w:r>
          </w:p>
        </w:tc>
        <w:tc>
          <w:tcPr>
            <w:tcW w:w="685"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b/>
                <w:bCs/>
                <w:sz w:val="21"/>
                <w:szCs w:val="21"/>
              </w:rPr>
            </w:pPr>
            <w:r w:rsidRPr="003238CB">
              <w:rPr>
                <w:rFonts w:eastAsia="宋体"/>
                <w:b/>
                <w:bCs/>
                <w:kern w:val="0"/>
                <w:sz w:val="21"/>
                <w:szCs w:val="21"/>
              </w:rPr>
              <w:t>52.5</w:t>
            </w:r>
          </w:p>
        </w:tc>
        <w:tc>
          <w:tcPr>
            <w:tcW w:w="639" w:type="pct"/>
            <w:tcBorders>
              <w:top w:val="dotted" w:sz="4" w:space="0" w:color="000000"/>
              <w:left w:val="dotted" w:sz="4" w:space="0" w:color="000000"/>
              <w:bottom w:val="dotted" w:sz="4"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b/>
                <w:bCs/>
                <w:sz w:val="21"/>
                <w:szCs w:val="21"/>
              </w:rPr>
            </w:pPr>
            <w:r w:rsidRPr="003238CB">
              <w:rPr>
                <w:rFonts w:eastAsia="宋体"/>
                <w:b/>
                <w:bCs/>
                <w:kern w:val="0"/>
                <w:sz w:val="21"/>
                <w:szCs w:val="21"/>
              </w:rPr>
              <w:t>87.50%</w:t>
            </w:r>
          </w:p>
        </w:tc>
        <w:tc>
          <w:tcPr>
            <w:tcW w:w="620" w:type="pct"/>
            <w:tcBorders>
              <w:top w:val="dotted" w:sz="4" w:space="0" w:color="000000"/>
              <w:left w:val="dotted" w:sz="4" w:space="0" w:color="000000"/>
              <w:bottom w:val="dotted" w:sz="4" w:space="0" w:color="000000"/>
              <w:right w:val="nil"/>
            </w:tcBorders>
            <w:noWrap/>
            <w:vAlign w:val="center"/>
            <w:hideMark/>
          </w:tcPr>
          <w:p w:rsidR="00ED7E78" w:rsidRPr="003238CB" w:rsidRDefault="00ED7E78">
            <w:pPr>
              <w:widowControl/>
              <w:spacing w:line="240" w:lineRule="auto"/>
              <w:ind w:firstLineChars="0" w:firstLine="0"/>
              <w:jc w:val="center"/>
              <w:textAlignment w:val="center"/>
              <w:rPr>
                <w:rFonts w:ascii="仿宋" w:hAnsi="仿宋" w:cs="仿宋"/>
                <w:b/>
                <w:bCs/>
                <w:sz w:val="21"/>
                <w:szCs w:val="21"/>
              </w:rPr>
            </w:pPr>
            <w:r w:rsidRPr="003238CB">
              <w:rPr>
                <w:rFonts w:ascii="仿宋" w:hAnsi="仿宋" w:cs="仿宋" w:hint="eastAsia"/>
                <w:b/>
                <w:bCs/>
                <w:kern w:val="0"/>
                <w:sz w:val="21"/>
                <w:szCs w:val="21"/>
              </w:rPr>
              <w:t>良</w:t>
            </w:r>
          </w:p>
        </w:tc>
      </w:tr>
      <w:tr w:rsidR="00ED7E78" w:rsidRPr="003238CB" w:rsidTr="00ED7E78">
        <w:trPr>
          <w:trHeight w:val="340"/>
        </w:trPr>
        <w:tc>
          <w:tcPr>
            <w:tcW w:w="1718" w:type="pct"/>
            <w:gridSpan w:val="2"/>
            <w:tcBorders>
              <w:top w:val="dotted" w:sz="4" w:space="0" w:color="000000"/>
              <w:left w:val="nil"/>
              <w:bottom w:val="single" w:sz="8"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ascii="仿宋" w:hAnsi="仿宋" w:cs="仿宋"/>
                <w:b/>
                <w:bCs/>
                <w:sz w:val="21"/>
                <w:szCs w:val="21"/>
              </w:rPr>
            </w:pPr>
            <w:r w:rsidRPr="003238CB">
              <w:rPr>
                <w:rFonts w:ascii="仿宋" w:hAnsi="仿宋" w:cs="仿宋" w:hint="eastAsia"/>
                <w:b/>
                <w:bCs/>
                <w:kern w:val="0"/>
                <w:sz w:val="21"/>
                <w:szCs w:val="21"/>
              </w:rPr>
              <w:t>合计</w:t>
            </w:r>
          </w:p>
        </w:tc>
        <w:tc>
          <w:tcPr>
            <w:tcW w:w="589" w:type="pct"/>
            <w:tcBorders>
              <w:top w:val="dotted" w:sz="4" w:space="0" w:color="000000"/>
              <w:left w:val="dotted" w:sz="4" w:space="0" w:color="000000"/>
              <w:bottom w:val="single" w:sz="8"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b/>
                <w:bCs/>
                <w:sz w:val="21"/>
                <w:szCs w:val="21"/>
              </w:rPr>
            </w:pPr>
            <w:r w:rsidRPr="003238CB">
              <w:rPr>
                <w:rFonts w:eastAsia="宋体"/>
                <w:b/>
                <w:bCs/>
                <w:kern w:val="0"/>
                <w:sz w:val="21"/>
                <w:szCs w:val="21"/>
              </w:rPr>
              <w:t>100</w:t>
            </w:r>
          </w:p>
        </w:tc>
        <w:tc>
          <w:tcPr>
            <w:tcW w:w="746" w:type="pct"/>
            <w:tcBorders>
              <w:top w:val="dotted" w:sz="4" w:space="0" w:color="000000"/>
              <w:left w:val="dotted" w:sz="4" w:space="0" w:color="000000"/>
              <w:bottom w:val="single" w:sz="8"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b/>
                <w:bCs/>
                <w:sz w:val="21"/>
                <w:szCs w:val="21"/>
              </w:rPr>
            </w:pPr>
            <w:r w:rsidRPr="003238CB">
              <w:rPr>
                <w:rFonts w:eastAsia="宋体"/>
                <w:b/>
                <w:bCs/>
                <w:kern w:val="0"/>
                <w:sz w:val="21"/>
                <w:szCs w:val="21"/>
              </w:rPr>
              <w:t>100.00%</w:t>
            </w:r>
          </w:p>
        </w:tc>
        <w:tc>
          <w:tcPr>
            <w:tcW w:w="685" w:type="pct"/>
            <w:tcBorders>
              <w:top w:val="dotted" w:sz="4" w:space="0" w:color="000000"/>
              <w:left w:val="dotted" w:sz="4" w:space="0" w:color="000000"/>
              <w:bottom w:val="single" w:sz="8"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b/>
                <w:bCs/>
                <w:sz w:val="21"/>
                <w:szCs w:val="21"/>
              </w:rPr>
            </w:pPr>
            <w:r w:rsidRPr="003238CB">
              <w:rPr>
                <w:rFonts w:eastAsia="宋体"/>
                <w:b/>
                <w:bCs/>
                <w:kern w:val="0"/>
                <w:sz w:val="21"/>
                <w:szCs w:val="21"/>
              </w:rPr>
              <w:t>79</w:t>
            </w:r>
          </w:p>
        </w:tc>
        <w:tc>
          <w:tcPr>
            <w:tcW w:w="639" w:type="pct"/>
            <w:tcBorders>
              <w:top w:val="dotted" w:sz="4" w:space="0" w:color="000000"/>
              <w:left w:val="dotted" w:sz="4" w:space="0" w:color="000000"/>
              <w:bottom w:val="single" w:sz="8" w:space="0" w:color="000000"/>
              <w:right w:val="dotted" w:sz="4" w:space="0" w:color="000000"/>
            </w:tcBorders>
            <w:noWrap/>
            <w:vAlign w:val="center"/>
            <w:hideMark/>
          </w:tcPr>
          <w:p w:rsidR="00ED7E78" w:rsidRPr="003238CB" w:rsidRDefault="00ED7E78">
            <w:pPr>
              <w:widowControl/>
              <w:spacing w:line="240" w:lineRule="auto"/>
              <w:ind w:firstLineChars="0" w:firstLine="0"/>
              <w:jc w:val="center"/>
              <w:textAlignment w:val="center"/>
              <w:rPr>
                <w:rFonts w:eastAsia="宋体"/>
                <w:b/>
                <w:bCs/>
                <w:sz w:val="21"/>
                <w:szCs w:val="21"/>
              </w:rPr>
            </w:pPr>
            <w:r w:rsidRPr="003238CB">
              <w:rPr>
                <w:rFonts w:eastAsia="宋体"/>
                <w:b/>
                <w:bCs/>
                <w:kern w:val="0"/>
                <w:sz w:val="21"/>
                <w:szCs w:val="21"/>
              </w:rPr>
              <w:t>79.00%</w:t>
            </w:r>
          </w:p>
        </w:tc>
        <w:tc>
          <w:tcPr>
            <w:tcW w:w="620" w:type="pct"/>
            <w:tcBorders>
              <w:top w:val="dotted" w:sz="4" w:space="0" w:color="000000"/>
              <w:left w:val="dotted" w:sz="4" w:space="0" w:color="000000"/>
              <w:bottom w:val="single" w:sz="8" w:space="0" w:color="000000"/>
              <w:right w:val="nil"/>
            </w:tcBorders>
            <w:noWrap/>
            <w:vAlign w:val="center"/>
            <w:hideMark/>
          </w:tcPr>
          <w:p w:rsidR="00ED7E78" w:rsidRPr="003238CB" w:rsidRDefault="00ED7E78">
            <w:pPr>
              <w:widowControl/>
              <w:spacing w:line="240" w:lineRule="auto"/>
              <w:ind w:firstLineChars="0" w:firstLine="0"/>
              <w:jc w:val="center"/>
              <w:textAlignment w:val="center"/>
              <w:rPr>
                <w:rFonts w:ascii="仿宋" w:hAnsi="仿宋" w:cs="仿宋"/>
                <w:b/>
                <w:bCs/>
                <w:sz w:val="21"/>
                <w:szCs w:val="21"/>
              </w:rPr>
            </w:pPr>
            <w:r w:rsidRPr="003238CB">
              <w:rPr>
                <w:rFonts w:ascii="仿宋" w:hAnsi="仿宋" w:cs="仿宋" w:hint="eastAsia"/>
                <w:b/>
                <w:bCs/>
                <w:kern w:val="0"/>
                <w:sz w:val="21"/>
                <w:szCs w:val="21"/>
              </w:rPr>
              <w:t>较差</w:t>
            </w:r>
          </w:p>
        </w:tc>
      </w:tr>
    </w:tbl>
    <w:p w:rsidR="00ED7E78" w:rsidRPr="003238CB" w:rsidRDefault="001D11CE" w:rsidP="00ED7E78">
      <w:pPr>
        <w:pStyle w:val="1"/>
        <w:ind w:firstLine="643"/>
      </w:pPr>
      <w:bookmarkStart w:id="162" w:name="_Toc7856"/>
      <w:bookmarkStart w:id="163" w:name="_Toc23445"/>
      <w:bookmarkStart w:id="164" w:name="_Toc26166"/>
      <w:bookmarkStart w:id="165" w:name="_Toc5116"/>
      <w:bookmarkStart w:id="166" w:name="_Toc7451"/>
      <w:bookmarkStart w:id="167" w:name="_Toc29946"/>
      <w:bookmarkStart w:id="168" w:name="_Toc4059"/>
      <w:bookmarkStart w:id="169" w:name="_Toc16573"/>
      <w:r>
        <w:rPr>
          <w:rFonts w:hint="eastAsia"/>
        </w:rPr>
        <w:t>五</w:t>
      </w:r>
      <w:r w:rsidR="00ED7E78" w:rsidRPr="003238CB">
        <w:rPr>
          <w:rFonts w:hint="eastAsia"/>
        </w:rPr>
        <w:t>、绩效评价指标分析</w:t>
      </w:r>
      <w:bookmarkEnd w:id="162"/>
      <w:bookmarkEnd w:id="163"/>
      <w:bookmarkEnd w:id="164"/>
      <w:bookmarkEnd w:id="165"/>
      <w:bookmarkEnd w:id="166"/>
      <w:bookmarkEnd w:id="167"/>
      <w:bookmarkEnd w:id="168"/>
      <w:bookmarkEnd w:id="169"/>
    </w:p>
    <w:p w:rsidR="00ED7E78" w:rsidRPr="003238CB" w:rsidRDefault="00ED7E78" w:rsidP="00ED7E78">
      <w:pPr>
        <w:adjustRightInd w:val="0"/>
        <w:snapToGrid w:val="0"/>
        <w:spacing w:line="580" w:lineRule="exact"/>
        <w:ind w:firstLine="640"/>
        <w:rPr>
          <w:rFonts w:eastAsia="楷体_GB2312"/>
          <w:b/>
          <w:bCs/>
          <w:sz w:val="32"/>
          <w:szCs w:val="32"/>
        </w:rPr>
      </w:pPr>
      <w:bookmarkStart w:id="170" w:name="_Toc14004"/>
      <w:bookmarkStart w:id="171" w:name="_Toc10012"/>
      <w:bookmarkStart w:id="172" w:name="_Toc4846"/>
      <w:r w:rsidRPr="003238CB">
        <w:rPr>
          <w:rFonts w:eastAsia="楷体_GB2312" w:hint="eastAsia"/>
          <w:b/>
          <w:bCs/>
          <w:sz w:val="32"/>
          <w:szCs w:val="32"/>
        </w:rPr>
        <w:t>（一）项目决策分析：该项分值</w:t>
      </w:r>
      <w:r w:rsidRPr="003238CB">
        <w:rPr>
          <w:rFonts w:eastAsia="楷体_GB2312"/>
          <w:b/>
          <w:bCs/>
          <w:sz w:val="32"/>
          <w:szCs w:val="32"/>
        </w:rPr>
        <w:t>22</w:t>
      </w:r>
      <w:r w:rsidRPr="003238CB">
        <w:rPr>
          <w:rFonts w:eastAsia="楷体_GB2312" w:hint="eastAsia"/>
          <w:b/>
          <w:bCs/>
          <w:sz w:val="32"/>
          <w:szCs w:val="32"/>
        </w:rPr>
        <w:t>分，计</w:t>
      </w:r>
      <w:r w:rsidRPr="003238CB">
        <w:rPr>
          <w:rFonts w:eastAsia="楷体_GB2312"/>
          <w:b/>
          <w:bCs/>
          <w:sz w:val="32"/>
          <w:szCs w:val="32"/>
        </w:rPr>
        <w:t>13.5</w:t>
      </w:r>
      <w:r w:rsidRPr="003238CB">
        <w:rPr>
          <w:rFonts w:eastAsia="楷体_GB2312" w:hint="eastAsia"/>
          <w:b/>
          <w:bCs/>
          <w:sz w:val="32"/>
          <w:szCs w:val="32"/>
        </w:rPr>
        <w:t>分</w:t>
      </w:r>
      <w:bookmarkEnd w:id="170"/>
      <w:bookmarkEnd w:id="171"/>
      <w:bookmarkEnd w:id="172"/>
    </w:p>
    <w:p w:rsidR="00ED7E78" w:rsidRPr="003238CB" w:rsidRDefault="00ED7E78" w:rsidP="00ED7E78">
      <w:pPr>
        <w:ind w:firstLine="602"/>
        <w:rPr>
          <w:b/>
          <w:bCs/>
        </w:rPr>
      </w:pPr>
      <w:r w:rsidRPr="003238CB">
        <w:rPr>
          <w:b/>
          <w:bCs/>
        </w:rPr>
        <w:t>1</w:t>
      </w:r>
      <w:r w:rsidRPr="003238CB">
        <w:rPr>
          <w:rFonts w:hint="eastAsia"/>
          <w:b/>
          <w:bCs/>
        </w:rPr>
        <w:t>、项目立项</w:t>
      </w:r>
      <w:r w:rsidRPr="003238CB">
        <w:rPr>
          <w:b/>
          <w:bCs/>
        </w:rPr>
        <w:t>9</w:t>
      </w:r>
      <w:r w:rsidRPr="003238CB">
        <w:rPr>
          <w:rFonts w:hint="eastAsia"/>
          <w:b/>
          <w:bCs/>
        </w:rPr>
        <w:t>分，实得</w:t>
      </w:r>
      <w:r w:rsidRPr="003238CB">
        <w:rPr>
          <w:b/>
          <w:bCs/>
        </w:rPr>
        <w:t>9</w:t>
      </w:r>
      <w:r w:rsidRPr="003238CB">
        <w:rPr>
          <w:rFonts w:hint="eastAsia"/>
          <w:b/>
          <w:bCs/>
        </w:rPr>
        <w:t>分：</w:t>
      </w:r>
    </w:p>
    <w:p w:rsidR="00ED7E78" w:rsidRPr="003238CB" w:rsidRDefault="00ED7E78" w:rsidP="00ED7E78">
      <w:pPr>
        <w:ind w:firstLine="600"/>
      </w:pPr>
      <w:r w:rsidRPr="003238CB">
        <w:rPr>
          <w:rFonts w:hint="eastAsia"/>
        </w:rPr>
        <w:t>（</w:t>
      </w:r>
      <w:r w:rsidRPr="003238CB">
        <w:t>1</w:t>
      </w:r>
      <w:r w:rsidRPr="003238CB">
        <w:rPr>
          <w:rFonts w:hint="eastAsia"/>
        </w:rPr>
        <w:t>）立项依据充分性（</w:t>
      </w:r>
      <w:r w:rsidRPr="003238CB">
        <w:t>5</w:t>
      </w:r>
      <w:r w:rsidRPr="003238CB">
        <w:rPr>
          <w:rFonts w:hint="eastAsia"/>
        </w:rPr>
        <w:t>分）：凤凰县应急管理局针对</w:t>
      </w:r>
      <w:r w:rsidRPr="003238CB">
        <w:t>“</w:t>
      </w:r>
      <w:r w:rsidRPr="003238CB">
        <w:rPr>
          <w:rFonts w:hint="eastAsia"/>
        </w:rPr>
        <w:t>凤凰县金山尾矿库闭库等</w:t>
      </w:r>
      <w:r w:rsidRPr="003238CB">
        <w:t>8</w:t>
      </w:r>
      <w:r w:rsidRPr="003238CB">
        <w:rPr>
          <w:rFonts w:hint="eastAsia"/>
        </w:rPr>
        <w:t>个工程款项目</w:t>
      </w:r>
      <w:r w:rsidRPr="003238CB">
        <w:t>”</w:t>
      </w:r>
      <w:r w:rsidRPr="003238CB">
        <w:rPr>
          <w:rFonts w:hint="eastAsia"/>
        </w:rPr>
        <w:t>有相关文件依据，无扣分；</w:t>
      </w:r>
    </w:p>
    <w:p w:rsidR="00ED7E78" w:rsidRPr="003238CB" w:rsidRDefault="00ED7E78" w:rsidP="00ED7E78">
      <w:pPr>
        <w:ind w:firstLine="600"/>
      </w:pPr>
      <w:r w:rsidRPr="003238CB">
        <w:rPr>
          <w:rFonts w:hint="eastAsia"/>
        </w:rPr>
        <w:lastRenderedPageBreak/>
        <w:t>（</w:t>
      </w:r>
      <w:r w:rsidRPr="003238CB">
        <w:t>2</w:t>
      </w:r>
      <w:r w:rsidRPr="003238CB">
        <w:rPr>
          <w:rFonts w:hint="eastAsia"/>
        </w:rPr>
        <w:t>）立项程序规范性（</w:t>
      </w:r>
      <w:r w:rsidRPr="003238CB">
        <w:t>4</w:t>
      </w:r>
      <w:r w:rsidRPr="003238CB">
        <w:rPr>
          <w:rFonts w:hint="eastAsia"/>
        </w:rPr>
        <w:t>分）：预算支出申请、设立过程符合相关要求，无扣分；</w:t>
      </w:r>
    </w:p>
    <w:p w:rsidR="00ED7E78" w:rsidRPr="003238CB" w:rsidRDefault="00ED7E78" w:rsidP="00ED7E78">
      <w:pPr>
        <w:ind w:firstLine="602"/>
        <w:rPr>
          <w:b/>
          <w:bCs/>
        </w:rPr>
      </w:pPr>
      <w:r w:rsidRPr="003238CB">
        <w:rPr>
          <w:b/>
          <w:bCs/>
        </w:rPr>
        <w:t>2</w:t>
      </w:r>
      <w:r w:rsidRPr="003238CB">
        <w:rPr>
          <w:rFonts w:hint="eastAsia"/>
          <w:b/>
          <w:bCs/>
        </w:rPr>
        <w:t>、绩效目标</w:t>
      </w:r>
      <w:r w:rsidRPr="003238CB">
        <w:rPr>
          <w:b/>
          <w:bCs/>
        </w:rPr>
        <w:t>7</w:t>
      </w:r>
      <w:r w:rsidRPr="003238CB">
        <w:rPr>
          <w:rFonts w:hint="eastAsia"/>
          <w:b/>
          <w:bCs/>
        </w:rPr>
        <w:t>分，实得</w:t>
      </w:r>
      <w:r w:rsidRPr="003238CB">
        <w:rPr>
          <w:b/>
          <w:bCs/>
        </w:rPr>
        <w:t>0</w:t>
      </w:r>
      <w:r w:rsidRPr="003238CB">
        <w:rPr>
          <w:rFonts w:hint="eastAsia"/>
          <w:b/>
          <w:bCs/>
        </w:rPr>
        <w:t>分：</w:t>
      </w:r>
    </w:p>
    <w:p w:rsidR="00ED7E78" w:rsidRPr="003238CB" w:rsidRDefault="00ED7E78" w:rsidP="00ED7E78">
      <w:pPr>
        <w:ind w:firstLine="600"/>
      </w:pPr>
      <w:r w:rsidRPr="003238CB">
        <w:rPr>
          <w:rFonts w:hint="eastAsia"/>
        </w:rPr>
        <w:t>（</w:t>
      </w:r>
      <w:r w:rsidRPr="003238CB">
        <w:t>1</w:t>
      </w:r>
      <w:r w:rsidRPr="003238CB">
        <w:rPr>
          <w:rFonts w:hint="eastAsia"/>
        </w:rPr>
        <w:t>）绩效目标合理性（</w:t>
      </w:r>
      <w:r w:rsidRPr="003238CB">
        <w:t>4</w:t>
      </w:r>
      <w:r w:rsidRPr="003238CB">
        <w:rPr>
          <w:rFonts w:hint="eastAsia"/>
        </w:rPr>
        <w:t>分）：单位未针对该项目设置绩效目标，扣</w:t>
      </w:r>
      <w:r w:rsidRPr="003238CB">
        <w:t>4</w:t>
      </w:r>
      <w:r w:rsidRPr="003238CB">
        <w:rPr>
          <w:rFonts w:hint="eastAsia"/>
        </w:rPr>
        <w:t>分；</w:t>
      </w:r>
    </w:p>
    <w:p w:rsidR="00ED7E78" w:rsidRPr="003238CB" w:rsidRDefault="00ED7E78" w:rsidP="00ED7E78">
      <w:pPr>
        <w:ind w:firstLine="600"/>
      </w:pPr>
      <w:r w:rsidRPr="003238CB">
        <w:rPr>
          <w:rFonts w:hint="eastAsia"/>
        </w:rPr>
        <w:t>（</w:t>
      </w:r>
      <w:r w:rsidRPr="003238CB">
        <w:t>2</w:t>
      </w:r>
      <w:r w:rsidRPr="003238CB">
        <w:rPr>
          <w:rFonts w:hint="eastAsia"/>
        </w:rPr>
        <w:t>）绩效指标明确性（</w:t>
      </w:r>
      <w:r w:rsidRPr="003238CB">
        <w:t>3</w:t>
      </w:r>
      <w:r w:rsidRPr="003238CB">
        <w:rPr>
          <w:rFonts w:hint="eastAsia"/>
        </w:rPr>
        <w:t>分）：单位未针对该项目设置绩效指标，扣</w:t>
      </w:r>
      <w:r w:rsidRPr="003238CB">
        <w:t>3</w:t>
      </w:r>
      <w:r w:rsidRPr="003238CB">
        <w:rPr>
          <w:rFonts w:hint="eastAsia"/>
        </w:rPr>
        <w:t>分；</w:t>
      </w:r>
    </w:p>
    <w:p w:rsidR="00ED7E78" w:rsidRPr="003238CB" w:rsidRDefault="00ED7E78" w:rsidP="00ED7E78">
      <w:pPr>
        <w:ind w:firstLine="602"/>
        <w:rPr>
          <w:b/>
          <w:bCs/>
        </w:rPr>
      </w:pPr>
      <w:r w:rsidRPr="003238CB">
        <w:rPr>
          <w:b/>
          <w:bCs/>
        </w:rPr>
        <w:t>3</w:t>
      </w:r>
      <w:r w:rsidRPr="003238CB">
        <w:rPr>
          <w:rFonts w:hint="eastAsia"/>
          <w:b/>
          <w:bCs/>
        </w:rPr>
        <w:t>、资金投入</w:t>
      </w:r>
      <w:r w:rsidRPr="003238CB">
        <w:rPr>
          <w:b/>
          <w:bCs/>
        </w:rPr>
        <w:t>6</w:t>
      </w:r>
      <w:r w:rsidRPr="003238CB">
        <w:rPr>
          <w:rFonts w:hint="eastAsia"/>
          <w:b/>
          <w:bCs/>
        </w:rPr>
        <w:t>分，实得</w:t>
      </w:r>
      <w:r w:rsidRPr="003238CB">
        <w:rPr>
          <w:b/>
          <w:bCs/>
        </w:rPr>
        <w:t>4.5</w:t>
      </w:r>
      <w:r w:rsidRPr="003238CB">
        <w:rPr>
          <w:rFonts w:hint="eastAsia"/>
          <w:b/>
          <w:bCs/>
        </w:rPr>
        <w:t>分：</w:t>
      </w:r>
    </w:p>
    <w:p w:rsidR="00ED7E78" w:rsidRPr="003238CB" w:rsidRDefault="00ED7E78" w:rsidP="00ED7E78">
      <w:pPr>
        <w:ind w:firstLine="600"/>
      </w:pPr>
      <w:r w:rsidRPr="003238CB">
        <w:rPr>
          <w:rFonts w:hint="eastAsia"/>
        </w:rPr>
        <w:t>（</w:t>
      </w:r>
      <w:r w:rsidRPr="003238CB">
        <w:t>1</w:t>
      </w:r>
      <w:r w:rsidRPr="003238CB">
        <w:rPr>
          <w:rFonts w:hint="eastAsia"/>
        </w:rPr>
        <w:t>）预算编制科学性（</w:t>
      </w:r>
      <w:r w:rsidRPr="003238CB">
        <w:t>3</w:t>
      </w:r>
      <w:r w:rsidRPr="003238CB">
        <w:rPr>
          <w:rFonts w:hint="eastAsia"/>
        </w:rPr>
        <w:t>分）：预算测算依据不充分，该项目进行预算编制时未将资金细化分至每一个子项目，扣</w:t>
      </w:r>
      <w:r w:rsidRPr="003238CB">
        <w:t>0.5</w:t>
      </w:r>
      <w:r w:rsidRPr="003238CB">
        <w:rPr>
          <w:rFonts w:hint="eastAsia"/>
        </w:rPr>
        <w:t>分；</w:t>
      </w:r>
    </w:p>
    <w:p w:rsidR="00ED7E78" w:rsidRPr="003238CB" w:rsidRDefault="00ED7E78" w:rsidP="00ED7E78">
      <w:pPr>
        <w:ind w:firstLine="600"/>
      </w:pPr>
      <w:r w:rsidRPr="003238CB">
        <w:rPr>
          <w:rFonts w:hint="eastAsia"/>
        </w:rPr>
        <w:t>（</w:t>
      </w:r>
      <w:r w:rsidRPr="003238CB">
        <w:t>2</w:t>
      </w:r>
      <w:r w:rsidRPr="003238CB">
        <w:rPr>
          <w:rFonts w:hint="eastAsia"/>
        </w:rPr>
        <w:t>）资金分配合理性（</w:t>
      </w:r>
      <w:r w:rsidRPr="003238CB">
        <w:t>3</w:t>
      </w:r>
      <w:r w:rsidRPr="003238CB">
        <w:rPr>
          <w:rFonts w:hint="eastAsia"/>
        </w:rPr>
        <w:t>分）：预算资金分配依据不充分，进行预算编制时未见每一个子项目的资金分配金额，扣</w:t>
      </w:r>
      <w:r w:rsidRPr="003238CB">
        <w:t>1</w:t>
      </w:r>
      <w:r w:rsidRPr="003238CB">
        <w:rPr>
          <w:rFonts w:hint="eastAsia"/>
        </w:rPr>
        <w:t>分。</w:t>
      </w:r>
    </w:p>
    <w:p w:rsidR="00ED7E78" w:rsidRPr="003238CB" w:rsidRDefault="00ED7E78" w:rsidP="00ED7E78">
      <w:pPr>
        <w:adjustRightInd w:val="0"/>
        <w:snapToGrid w:val="0"/>
        <w:spacing w:line="580" w:lineRule="exact"/>
        <w:ind w:firstLine="640"/>
        <w:rPr>
          <w:rFonts w:eastAsia="楷体_GB2312"/>
          <w:b/>
          <w:bCs/>
          <w:sz w:val="32"/>
          <w:szCs w:val="32"/>
        </w:rPr>
      </w:pPr>
      <w:bookmarkStart w:id="173" w:name="_Toc4102"/>
      <w:bookmarkStart w:id="174" w:name="_Toc7585"/>
      <w:bookmarkStart w:id="175" w:name="_Toc2133"/>
      <w:r w:rsidRPr="003238CB">
        <w:rPr>
          <w:rFonts w:eastAsia="楷体_GB2312" w:hint="eastAsia"/>
          <w:b/>
          <w:bCs/>
          <w:sz w:val="32"/>
          <w:szCs w:val="32"/>
        </w:rPr>
        <w:t>（二）项目过程分析：该项分值</w:t>
      </w:r>
      <w:r w:rsidRPr="003238CB">
        <w:rPr>
          <w:rFonts w:eastAsia="楷体_GB2312"/>
          <w:b/>
          <w:bCs/>
          <w:sz w:val="32"/>
          <w:szCs w:val="32"/>
        </w:rPr>
        <w:t>18</w:t>
      </w:r>
      <w:r w:rsidRPr="003238CB">
        <w:rPr>
          <w:rFonts w:eastAsia="楷体_GB2312" w:hint="eastAsia"/>
          <w:b/>
          <w:bCs/>
          <w:sz w:val="32"/>
          <w:szCs w:val="32"/>
        </w:rPr>
        <w:t>分，计</w:t>
      </w:r>
      <w:r w:rsidRPr="003238CB">
        <w:rPr>
          <w:rFonts w:eastAsia="楷体_GB2312"/>
          <w:b/>
          <w:bCs/>
          <w:sz w:val="32"/>
          <w:szCs w:val="32"/>
        </w:rPr>
        <w:t>13</w:t>
      </w:r>
      <w:r w:rsidRPr="003238CB">
        <w:rPr>
          <w:rFonts w:eastAsia="楷体_GB2312" w:hint="eastAsia"/>
          <w:b/>
          <w:bCs/>
          <w:sz w:val="32"/>
          <w:szCs w:val="32"/>
        </w:rPr>
        <w:t>分</w:t>
      </w:r>
      <w:bookmarkEnd w:id="173"/>
      <w:bookmarkEnd w:id="174"/>
      <w:bookmarkEnd w:id="175"/>
    </w:p>
    <w:p w:rsidR="00ED7E78" w:rsidRPr="003238CB" w:rsidRDefault="00ED7E78" w:rsidP="00ED7E78">
      <w:pPr>
        <w:ind w:firstLine="602"/>
        <w:rPr>
          <w:b/>
          <w:bCs/>
        </w:rPr>
      </w:pPr>
      <w:r w:rsidRPr="003238CB">
        <w:rPr>
          <w:b/>
          <w:bCs/>
        </w:rPr>
        <w:t>1</w:t>
      </w:r>
      <w:r w:rsidRPr="003238CB">
        <w:rPr>
          <w:rFonts w:hint="eastAsia"/>
          <w:b/>
          <w:bCs/>
        </w:rPr>
        <w:t>、资金管理</w:t>
      </w:r>
      <w:r w:rsidRPr="003238CB">
        <w:rPr>
          <w:b/>
          <w:bCs/>
        </w:rPr>
        <w:t>12</w:t>
      </w:r>
      <w:r w:rsidRPr="003238CB">
        <w:rPr>
          <w:rFonts w:hint="eastAsia"/>
          <w:b/>
          <w:bCs/>
        </w:rPr>
        <w:t>分，实得</w:t>
      </w:r>
      <w:r w:rsidRPr="003238CB">
        <w:rPr>
          <w:b/>
          <w:bCs/>
        </w:rPr>
        <w:t>11.5</w:t>
      </w:r>
      <w:r w:rsidRPr="003238CB">
        <w:rPr>
          <w:rFonts w:hint="eastAsia"/>
          <w:b/>
          <w:bCs/>
        </w:rPr>
        <w:t>分：</w:t>
      </w:r>
    </w:p>
    <w:p w:rsidR="00ED7E78" w:rsidRPr="003238CB" w:rsidRDefault="00ED7E78" w:rsidP="00ED7E78">
      <w:pPr>
        <w:ind w:firstLine="600"/>
      </w:pPr>
      <w:bookmarkStart w:id="176" w:name="_Hlk81899710"/>
      <w:r w:rsidRPr="003238CB">
        <w:rPr>
          <w:rFonts w:hint="eastAsia"/>
        </w:rPr>
        <w:t>（</w:t>
      </w:r>
      <w:r w:rsidRPr="003238CB">
        <w:t>1</w:t>
      </w:r>
      <w:r w:rsidRPr="003238CB">
        <w:rPr>
          <w:rFonts w:hint="eastAsia"/>
        </w:rPr>
        <w:t>）资金到位率（</w:t>
      </w:r>
      <w:r w:rsidRPr="003238CB">
        <w:t>3</w:t>
      </w:r>
      <w:r w:rsidRPr="003238CB">
        <w:rPr>
          <w:rFonts w:hint="eastAsia"/>
        </w:rPr>
        <w:t>分）：项目资金于</w:t>
      </w:r>
      <w:r w:rsidRPr="003238CB">
        <w:t>2023</w:t>
      </w:r>
      <w:r w:rsidRPr="003238CB">
        <w:rPr>
          <w:rFonts w:hint="eastAsia"/>
        </w:rPr>
        <w:t>年</w:t>
      </w:r>
      <w:r w:rsidRPr="003238CB">
        <w:t>2</w:t>
      </w:r>
      <w:r w:rsidRPr="003238CB">
        <w:rPr>
          <w:rFonts w:hint="eastAsia"/>
        </w:rPr>
        <w:t>月份之前已全部到位，无扣分；</w:t>
      </w:r>
    </w:p>
    <w:p w:rsidR="00ED7E78" w:rsidRPr="003238CB" w:rsidRDefault="00ED7E78" w:rsidP="00ED7E78">
      <w:pPr>
        <w:ind w:firstLine="600"/>
      </w:pPr>
      <w:r w:rsidRPr="003238CB">
        <w:rPr>
          <w:rFonts w:hint="eastAsia"/>
        </w:rPr>
        <w:t>（</w:t>
      </w:r>
      <w:r w:rsidRPr="003238CB">
        <w:t>2</w:t>
      </w:r>
      <w:r w:rsidRPr="003238CB">
        <w:rPr>
          <w:rFonts w:hint="eastAsia"/>
        </w:rPr>
        <w:t>）预算资金时效执行率（</w:t>
      </w:r>
      <w:r w:rsidRPr="003238CB">
        <w:t>4</w:t>
      </w:r>
      <w:r w:rsidRPr="003238CB">
        <w:rPr>
          <w:rFonts w:hint="eastAsia"/>
        </w:rPr>
        <w:t>分）：截至</w:t>
      </w:r>
      <w:r w:rsidRPr="003238CB">
        <w:t>2023</w:t>
      </w:r>
      <w:r w:rsidRPr="003238CB">
        <w:rPr>
          <w:rFonts w:hint="eastAsia"/>
        </w:rPr>
        <w:t>年</w:t>
      </w:r>
      <w:r w:rsidRPr="003238CB">
        <w:t>12</w:t>
      </w:r>
      <w:r w:rsidRPr="003238CB">
        <w:rPr>
          <w:rFonts w:hint="eastAsia"/>
        </w:rPr>
        <w:t>月</w:t>
      </w:r>
      <w:r w:rsidRPr="003238CB">
        <w:t>4</w:t>
      </w:r>
      <w:r w:rsidRPr="003238CB">
        <w:rPr>
          <w:rFonts w:hint="eastAsia"/>
        </w:rPr>
        <w:t>日，凤凰县金山尾矿库闭库等</w:t>
      </w:r>
      <w:r w:rsidRPr="003238CB">
        <w:t>8</w:t>
      </w:r>
      <w:r w:rsidRPr="003238CB">
        <w:rPr>
          <w:rFonts w:hint="eastAsia"/>
        </w:rPr>
        <w:t>个工程款项目资金已使用</w:t>
      </w:r>
      <w:r w:rsidRPr="003238CB">
        <w:t>2,000,000.00</w:t>
      </w:r>
      <w:r w:rsidRPr="003238CB">
        <w:rPr>
          <w:rFonts w:hint="eastAsia"/>
        </w:rPr>
        <w:t>元，资金执行率</w:t>
      </w:r>
      <w:r w:rsidRPr="003238CB">
        <w:t>100.00%</w:t>
      </w:r>
      <w:r w:rsidRPr="003238CB">
        <w:rPr>
          <w:rFonts w:hint="eastAsia"/>
        </w:rPr>
        <w:t>，无扣分；</w:t>
      </w:r>
    </w:p>
    <w:p w:rsidR="00ED7E78" w:rsidRPr="003238CB" w:rsidRDefault="00ED7E78" w:rsidP="00ED7E78">
      <w:pPr>
        <w:ind w:firstLine="600"/>
      </w:pPr>
      <w:r w:rsidRPr="003238CB">
        <w:rPr>
          <w:rFonts w:hint="eastAsia"/>
        </w:rPr>
        <w:t>（</w:t>
      </w:r>
      <w:r w:rsidRPr="003238CB">
        <w:t>3</w:t>
      </w:r>
      <w:r w:rsidRPr="003238CB">
        <w:rPr>
          <w:rFonts w:hint="eastAsia"/>
        </w:rPr>
        <w:t>）资金使用合规性（</w:t>
      </w:r>
      <w:r w:rsidRPr="003238CB">
        <w:t>5</w:t>
      </w:r>
      <w:r w:rsidRPr="003238CB">
        <w:rPr>
          <w:rFonts w:hint="eastAsia"/>
        </w:rPr>
        <w:t>分）：该项目资金使用与预算批复部分不符，扣</w:t>
      </w:r>
      <w:r w:rsidRPr="003238CB">
        <w:t>0.5</w:t>
      </w:r>
      <w:r w:rsidRPr="003238CB">
        <w:rPr>
          <w:rFonts w:hint="eastAsia"/>
        </w:rPr>
        <w:t>分。</w:t>
      </w:r>
    </w:p>
    <w:bookmarkEnd w:id="176"/>
    <w:p w:rsidR="00ED7E78" w:rsidRPr="003238CB" w:rsidRDefault="00ED7E78" w:rsidP="00ED7E78">
      <w:pPr>
        <w:ind w:firstLine="602"/>
        <w:rPr>
          <w:b/>
          <w:bCs/>
        </w:rPr>
      </w:pPr>
      <w:r w:rsidRPr="003238CB">
        <w:rPr>
          <w:b/>
          <w:bCs/>
        </w:rPr>
        <w:t>2</w:t>
      </w:r>
      <w:r w:rsidRPr="003238CB">
        <w:rPr>
          <w:rFonts w:hint="eastAsia"/>
          <w:b/>
          <w:bCs/>
        </w:rPr>
        <w:t>、组织实施</w:t>
      </w:r>
      <w:r w:rsidRPr="003238CB">
        <w:rPr>
          <w:b/>
          <w:bCs/>
        </w:rPr>
        <w:t>6</w:t>
      </w:r>
      <w:r w:rsidRPr="003238CB">
        <w:rPr>
          <w:rFonts w:hint="eastAsia"/>
          <w:b/>
          <w:bCs/>
        </w:rPr>
        <w:t>分，实得</w:t>
      </w:r>
      <w:r w:rsidRPr="003238CB">
        <w:rPr>
          <w:b/>
          <w:bCs/>
        </w:rPr>
        <w:t>1.5</w:t>
      </w:r>
      <w:r w:rsidRPr="003238CB">
        <w:rPr>
          <w:rFonts w:hint="eastAsia"/>
          <w:b/>
          <w:bCs/>
        </w:rPr>
        <w:t>分：</w:t>
      </w:r>
    </w:p>
    <w:p w:rsidR="00ED7E78" w:rsidRPr="003238CB" w:rsidRDefault="00ED7E78" w:rsidP="00ED7E78">
      <w:pPr>
        <w:ind w:firstLine="600"/>
      </w:pPr>
      <w:r w:rsidRPr="003238CB">
        <w:rPr>
          <w:rFonts w:hint="eastAsia"/>
        </w:rPr>
        <w:lastRenderedPageBreak/>
        <w:t>（</w:t>
      </w:r>
      <w:r w:rsidRPr="003238CB">
        <w:t>1</w:t>
      </w:r>
      <w:r w:rsidRPr="003238CB">
        <w:rPr>
          <w:rFonts w:hint="eastAsia"/>
        </w:rPr>
        <w:t>）管理制度健全性（</w:t>
      </w:r>
      <w:r w:rsidRPr="003238CB">
        <w:t>2</w:t>
      </w:r>
      <w:r w:rsidRPr="003238CB">
        <w:rPr>
          <w:rFonts w:hint="eastAsia"/>
        </w:rPr>
        <w:t>分）：凤凰县应急管理局未针对项目实际情况制定专门的资金管理制度以及项目管理制度，扣</w:t>
      </w:r>
      <w:r w:rsidRPr="003238CB">
        <w:t>2</w:t>
      </w:r>
      <w:r w:rsidRPr="003238CB">
        <w:rPr>
          <w:rFonts w:hint="eastAsia"/>
        </w:rPr>
        <w:t>分；</w:t>
      </w:r>
    </w:p>
    <w:p w:rsidR="00ED7E78" w:rsidRPr="003238CB" w:rsidRDefault="00ED7E78" w:rsidP="00ED7E78">
      <w:pPr>
        <w:ind w:firstLine="600"/>
      </w:pPr>
      <w:r w:rsidRPr="003238CB">
        <w:rPr>
          <w:rFonts w:hint="eastAsia"/>
        </w:rPr>
        <w:t>（</w:t>
      </w:r>
      <w:r w:rsidRPr="003238CB">
        <w:t>2</w:t>
      </w:r>
      <w:r w:rsidRPr="003238CB">
        <w:rPr>
          <w:rFonts w:hint="eastAsia"/>
        </w:rPr>
        <w:t>）制度执行有效性（</w:t>
      </w:r>
      <w:r w:rsidRPr="003238CB">
        <w:t>4</w:t>
      </w:r>
      <w:r w:rsidRPr="003238CB">
        <w:rPr>
          <w:rFonts w:hint="eastAsia"/>
        </w:rPr>
        <w:t>分）：一是发现部分合同落款处未签字盖章，二是合同内容调整签订补充协议未向上级部门申请，三是程序倒置，四是资料归档管理不到位，五是竣工结算不及时，六是合同签订金额超预算金额，共扣</w:t>
      </w:r>
      <w:r w:rsidRPr="003238CB">
        <w:t>2.5</w:t>
      </w:r>
      <w:r w:rsidRPr="003238CB">
        <w:rPr>
          <w:rFonts w:hint="eastAsia"/>
        </w:rPr>
        <w:t>分。</w:t>
      </w:r>
    </w:p>
    <w:p w:rsidR="00ED7E78" w:rsidRPr="003238CB" w:rsidRDefault="00ED7E78" w:rsidP="00ED7E78">
      <w:pPr>
        <w:adjustRightInd w:val="0"/>
        <w:snapToGrid w:val="0"/>
        <w:spacing w:line="580" w:lineRule="exact"/>
        <w:ind w:firstLine="640"/>
        <w:rPr>
          <w:rFonts w:eastAsia="楷体_GB2312"/>
          <w:b/>
          <w:bCs/>
          <w:sz w:val="32"/>
          <w:szCs w:val="32"/>
        </w:rPr>
      </w:pPr>
      <w:bookmarkStart w:id="177" w:name="_Toc18595"/>
      <w:bookmarkStart w:id="178" w:name="_Toc9467"/>
      <w:bookmarkStart w:id="179" w:name="_Toc10356"/>
      <w:r w:rsidRPr="003238CB">
        <w:rPr>
          <w:rFonts w:eastAsia="楷体_GB2312" w:hint="eastAsia"/>
          <w:b/>
          <w:bCs/>
          <w:sz w:val="32"/>
          <w:szCs w:val="32"/>
        </w:rPr>
        <w:t>（三）项目绩效情况：该项分值</w:t>
      </w:r>
      <w:r w:rsidRPr="003238CB">
        <w:rPr>
          <w:rFonts w:eastAsia="楷体_GB2312"/>
          <w:b/>
          <w:bCs/>
          <w:sz w:val="32"/>
          <w:szCs w:val="32"/>
        </w:rPr>
        <w:t>60</w:t>
      </w:r>
      <w:r w:rsidRPr="003238CB">
        <w:rPr>
          <w:rFonts w:eastAsia="楷体_GB2312" w:hint="eastAsia"/>
          <w:b/>
          <w:bCs/>
          <w:sz w:val="32"/>
          <w:szCs w:val="32"/>
        </w:rPr>
        <w:t>分，计</w:t>
      </w:r>
      <w:r w:rsidRPr="003238CB">
        <w:rPr>
          <w:rFonts w:eastAsia="楷体_GB2312"/>
          <w:b/>
          <w:bCs/>
          <w:sz w:val="32"/>
          <w:szCs w:val="32"/>
        </w:rPr>
        <w:t>52.5</w:t>
      </w:r>
      <w:r w:rsidRPr="003238CB">
        <w:rPr>
          <w:rFonts w:eastAsia="楷体_GB2312" w:hint="eastAsia"/>
          <w:b/>
          <w:bCs/>
          <w:sz w:val="32"/>
          <w:szCs w:val="32"/>
        </w:rPr>
        <w:t>分</w:t>
      </w:r>
      <w:bookmarkEnd w:id="177"/>
      <w:bookmarkEnd w:id="178"/>
      <w:bookmarkEnd w:id="179"/>
    </w:p>
    <w:p w:rsidR="00ED7E78" w:rsidRPr="003238CB" w:rsidRDefault="00ED7E78" w:rsidP="00ED7E78">
      <w:pPr>
        <w:ind w:firstLine="602"/>
        <w:rPr>
          <w:b/>
          <w:bCs/>
        </w:rPr>
      </w:pPr>
      <w:r w:rsidRPr="003238CB">
        <w:rPr>
          <w:b/>
          <w:bCs/>
        </w:rPr>
        <w:t>1</w:t>
      </w:r>
      <w:r w:rsidRPr="003238CB">
        <w:rPr>
          <w:rFonts w:hint="eastAsia"/>
          <w:b/>
          <w:bCs/>
        </w:rPr>
        <w:t>、项目产出</w:t>
      </w:r>
      <w:r w:rsidRPr="003238CB">
        <w:rPr>
          <w:b/>
          <w:bCs/>
        </w:rPr>
        <w:t>40</w:t>
      </w:r>
      <w:r w:rsidRPr="003238CB">
        <w:rPr>
          <w:rFonts w:hint="eastAsia"/>
          <w:b/>
          <w:bCs/>
        </w:rPr>
        <w:t>分，实得</w:t>
      </w:r>
      <w:r w:rsidRPr="003238CB">
        <w:rPr>
          <w:b/>
          <w:bCs/>
        </w:rPr>
        <w:t>32.5</w:t>
      </w:r>
      <w:r w:rsidRPr="003238CB">
        <w:rPr>
          <w:rFonts w:hint="eastAsia"/>
          <w:b/>
          <w:bCs/>
        </w:rPr>
        <w:t>分：</w:t>
      </w:r>
    </w:p>
    <w:p w:rsidR="00ED7E78" w:rsidRPr="003238CB" w:rsidRDefault="00ED7E78" w:rsidP="00ED7E78">
      <w:pPr>
        <w:ind w:firstLine="600"/>
      </w:pPr>
      <w:r w:rsidRPr="003238CB">
        <w:rPr>
          <w:rFonts w:hint="eastAsia"/>
        </w:rPr>
        <w:t>（</w:t>
      </w:r>
      <w:r w:rsidRPr="003238CB">
        <w:t>1</w:t>
      </w:r>
      <w:r w:rsidRPr="003238CB">
        <w:rPr>
          <w:rFonts w:hint="eastAsia"/>
        </w:rPr>
        <w:t>）产出数量（</w:t>
      </w:r>
      <w:r w:rsidRPr="003238CB">
        <w:t>12</w:t>
      </w:r>
      <w:r w:rsidRPr="003238CB">
        <w:rPr>
          <w:rFonts w:hint="eastAsia"/>
        </w:rPr>
        <w:t>分）：金山矿业有限责任公司尾矿库闭库及周边环境治理紧急抢险工程项目，项目尚未完成竣工结算，无法核实建设内容的实际产出情况，酌情扣</w:t>
      </w:r>
      <w:r w:rsidRPr="003238CB">
        <w:t>0.5</w:t>
      </w:r>
      <w:r w:rsidRPr="003238CB">
        <w:rPr>
          <w:rFonts w:hint="eastAsia"/>
        </w:rPr>
        <w:t>分；宏鑫矿业有限责任公司选厂尾矿库闭库工程建设项目于</w:t>
      </w:r>
      <w:r w:rsidRPr="003238CB">
        <w:t>2021</w:t>
      </w:r>
      <w:r w:rsidRPr="003238CB">
        <w:rPr>
          <w:rFonts w:hint="eastAsia"/>
        </w:rPr>
        <w:t>年</w:t>
      </w:r>
      <w:r w:rsidRPr="003238CB">
        <w:t>2</w:t>
      </w:r>
      <w:r w:rsidRPr="003238CB">
        <w:rPr>
          <w:rFonts w:hint="eastAsia"/>
        </w:rPr>
        <w:t>月完成竣工结算验收，基本按计划内容完成建设，但选厂尾矿库道路扩宽挖土石方、种草籽产出未达预期，酌情扣</w:t>
      </w:r>
      <w:r w:rsidRPr="003238CB">
        <w:t>0.5</w:t>
      </w:r>
      <w:r w:rsidRPr="003238CB">
        <w:rPr>
          <w:rFonts w:hint="eastAsia"/>
        </w:rPr>
        <w:t>分；茶田铅锌选厂油麦湾尾矿库闭库治理项目于</w:t>
      </w:r>
      <w:r w:rsidRPr="003238CB">
        <w:t>2022</w:t>
      </w:r>
      <w:r w:rsidRPr="003238CB">
        <w:rPr>
          <w:rFonts w:hint="eastAsia"/>
        </w:rPr>
        <w:t>年</w:t>
      </w:r>
      <w:r w:rsidRPr="003238CB">
        <w:t>8</w:t>
      </w:r>
      <w:r w:rsidRPr="003238CB">
        <w:rPr>
          <w:rFonts w:hint="eastAsia"/>
        </w:rPr>
        <w:t>月完成竣工结算评审，基本按计划内容完成，但环库截洪沟产出未达预期，酌情扣</w:t>
      </w:r>
      <w:r w:rsidRPr="003238CB">
        <w:t>0.5</w:t>
      </w:r>
      <w:r w:rsidRPr="003238CB">
        <w:rPr>
          <w:rFonts w:hint="eastAsia"/>
        </w:rPr>
        <w:t>分；共计扣</w:t>
      </w:r>
      <w:r w:rsidRPr="003238CB">
        <w:t>1.5</w:t>
      </w:r>
      <w:r w:rsidRPr="003238CB">
        <w:rPr>
          <w:rFonts w:hint="eastAsia"/>
        </w:rPr>
        <w:t>分；</w:t>
      </w:r>
    </w:p>
    <w:p w:rsidR="00ED7E78" w:rsidRPr="003238CB" w:rsidRDefault="00ED7E78" w:rsidP="00ED7E78">
      <w:pPr>
        <w:ind w:firstLine="600"/>
      </w:pPr>
      <w:r w:rsidRPr="003238CB">
        <w:rPr>
          <w:rFonts w:hint="eastAsia"/>
        </w:rPr>
        <w:t>（</w:t>
      </w:r>
      <w:r w:rsidRPr="003238CB">
        <w:t>2</w:t>
      </w:r>
      <w:r w:rsidRPr="003238CB">
        <w:rPr>
          <w:rFonts w:hint="eastAsia"/>
        </w:rPr>
        <w:t>）产出质量（</w:t>
      </w:r>
      <w:r w:rsidRPr="003238CB">
        <w:t>6</w:t>
      </w:r>
      <w:r w:rsidRPr="003238CB">
        <w:rPr>
          <w:rFonts w:hint="eastAsia"/>
        </w:rPr>
        <w:t>分）：各项目已完工，并通过验收，无扣分；</w:t>
      </w:r>
    </w:p>
    <w:p w:rsidR="00ED7E78" w:rsidRPr="003238CB" w:rsidRDefault="00ED7E78" w:rsidP="00ED7E78">
      <w:pPr>
        <w:ind w:firstLine="600"/>
      </w:pPr>
      <w:r w:rsidRPr="003238CB">
        <w:rPr>
          <w:rFonts w:hint="eastAsia"/>
        </w:rPr>
        <w:t>（</w:t>
      </w:r>
      <w:r w:rsidRPr="003238CB">
        <w:t>3</w:t>
      </w:r>
      <w:r w:rsidRPr="003238CB">
        <w:rPr>
          <w:rFonts w:hint="eastAsia"/>
        </w:rPr>
        <w:t>）产出时效（</w:t>
      </w:r>
      <w:r w:rsidRPr="003238CB">
        <w:t>12</w:t>
      </w:r>
      <w:r w:rsidRPr="003238CB">
        <w:rPr>
          <w:rFonts w:hint="eastAsia"/>
        </w:rPr>
        <w:t>分）：金山矿业有限责任公司尾矿库闭库及周边环境治理紧急抢险工程项目延期</w:t>
      </w:r>
      <w:r w:rsidRPr="003238CB">
        <w:t>60</w:t>
      </w:r>
      <w:r w:rsidRPr="003238CB">
        <w:rPr>
          <w:rFonts w:hint="eastAsia"/>
        </w:rPr>
        <w:t>天，扣</w:t>
      </w:r>
      <w:r w:rsidRPr="003238CB">
        <w:t>2</w:t>
      </w:r>
      <w:r w:rsidRPr="003238CB">
        <w:rPr>
          <w:rFonts w:hint="eastAsia"/>
        </w:rPr>
        <w:t>分；宏鑫矿业有限责任公司选厂尾矿库闭库工程建设项目延期</w:t>
      </w:r>
      <w:r w:rsidRPr="003238CB">
        <w:t>32</w:t>
      </w:r>
      <w:r w:rsidRPr="003238CB">
        <w:rPr>
          <w:rFonts w:hint="eastAsia"/>
        </w:rPr>
        <w:t>天，扣</w:t>
      </w:r>
      <w:r w:rsidRPr="003238CB">
        <w:t>2</w:t>
      </w:r>
      <w:r w:rsidRPr="003238CB">
        <w:rPr>
          <w:rFonts w:hint="eastAsia"/>
        </w:rPr>
        <w:t>分；</w:t>
      </w:r>
      <w:r w:rsidRPr="003238CB">
        <w:rPr>
          <w:rFonts w:hint="eastAsia"/>
        </w:rPr>
        <w:lastRenderedPageBreak/>
        <w:t>金山矿业尾矿库汛期损毁修复抢险工程项目延期</w:t>
      </w:r>
      <w:r w:rsidRPr="003238CB">
        <w:t>32</w:t>
      </w:r>
      <w:r w:rsidRPr="003238CB">
        <w:rPr>
          <w:rFonts w:hint="eastAsia"/>
        </w:rPr>
        <w:t>天，扣</w:t>
      </w:r>
      <w:r w:rsidRPr="003238CB">
        <w:t>2</w:t>
      </w:r>
      <w:r w:rsidRPr="003238CB">
        <w:rPr>
          <w:rFonts w:hint="eastAsia"/>
        </w:rPr>
        <w:t>分。共计扣</w:t>
      </w:r>
      <w:r w:rsidRPr="003238CB">
        <w:t>6</w:t>
      </w:r>
      <w:r w:rsidRPr="003238CB">
        <w:rPr>
          <w:rFonts w:hint="eastAsia"/>
        </w:rPr>
        <w:t>分。</w:t>
      </w:r>
    </w:p>
    <w:p w:rsidR="00ED7E78" w:rsidRPr="003238CB" w:rsidRDefault="00ED7E78" w:rsidP="00ED7E78">
      <w:pPr>
        <w:ind w:firstLine="600"/>
      </w:pPr>
      <w:r w:rsidRPr="003238CB">
        <w:rPr>
          <w:rFonts w:hint="eastAsia"/>
        </w:rPr>
        <w:t>（</w:t>
      </w:r>
      <w:r w:rsidRPr="003238CB">
        <w:t>4</w:t>
      </w:r>
      <w:r w:rsidRPr="003238CB">
        <w:rPr>
          <w:rFonts w:hint="eastAsia"/>
        </w:rPr>
        <w:t>）产出成本（</w:t>
      </w:r>
      <w:r w:rsidRPr="003238CB">
        <w:t>10</w:t>
      </w:r>
      <w:r w:rsidRPr="003238CB">
        <w:rPr>
          <w:rFonts w:hint="eastAsia"/>
        </w:rPr>
        <w:t>分）：项目实际实施控制在预算范围内，无扣分。</w:t>
      </w:r>
    </w:p>
    <w:p w:rsidR="00ED7E78" w:rsidRPr="003238CB" w:rsidRDefault="00ED7E78" w:rsidP="00ED7E78">
      <w:pPr>
        <w:ind w:firstLine="602"/>
        <w:rPr>
          <w:b/>
          <w:bCs/>
        </w:rPr>
      </w:pPr>
      <w:r w:rsidRPr="003238CB">
        <w:rPr>
          <w:b/>
          <w:bCs/>
        </w:rPr>
        <w:t>2</w:t>
      </w:r>
      <w:r w:rsidRPr="003238CB">
        <w:rPr>
          <w:rFonts w:hint="eastAsia"/>
          <w:b/>
          <w:bCs/>
        </w:rPr>
        <w:t>、项目效益</w:t>
      </w:r>
      <w:r w:rsidRPr="003238CB">
        <w:rPr>
          <w:b/>
          <w:bCs/>
        </w:rPr>
        <w:t>20</w:t>
      </w:r>
      <w:r w:rsidRPr="003238CB">
        <w:rPr>
          <w:rFonts w:hint="eastAsia"/>
          <w:b/>
          <w:bCs/>
        </w:rPr>
        <w:t>分，实得</w:t>
      </w:r>
      <w:r w:rsidRPr="003238CB">
        <w:rPr>
          <w:b/>
          <w:bCs/>
        </w:rPr>
        <w:t>20</w:t>
      </w:r>
      <w:r w:rsidRPr="003238CB">
        <w:rPr>
          <w:rFonts w:hint="eastAsia"/>
          <w:b/>
          <w:bCs/>
        </w:rPr>
        <w:t>分：</w:t>
      </w:r>
    </w:p>
    <w:p w:rsidR="00ED7E78" w:rsidRPr="003238CB" w:rsidRDefault="00ED7E78" w:rsidP="00ED7E78">
      <w:pPr>
        <w:ind w:firstLine="600"/>
      </w:pPr>
      <w:r w:rsidRPr="003238CB">
        <w:rPr>
          <w:rFonts w:hint="eastAsia"/>
        </w:rPr>
        <w:t>（</w:t>
      </w:r>
      <w:r w:rsidRPr="003238CB">
        <w:t>1</w:t>
      </w:r>
      <w:r w:rsidRPr="003238CB">
        <w:rPr>
          <w:rFonts w:hint="eastAsia"/>
        </w:rPr>
        <w:t>）生态效益（</w:t>
      </w:r>
      <w:r w:rsidRPr="003238CB">
        <w:t>5</w:t>
      </w:r>
      <w:r w:rsidRPr="003238CB">
        <w:rPr>
          <w:rFonts w:hint="eastAsia"/>
        </w:rPr>
        <w:t>分）：</w:t>
      </w:r>
      <w:r w:rsidRPr="003238CB">
        <w:t>100%</w:t>
      </w:r>
      <w:r w:rsidRPr="003238CB">
        <w:rPr>
          <w:rFonts w:hint="eastAsia"/>
        </w:rPr>
        <w:t>的群众认为该项目实施后对恢复生态环境的效果非常显著</w:t>
      </w:r>
      <w:r w:rsidRPr="003238CB">
        <w:t>/</w:t>
      </w:r>
      <w:r w:rsidRPr="003238CB">
        <w:rPr>
          <w:rFonts w:hint="eastAsia"/>
        </w:rPr>
        <w:t>比较显著，无扣分；</w:t>
      </w:r>
    </w:p>
    <w:p w:rsidR="00ED7E78" w:rsidRPr="003238CB" w:rsidRDefault="00ED7E78" w:rsidP="00ED7E78">
      <w:pPr>
        <w:ind w:firstLine="600"/>
      </w:pPr>
      <w:r w:rsidRPr="003238CB">
        <w:rPr>
          <w:rFonts w:hint="eastAsia"/>
        </w:rPr>
        <w:t>（</w:t>
      </w:r>
      <w:r w:rsidRPr="003238CB">
        <w:t>2</w:t>
      </w:r>
      <w:r w:rsidRPr="003238CB">
        <w:rPr>
          <w:rFonts w:hint="eastAsia"/>
        </w:rPr>
        <w:t>）社会效益（</w:t>
      </w:r>
      <w:r w:rsidRPr="003238CB">
        <w:t>5</w:t>
      </w:r>
      <w:r w:rsidRPr="003238CB">
        <w:rPr>
          <w:rFonts w:hint="eastAsia"/>
        </w:rPr>
        <w:t>分）：</w:t>
      </w:r>
      <w:r w:rsidRPr="003238CB">
        <w:t>100%</w:t>
      </w:r>
      <w:r w:rsidRPr="003238CB">
        <w:rPr>
          <w:rFonts w:hint="eastAsia"/>
        </w:rPr>
        <w:t>的群众认为该项目实施后对消除安全隐患的效果非常明显</w:t>
      </w:r>
      <w:r w:rsidRPr="003238CB">
        <w:t>/</w:t>
      </w:r>
      <w:r w:rsidRPr="003238CB">
        <w:rPr>
          <w:rFonts w:hint="eastAsia"/>
        </w:rPr>
        <w:t>比较明显，无扣分；</w:t>
      </w:r>
    </w:p>
    <w:p w:rsidR="00ED7E78" w:rsidRPr="003238CB" w:rsidRDefault="00ED7E78" w:rsidP="00ED7E78">
      <w:pPr>
        <w:ind w:firstLine="600"/>
      </w:pPr>
      <w:r w:rsidRPr="003238CB">
        <w:rPr>
          <w:rFonts w:hint="eastAsia"/>
        </w:rPr>
        <w:t>（</w:t>
      </w:r>
      <w:r w:rsidRPr="003238CB">
        <w:t>3</w:t>
      </w:r>
      <w:r w:rsidRPr="003238CB">
        <w:rPr>
          <w:rFonts w:hint="eastAsia"/>
        </w:rPr>
        <w:t>）社会公众或服务对象满意度（</w:t>
      </w:r>
      <w:r w:rsidRPr="003238CB">
        <w:t>10</w:t>
      </w:r>
      <w:r w:rsidRPr="003238CB">
        <w:rPr>
          <w:rFonts w:hint="eastAsia"/>
        </w:rPr>
        <w:t>分）：根据问卷调查结果，收回有效问卷</w:t>
      </w:r>
      <w:r w:rsidRPr="003238CB">
        <w:t>22</w:t>
      </w:r>
      <w:r w:rsidRPr="003238CB">
        <w:rPr>
          <w:rFonts w:hint="eastAsia"/>
        </w:rPr>
        <w:t>份，群众对金山尾矿库闭库等</w:t>
      </w:r>
      <w:r w:rsidRPr="003238CB">
        <w:t>8</w:t>
      </w:r>
      <w:r w:rsidRPr="003238CB">
        <w:rPr>
          <w:rFonts w:hint="eastAsia"/>
        </w:rPr>
        <w:t>个工程项目的整体建设情况的满意度为</w:t>
      </w:r>
      <w:r w:rsidRPr="003238CB">
        <w:t>100.00%</w:t>
      </w:r>
      <w:r w:rsidRPr="003238CB">
        <w:rPr>
          <w:rFonts w:hint="eastAsia"/>
        </w:rPr>
        <w:t>，无扣分。</w:t>
      </w:r>
    </w:p>
    <w:p w:rsidR="00ED7E78" w:rsidRPr="003238CB" w:rsidRDefault="001D11CE" w:rsidP="00ED7E78">
      <w:pPr>
        <w:spacing w:line="540" w:lineRule="exact"/>
        <w:ind w:firstLine="643"/>
        <w:outlineLvl w:val="0"/>
        <w:rPr>
          <w:rFonts w:ascii="黑体" w:eastAsia="黑体" w:cs="宋体"/>
          <w:b/>
          <w:bCs/>
          <w:kern w:val="0"/>
          <w:sz w:val="32"/>
          <w:szCs w:val="32"/>
        </w:rPr>
      </w:pPr>
      <w:bookmarkStart w:id="180" w:name="_Toc2472"/>
      <w:bookmarkStart w:id="181" w:name="_Toc14716"/>
      <w:bookmarkStart w:id="182" w:name="_Toc10252"/>
      <w:bookmarkStart w:id="183" w:name="_Toc25905"/>
      <w:bookmarkStart w:id="184" w:name="_Toc15055"/>
      <w:bookmarkStart w:id="185" w:name="_Toc13134"/>
      <w:bookmarkStart w:id="186" w:name="_Toc27579"/>
      <w:bookmarkStart w:id="187" w:name="_Toc1194"/>
      <w:bookmarkStart w:id="188" w:name="_Toc9876"/>
      <w:bookmarkStart w:id="189" w:name="_Toc11225"/>
      <w:bookmarkStart w:id="190" w:name="_Toc22666"/>
      <w:r>
        <w:rPr>
          <w:rFonts w:ascii="黑体" w:eastAsia="黑体" w:cs="宋体" w:hint="eastAsia"/>
          <w:b/>
          <w:bCs/>
          <w:kern w:val="0"/>
          <w:sz w:val="32"/>
          <w:szCs w:val="32"/>
        </w:rPr>
        <w:t>六</w:t>
      </w:r>
      <w:r w:rsidR="00ED7E78" w:rsidRPr="003238CB">
        <w:rPr>
          <w:rFonts w:ascii="黑体" w:eastAsia="黑体" w:cs="宋体" w:hint="eastAsia"/>
          <w:b/>
          <w:bCs/>
          <w:kern w:val="0"/>
          <w:sz w:val="32"/>
          <w:szCs w:val="32"/>
        </w:rPr>
        <w:t>、存在的主要问题及建议</w:t>
      </w:r>
      <w:bookmarkEnd w:id="116"/>
      <w:bookmarkEnd w:id="117"/>
      <w:bookmarkEnd w:id="180"/>
      <w:bookmarkEnd w:id="181"/>
      <w:bookmarkEnd w:id="182"/>
      <w:bookmarkEnd w:id="183"/>
      <w:bookmarkEnd w:id="184"/>
      <w:bookmarkEnd w:id="185"/>
      <w:bookmarkEnd w:id="186"/>
      <w:bookmarkEnd w:id="187"/>
      <w:bookmarkEnd w:id="188"/>
      <w:bookmarkEnd w:id="189"/>
      <w:bookmarkEnd w:id="190"/>
    </w:p>
    <w:p w:rsidR="00ED7E78" w:rsidRPr="003238CB" w:rsidRDefault="00ED7E78" w:rsidP="00ED7E78">
      <w:pPr>
        <w:ind w:firstLine="643"/>
        <w:jc w:val="left"/>
        <w:outlineLvl w:val="1"/>
        <w:rPr>
          <w:rFonts w:ascii="楷体" w:eastAsia="楷体" w:hAnsi="楷体" w:cs="楷体"/>
          <w:b/>
          <w:bCs/>
          <w:sz w:val="32"/>
          <w:szCs w:val="32"/>
        </w:rPr>
      </w:pPr>
      <w:bookmarkStart w:id="191" w:name="_Toc523"/>
      <w:bookmarkStart w:id="192" w:name="_Toc29311"/>
      <w:bookmarkStart w:id="193" w:name="_Toc1910"/>
      <w:bookmarkStart w:id="194" w:name="_Toc18082"/>
      <w:bookmarkStart w:id="195" w:name="_Toc22554"/>
      <w:bookmarkStart w:id="196" w:name="_Toc22468"/>
      <w:bookmarkStart w:id="197" w:name="_Toc17797"/>
      <w:bookmarkStart w:id="198" w:name="_Toc4174"/>
      <w:bookmarkStart w:id="199" w:name="_Toc21071"/>
      <w:bookmarkStart w:id="200" w:name="_Toc23331"/>
      <w:bookmarkStart w:id="201" w:name="_Toc4182"/>
      <w:bookmarkStart w:id="202" w:name="_Toc16503"/>
      <w:r w:rsidRPr="003238CB">
        <w:rPr>
          <w:rFonts w:ascii="楷体" w:eastAsia="楷体" w:hAnsi="楷体" w:cs="楷体" w:hint="eastAsia"/>
          <w:b/>
          <w:bCs/>
          <w:sz w:val="32"/>
          <w:szCs w:val="32"/>
        </w:rPr>
        <w:t>（一）存在的主要问题</w:t>
      </w:r>
      <w:bookmarkEnd w:id="191"/>
      <w:bookmarkEnd w:id="192"/>
      <w:bookmarkEnd w:id="193"/>
      <w:bookmarkEnd w:id="194"/>
      <w:bookmarkEnd w:id="195"/>
      <w:bookmarkEnd w:id="196"/>
      <w:bookmarkEnd w:id="197"/>
      <w:bookmarkEnd w:id="198"/>
      <w:bookmarkEnd w:id="199"/>
      <w:bookmarkEnd w:id="200"/>
      <w:bookmarkEnd w:id="201"/>
      <w:bookmarkEnd w:id="202"/>
    </w:p>
    <w:p w:rsidR="00ED7E78" w:rsidRPr="003238CB" w:rsidRDefault="00ED7E78" w:rsidP="00ED7E78">
      <w:pPr>
        <w:ind w:firstLine="643"/>
        <w:rPr>
          <w:b/>
          <w:bCs/>
          <w:sz w:val="32"/>
        </w:rPr>
      </w:pPr>
      <w:bookmarkStart w:id="203" w:name="_Toc7638"/>
      <w:bookmarkStart w:id="204" w:name="_Toc93953329"/>
      <w:r w:rsidRPr="003238CB">
        <w:rPr>
          <w:b/>
          <w:bCs/>
          <w:sz w:val="32"/>
        </w:rPr>
        <w:t>1</w:t>
      </w:r>
      <w:r w:rsidRPr="003238CB">
        <w:rPr>
          <w:rFonts w:hint="eastAsia"/>
          <w:b/>
          <w:bCs/>
          <w:sz w:val="32"/>
        </w:rPr>
        <w:t>、预算编制方面</w:t>
      </w:r>
    </w:p>
    <w:p w:rsidR="00ED7E78" w:rsidRPr="003238CB" w:rsidRDefault="00ED7E78" w:rsidP="00ED7E78">
      <w:pPr>
        <w:ind w:firstLineChars="0" w:firstLine="601"/>
        <w:jc w:val="left"/>
      </w:pPr>
      <w:r w:rsidRPr="003238CB">
        <w:rPr>
          <w:rFonts w:hint="eastAsia"/>
        </w:rPr>
        <w:t>该项目年初预算为</w:t>
      </w:r>
      <w:r w:rsidRPr="003238CB">
        <w:t>200</w:t>
      </w:r>
      <w:r w:rsidRPr="003238CB">
        <w:rPr>
          <w:rFonts w:hint="eastAsia"/>
        </w:rPr>
        <w:t>万元，涉及</w:t>
      </w:r>
      <w:r w:rsidRPr="003238CB">
        <w:t>8</w:t>
      </w:r>
      <w:r w:rsidRPr="003238CB">
        <w:rPr>
          <w:rFonts w:hint="eastAsia"/>
        </w:rPr>
        <w:t>个项目，单位进行预算编制时未将项目资金细化分至每一个子项目，未能体现具体子项目的预算使用额度。</w:t>
      </w:r>
    </w:p>
    <w:p w:rsidR="00ED7E78" w:rsidRPr="003238CB" w:rsidRDefault="00ED7E78" w:rsidP="00ED7E78">
      <w:pPr>
        <w:ind w:firstLine="643"/>
        <w:rPr>
          <w:b/>
          <w:bCs/>
          <w:sz w:val="32"/>
        </w:rPr>
      </w:pPr>
      <w:r w:rsidRPr="003238CB">
        <w:rPr>
          <w:b/>
          <w:bCs/>
          <w:sz w:val="32"/>
        </w:rPr>
        <w:t>2</w:t>
      </w:r>
      <w:r w:rsidRPr="003238CB">
        <w:rPr>
          <w:rFonts w:hint="eastAsia"/>
          <w:b/>
          <w:bCs/>
          <w:sz w:val="32"/>
        </w:rPr>
        <w:t>、绩效目标设置方面</w:t>
      </w:r>
      <w:bookmarkEnd w:id="203"/>
      <w:bookmarkEnd w:id="204"/>
    </w:p>
    <w:p w:rsidR="00ED7E78" w:rsidRPr="003238CB" w:rsidRDefault="00ED7E78" w:rsidP="00ED7E78">
      <w:pPr>
        <w:ind w:firstLine="600"/>
      </w:pPr>
      <w:r w:rsidRPr="003238CB">
        <w:rPr>
          <w:rFonts w:hint="eastAsia"/>
        </w:rPr>
        <w:t>单位未针对该项目设置绩效目标申报表。</w:t>
      </w:r>
    </w:p>
    <w:p w:rsidR="00ED7E78" w:rsidRPr="003238CB" w:rsidRDefault="00ED7E78" w:rsidP="00ED7E78">
      <w:pPr>
        <w:ind w:firstLine="643"/>
        <w:rPr>
          <w:b/>
          <w:bCs/>
          <w:sz w:val="32"/>
        </w:rPr>
      </w:pPr>
      <w:r w:rsidRPr="003238CB">
        <w:rPr>
          <w:b/>
          <w:bCs/>
          <w:sz w:val="32"/>
        </w:rPr>
        <w:t>3</w:t>
      </w:r>
      <w:r w:rsidRPr="003238CB">
        <w:rPr>
          <w:rFonts w:hint="eastAsia"/>
          <w:b/>
          <w:bCs/>
          <w:sz w:val="32"/>
        </w:rPr>
        <w:t>、项目实施方面</w:t>
      </w:r>
    </w:p>
    <w:p w:rsidR="00ED7E78" w:rsidRPr="003238CB" w:rsidRDefault="00ED7E78" w:rsidP="00ED7E78">
      <w:pPr>
        <w:ind w:firstLine="602"/>
        <w:rPr>
          <w:b/>
          <w:bCs/>
        </w:rPr>
      </w:pPr>
      <w:r w:rsidRPr="003238CB">
        <w:rPr>
          <w:rFonts w:hint="eastAsia"/>
          <w:b/>
          <w:bCs/>
        </w:rPr>
        <w:t>（</w:t>
      </w:r>
      <w:r w:rsidRPr="003238CB">
        <w:rPr>
          <w:b/>
          <w:bCs/>
        </w:rPr>
        <w:t>1</w:t>
      </w:r>
      <w:r w:rsidRPr="003238CB">
        <w:rPr>
          <w:rFonts w:hint="eastAsia"/>
          <w:b/>
          <w:bCs/>
        </w:rPr>
        <w:t>）项目合同签订不规范</w:t>
      </w:r>
    </w:p>
    <w:p w:rsidR="00ED7E78" w:rsidRPr="003238CB" w:rsidRDefault="00ED7E78" w:rsidP="00ED7E78">
      <w:pPr>
        <w:ind w:firstLine="602"/>
      </w:pPr>
      <w:r w:rsidRPr="003238CB">
        <w:rPr>
          <w:rFonts w:hint="eastAsia"/>
          <w:b/>
          <w:bCs/>
        </w:rPr>
        <w:lastRenderedPageBreak/>
        <w:t>一是</w:t>
      </w:r>
      <w:r w:rsidRPr="003238CB">
        <w:rPr>
          <w:rFonts w:hint="eastAsia"/>
        </w:rPr>
        <w:t>发现部分合同落款处未签字盖章。比如宏鑫矿业有限责任公司选厂尾矿库闭库工程建设项目施工合同的附件环境保护协议，劳务用工协议书仅有施工方人员签字，未见应急管理局盖章签字。</w:t>
      </w:r>
      <w:r w:rsidRPr="003238CB">
        <w:rPr>
          <w:rFonts w:hint="eastAsia"/>
          <w:b/>
          <w:bCs/>
        </w:rPr>
        <w:t>二是</w:t>
      </w:r>
      <w:r w:rsidRPr="003238CB">
        <w:rPr>
          <w:rFonts w:hint="eastAsia"/>
        </w:rPr>
        <w:t>合同内容调整签订补充协议未向上级部门申请，例如宏鑫矿业有限责任公司选厂尾矿库闭库工程建设项目原合同金额为</w:t>
      </w:r>
      <w:r w:rsidRPr="003238CB">
        <w:t>2,021,576.52</w:t>
      </w:r>
      <w:r w:rsidRPr="003238CB">
        <w:rPr>
          <w:rFonts w:hint="eastAsia"/>
        </w:rPr>
        <w:t>元，后因实际建设情况于</w:t>
      </w:r>
      <w:r w:rsidRPr="003238CB">
        <w:t>2019</w:t>
      </w:r>
      <w:r w:rsidRPr="003238CB">
        <w:rPr>
          <w:rFonts w:hint="eastAsia"/>
        </w:rPr>
        <w:t>年</w:t>
      </w:r>
      <w:r w:rsidRPr="003238CB">
        <w:t>5</w:t>
      </w:r>
      <w:r w:rsidRPr="003238CB">
        <w:rPr>
          <w:rFonts w:hint="eastAsia"/>
        </w:rPr>
        <w:t>月</w:t>
      </w:r>
      <w:r w:rsidRPr="003238CB">
        <w:t>20</w:t>
      </w:r>
      <w:r w:rsidRPr="003238CB">
        <w:rPr>
          <w:rFonts w:hint="eastAsia"/>
        </w:rPr>
        <w:t>日签订工程施工补充协议，合同暂定价为</w:t>
      </w:r>
      <w:r w:rsidRPr="003238CB">
        <w:t>700,000.00</w:t>
      </w:r>
      <w:r w:rsidRPr="003238CB">
        <w:rPr>
          <w:rFonts w:hint="eastAsia"/>
        </w:rPr>
        <w:t>元，调整金额占总金额的</w:t>
      </w:r>
      <w:r w:rsidRPr="003238CB">
        <w:t>34.62%</w:t>
      </w:r>
      <w:r w:rsidRPr="003238CB">
        <w:rPr>
          <w:rFonts w:hint="eastAsia"/>
        </w:rPr>
        <w:t>。</w:t>
      </w:r>
    </w:p>
    <w:p w:rsidR="00ED7E78" w:rsidRPr="003238CB" w:rsidRDefault="00ED7E78" w:rsidP="00ED7E78">
      <w:pPr>
        <w:ind w:firstLine="602"/>
      </w:pPr>
      <w:r w:rsidRPr="003238CB">
        <w:rPr>
          <w:rFonts w:hint="eastAsia"/>
          <w:b/>
          <w:bCs/>
        </w:rPr>
        <w:t>（</w:t>
      </w:r>
      <w:r w:rsidRPr="003238CB">
        <w:rPr>
          <w:b/>
          <w:bCs/>
        </w:rPr>
        <w:t>2</w:t>
      </w:r>
      <w:r w:rsidRPr="003238CB">
        <w:rPr>
          <w:rFonts w:hint="eastAsia"/>
          <w:b/>
          <w:bCs/>
        </w:rPr>
        <w:t>）项目实施程序倒置。</w:t>
      </w:r>
      <w:r w:rsidRPr="003238CB">
        <w:rPr>
          <w:rFonts w:hint="eastAsia"/>
        </w:rPr>
        <w:t>金山尾矿库、际鑫尾矿库、宏鑫尾矿库汛期损毁修复工程于</w:t>
      </w:r>
      <w:r w:rsidRPr="003238CB">
        <w:t>2020</w:t>
      </w:r>
      <w:r w:rsidRPr="003238CB">
        <w:rPr>
          <w:rFonts w:hint="eastAsia"/>
        </w:rPr>
        <w:t>年</w:t>
      </w:r>
      <w:r w:rsidRPr="003238CB">
        <w:t>10</w:t>
      </w:r>
      <w:r w:rsidRPr="003238CB">
        <w:rPr>
          <w:rFonts w:hint="eastAsia"/>
        </w:rPr>
        <w:t>月</w:t>
      </w:r>
      <w:r w:rsidRPr="003238CB">
        <w:t>29</w:t>
      </w:r>
      <w:r w:rsidRPr="003238CB">
        <w:rPr>
          <w:rFonts w:hint="eastAsia"/>
        </w:rPr>
        <w:t>日进行工程预算审查，送审金额</w:t>
      </w:r>
      <w:r w:rsidRPr="003238CB">
        <w:t>772,095.25</w:t>
      </w:r>
      <w:r w:rsidRPr="003238CB">
        <w:rPr>
          <w:rFonts w:hint="eastAsia"/>
        </w:rPr>
        <w:t>元，审定金额</w:t>
      </w:r>
      <w:r w:rsidRPr="003238CB">
        <w:t>696,799.60</w:t>
      </w:r>
      <w:r w:rsidRPr="003238CB">
        <w:rPr>
          <w:rFonts w:hint="eastAsia"/>
        </w:rPr>
        <w:t>元。其中金山尾矿库、际鑫尾矿库汛期损毁修复工程于</w:t>
      </w:r>
      <w:r w:rsidRPr="003238CB">
        <w:t>2020</w:t>
      </w:r>
      <w:r w:rsidRPr="003238CB">
        <w:rPr>
          <w:rFonts w:hint="eastAsia"/>
        </w:rPr>
        <w:t>年</w:t>
      </w:r>
      <w:r w:rsidRPr="003238CB">
        <w:t>10</w:t>
      </w:r>
      <w:r w:rsidRPr="003238CB">
        <w:rPr>
          <w:rFonts w:hint="eastAsia"/>
        </w:rPr>
        <w:t>月</w:t>
      </w:r>
      <w:r w:rsidRPr="003238CB">
        <w:t>20</w:t>
      </w:r>
      <w:r w:rsidRPr="003238CB">
        <w:rPr>
          <w:rFonts w:hint="eastAsia"/>
        </w:rPr>
        <w:t>日签订合同，宏鑫尾矿库汛期损毁修复工程于</w:t>
      </w:r>
      <w:r w:rsidRPr="003238CB">
        <w:t>2020</w:t>
      </w:r>
      <w:r w:rsidRPr="003238CB">
        <w:rPr>
          <w:rFonts w:hint="eastAsia"/>
        </w:rPr>
        <w:t>年</w:t>
      </w:r>
      <w:r w:rsidRPr="003238CB">
        <w:t>9</w:t>
      </w:r>
      <w:r w:rsidRPr="003238CB">
        <w:rPr>
          <w:rFonts w:hint="eastAsia"/>
        </w:rPr>
        <w:t>月</w:t>
      </w:r>
      <w:r w:rsidRPr="003238CB">
        <w:t>30</w:t>
      </w:r>
      <w:r w:rsidRPr="003238CB">
        <w:rPr>
          <w:rFonts w:hint="eastAsia"/>
        </w:rPr>
        <w:t>日签订合同，合同签订时间位于预算审查时间之前。</w:t>
      </w:r>
    </w:p>
    <w:p w:rsidR="00ED7E78" w:rsidRPr="003238CB" w:rsidRDefault="00ED7E78" w:rsidP="00ED7E78">
      <w:pPr>
        <w:ind w:firstLine="602"/>
        <w:rPr>
          <w:b/>
          <w:bCs/>
        </w:rPr>
      </w:pPr>
      <w:r w:rsidRPr="003238CB">
        <w:rPr>
          <w:rFonts w:hint="eastAsia"/>
          <w:b/>
          <w:bCs/>
        </w:rPr>
        <w:t>（</w:t>
      </w:r>
      <w:r w:rsidRPr="003238CB">
        <w:rPr>
          <w:b/>
          <w:bCs/>
        </w:rPr>
        <w:t>3</w:t>
      </w:r>
      <w:r w:rsidRPr="003238CB">
        <w:rPr>
          <w:rFonts w:hint="eastAsia"/>
          <w:b/>
          <w:bCs/>
        </w:rPr>
        <w:t>）制度建设不健全</w:t>
      </w:r>
    </w:p>
    <w:p w:rsidR="00ED7E78" w:rsidRPr="003238CB" w:rsidRDefault="00ED7E78" w:rsidP="00ED7E78">
      <w:pPr>
        <w:ind w:firstLine="600"/>
        <w:jc w:val="left"/>
      </w:pPr>
      <w:r w:rsidRPr="003238CB">
        <w:rPr>
          <w:rFonts w:hint="eastAsia"/>
        </w:rPr>
        <w:t>凤凰县应急管理局未针对项目实际情况制定专门的资金管理制度以及项目管理制度，缺乏有针对性的文件引领项目实施，可能导致项目无法产生预期计划效益。</w:t>
      </w:r>
    </w:p>
    <w:p w:rsidR="00ED7E78" w:rsidRPr="003238CB" w:rsidRDefault="00ED7E78" w:rsidP="00ED7E78">
      <w:pPr>
        <w:widowControl/>
        <w:ind w:firstLine="602"/>
        <w:jc w:val="left"/>
        <w:rPr>
          <w:b/>
          <w:bCs/>
        </w:rPr>
      </w:pPr>
      <w:r w:rsidRPr="003238CB">
        <w:rPr>
          <w:rFonts w:hint="eastAsia"/>
          <w:b/>
          <w:bCs/>
        </w:rPr>
        <w:t>（</w:t>
      </w:r>
      <w:r w:rsidRPr="003238CB">
        <w:rPr>
          <w:b/>
          <w:bCs/>
        </w:rPr>
        <w:t>4</w:t>
      </w:r>
      <w:r w:rsidRPr="003238CB">
        <w:rPr>
          <w:rFonts w:hint="eastAsia"/>
          <w:b/>
          <w:bCs/>
        </w:rPr>
        <w:t>）资料归档管理不到位</w:t>
      </w:r>
    </w:p>
    <w:p w:rsidR="00ED7E78" w:rsidRPr="003238CB" w:rsidRDefault="00ED7E78" w:rsidP="00ED7E78">
      <w:pPr>
        <w:ind w:firstLine="600"/>
        <w:jc w:val="left"/>
      </w:pPr>
      <w:r w:rsidRPr="003238CB">
        <w:rPr>
          <w:rFonts w:hint="eastAsia"/>
        </w:rPr>
        <w:t>经现场评价小组检查相关资料发现，存在单位资料归档管理不到位的情况，例如宏鑫尾矿库汛期损毁修复工程未见相关验收资料。与单位相关负责人沟通了解，该部分资料已无法找到。</w:t>
      </w:r>
    </w:p>
    <w:p w:rsidR="00ED7E78" w:rsidRPr="003238CB" w:rsidRDefault="00ED7E78" w:rsidP="00ED7E78">
      <w:pPr>
        <w:widowControl/>
        <w:ind w:firstLine="602"/>
        <w:jc w:val="left"/>
        <w:rPr>
          <w:b/>
          <w:bCs/>
        </w:rPr>
      </w:pPr>
      <w:r w:rsidRPr="003238CB">
        <w:rPr>
          <w:rFonts w:hint="eastAsia"/>
          <w:b/>
          <w:bCs/>
        </w:rPr>
        <w:lastRenderedPageBreak/>
        <w:t>（</w:t>
      </w:r>
      <w:r w:rsidRPr="003238CB">
        <w:rPr>
          <w:b/>
          <w:bCs/>
        </w:rPr>
        <w:t>5</w:t>
      </w:r>
      <w:r w:rsidRPr="003238CB">
        <w:rPr>
          <w:rFonts w:hint="eastAsia"/>
          <w:b/>
          <w:bCs/>
        </w:rPr>
        <w:t>）竣工结算不及时</w:t>
      </w:r>
    </w:p>
    <w:p w:rsidR="00ED7E78" w:rsidRPr="003238CB" w:rsidRDefault="00ED7E78" w:rsidP="00ED7E78">
      <w:pPr>
        <w:ind w:firstLine="600"/>
      </w:pPr>
      <w:r w:rsidRPr="003238CB">
        <w:rPr>
          <w:rFonts w:hint="eastAsia"/>
        </w:rPr>
        <w:t>经查看单位提供项目验收资料，宏鑫矿业有限责任公司选厂尾矿库闭库工程建设项目于</w:t>
      </w:r>
      <w:r w:rsidRPr="003238CB">
        <w:t>2019</w:t>
      </w:r>
      <w:r w:rsidRPr="003238CB">
        <w:rPr>
          <w:rFonts w:hint="eastAsia"/>
        </w:rPr>
        <w:t>年</w:t>
      </w:r>
      <w:r w:rsidRPr="003238CB">
        <w:t>12</w:t>
      </w:r>
      <w:r w:rsidRPr="003238CB">
        <w:rPr>
          <w:rFonts w:hint="eastAsia"/>
        </w:rPr>
        <w:t>月</w:t>
      </w:r>
      <w:r w:rsidRPr="003238CB">
        <w:t>27</w:t>
      </w:r>
      <w:r w:rsidRPr="003238CB">
        <w:rPr>
          <w:rFonts w:hint="eastAsia"/>
        </w:rPr>
        <w:t>日竣工验收，</w:t>
      </w:r>
      <w:r w:rsidRPr="003238CB">
        <w:t>2021</w:t>
      </w:r>
      <w:r w:rsidRPr="003238CB">
        <w:rPr>
          <w:rFonts w:hint="eastAsia"/>
        </w:rPr>
        <w:t>年</w:t>
      </w:r>
      <w:r w:rsidRPr="003238CB">
        <w:t>2</w:t>
      </w:r>
      <w:r w:rsidRPr="003238CB">
        <w:rPr>
          <w:rFonts w:hint="eastAsia"/>
        </w:rPr>
        <w:t>月</w:t>
      </w:r>
      <w:r w:rsidRPr="003238CB">
        <w:t>6</w:t>
      </w:r>
      <w:r w:rsidRPr="003238CB">
        <w:rPr>
          <w:rFonts w:hint="eastAsia"/>
        </w:rPr>
        <w:t>日完成竣工结算，竣工结算滞后</w:t>
      </w:r>
      <w:r w:rsidRPr="003238CB">
        <w:t>13</w:t>
      </w:r>
      <w:r w:rsidRPr="003238CB">
        <w:rPr>
          <w:rFonts w:hint="eastAsia"/>
        </w:rPr>
        <w:t>个月；银鹏矿业有限责任公司选厂尾矿库闭库工程建设项目于</w:t>
      </w:r>
      <w:r w:rsidRPr="003238CB">
        <w:t>2019</w:t>
      </w:r>
      <w:r w:rsidRPr="003238CB">
        <w:rPr>
          <w:rFonts w:hint="eastAsia"/>
        </w:rPr>
        <w:t>年</w:t>
      </w:r>
      <w:r w:rsidRPr="003238CB">
        <w:t>12</w:t>
      </w:r>
      <w:r w:rsidRPr="003238CB">
        <w:rPr>
          <w:rFonts w:hint="eastAsia"/>
        </w:rPr>
        <w:t>月</w:t>
      </w:r>
      <w:r w:rsidRPr="003238CB">
        <w:t>27</w:t>
      </w:r>
      <w:r w:rsidRPr="003238CB">
        <w:rPr>
          <w:rFonts w:hint="eastAsia"/>
        </w:rPr>
        <w:t>日竣工验收，</w:t>
      </w:r>
      <w:r w:rsidRPr="003238CB">
        <w:t>2021</w:t>
      </w:r>
      <w:r w:rsidRPr="003238CB">
        <w:rPr>
          <w:rFonts w:hint="eastAsia"/>
        </w:rPr>
        <w:t>年</w:t>
      </w:r>
      <w:r w:rsidRPr="003238CB">
        <w:t>11</w:t>
      </w:r>
      <w:r w:rsidRPr="003238CB">
        <w:rPr>
          <w:rFonts w:hint="eastAsia"/>
        </w:rPr>
        <w:t>月</w:t>
      </w:r>
      <w:r w:rsidRPr="003238CB">
        <w:t>22</w:t>
      </w:r>
      <w:r w:rsidRPr="003238CB">
        <w:rPr>
          <w:rFonts w:hint="eastAsia"/>
        </w:rPr>
        <w:t>日完成竣工结算，竣工结算滞后</w:t>
      </w:r>
      <w:r w:rsidRPr="003238CB">
        <w:t>23</w:t>
      </w:r>
      <w:r w:rsidRPr="003238CB">
        <w:rPr>
          <w:rFonts w:hint="eastAsia"/>
        </w:rPr>
        <w:t>个月。</w:t>
      </w:r>
    </w:p>
    <w:p w:rsidR="00ED7E78" w:rsidRPr="003238CB" w:rsidRDefault="00ED7E78" w:rsidP="00ED7E78">
      <w:pPr>
        <w:widowControl/>
        <w:ind w:firstLine="602"/>
        <w:jc w:val="left"/>
        <w:rPr>
          <w:b/>
          <w:bCs/>
        </w:rPr>
      </w:pPr>
      <w:r w:rsidRPr="003238CB">
        <w:rPr>
          <w:rFonts w:hint="eastAsia"/>
          <w:b/>
          <w:bCs/>
        </w:rPr>
        <w:t>（</w:t>
      </w:r>
      <w:r w:rsidRPr="003238CB">
        <w:rPr>
          <w:b/>
          <w:bCs/>
        </w:rPr>
        <w:t>6</w:t>
      </w:r>
      <w:r w:rsidRPr="003238CB">
        <w:rPr>
          <w:rFonts w:hint="eastAsia"/>
          <w:b/>
          <w:bCs/>
        </w:rPr>
        <w:t>）合同签订金额超预算评审金额</w:t>
      </w:r>
    </w:p>
    <w:p w:rsidR="00ED7E78" w:rsidRPr="003238CB" w:rsidRDefault="00ED7E78" w:rsidP="00ED7E78">
      <w:pPr>
        <w:ind w:firstLine="600"/>
      </w:pPr>
      <w:r w:rsidRPr="003238CB">
        <w:rPr>
          <w:rFonts w:hint="eastAsia"/>
        </w:rPr>
        <w:t>凤凰县金山尾矿库、际鑫尾矿库、宏鑫尾矿库汛期损毁修复工程预算审定金额为</w:t>
      </w:r>
      <w:r w:rsidRPr="003238CB">
        <w:t>696,799.60</w:t>
      </w:r>
      <w:r w:rsidRPr="003238CB">
        <w:rPr>
          <w:rFonts w:hint="eastAsia"/>
        </w:rPr>
        <w:t>元，实际三个合同签订总价为</w:t>
      </w:r>
      <w:r w:rsidRPr="003238CB">
        <w:t>767,027.08</w:t>
      </w:r>
      <w:r w:rsidRPr="003238CB">
        <w:rPr>
          <w:rFonts w:hint="eastAsia"/>
        </w:rPr>
        <w:t>元。</w:t>
      </w:r>
    </w:p>
    <w:p w:rsidR="00ED7E78" w:rsidRPr="003238CB" w:rsidRDefault="00ED7E78" w:rsidP="00ED7E78">
      <w:pPr>
        <w:ind w:firstLine="602"/>
        <w:rPr>
          <w:b/>
          <w:bCs/>
        </w:rPr>
      </w:pPr>
      <w:r w:rsidRPr="003238CB">
        <w:rPr>
          <w:b/>
          <w:bCs/>
        </w:rPr>
        <w:t>4</w:t>
      </w:r>
      <w:r w:rsidRPr="003238CB">
        <w:rPr>
          <w:rFonts w:hint="eastAsia"/>
          <w:b/>
          <w:bCs/>
        </w:rPr>
        <w:t>、专项资金使用方面</w:t>
      </w:r>
    </w:p>
    <w:p w:rsidR="00ED7E78" w:rsidRPr="003238CB" w:rsidRDefault="00ED7E78" w:rsidP="00ED7E78">
      <w:pPr>
        <w:ind w:firstLine="602"/>
        <w:rPr>
          <w:b/>
          <w:bCs/>
        </w:rPr>
      </w:pPr>
      <w:r w:rsidRPr="003238CB">
        <w:rPr>
          <w:rFonts w:hint="eastAsia"/>
          <w:b/>
          <w:bCs/>
        </w:rPr>
        <w:t>（</w:t>
      </w:r>
      <w:r w:rsidRPr="003238CB">
        <w:rPr>
          <w:b/>
          <w:bCs/>
        </w:rPr>
        <w:t>1</w:t>
      </w:r>
      <w:r w:rsidRPr="003238CB">
        <w:rPr>
          <w:rFonts w:hint="eastAsia"/>
          <w:b/>
          <w:bCs/>
        </w:rPr>
        <w:t>）资金使用与预算批复不符</w:t>
      </w:r>
    </w:p>
    <w:p w:rsidR="00ED7E78" w:rsidRPr="003238CB" w:rsidRDefault="00ED7E78" w:rsidP="00ED7E78">
      <w:pPr>
        <w:ind w:firstLine="600"/>
      </w:pPr>
      <w:r w:rsidRPr="003238CB">
        <w:rPr>
          <w:rFonts w:hint="eastAsia"/>
        </w:rPr>
        <w:t>该项目年初进行预算编制时资金使用涉及</w:t>
      </w:r>
      <w:r w:rsidRPr="003238CB">
        <w:t>8</w:t>
      </w:r>
      <w:r w:rsidRPr="003238CB">
        <w:rPr>
          <w:rFonts w:hint="eastAsia"/>
        </w:rPr>
        <w:t>个子项目，经查看单位实际支出凭证发现，该专项资金实际只支付</w:t>
      </w:r>
      <w:r w:rsidRPr="003238CB">
        <w:t>6</w:t>
      </w:r>
      <w:r w:rsidRPr="003238CB">
        <w:rPr>
          <w:rFonts w:hint="eastAsia"/>
        </w:rPr>
        <w:t>个子项目工程款。</w:t>
      </w:r>
    </w:p>
    <w:p w:rsidR="00ED7E78" w:rsidRPr="003238CB" w:rsidRDefault="00ED7E78" w:rsidP="00ED7E78">
      <w:pPr>
        <w:ind w:firstLine="602"/>
        <w:rPr>
          <w:b/>
          <w:bCs/>
        </w:rPr>
      </w:pPr>
      <w:r w:rsidRPr="003238CB">
        <w:rPr>
          <w:b/>
          <w:bCs/>
        </w:rPr>
        <w:t>5</w:t>
      </w:r>
      <w:r w:rsidRPr="003238CB">
        <w:rPr>
          <w:rFonts w:hint="eastAsia"/>
          <w:b/>
          <w:bCs/>
        </w:rPr>
        <w:t>、项目产出效益方面</w:t>
      </w:r>
    </w:p>
    <w:p w:rsidR="00ED7E78" w:rsidRPr="003238CB" w:rsidRDefault="00ED7E78" w:rsidP="00ED7E78">
      <w:pPr>
        <w:ind w:firstLine="602"/>
        <w:rPr>
          <w:b/>
          <w:bCs/>
        </w:rPr>
      </w:pPr>
      <w:r w:rsidRPr="003238CB">
        <w:rPr>
          <w:rFonts w:hint="eastAsia"/>
          <w:b/>
          <w:bCs/>
        </w:rPr>
        <w:t>（</w:t>
      </w:r>
      <w:r w:rsidRPr="003238CB">
        <w:rPr>
          <w:b/>
          <w:bCs/>
        </w:rPr>
        <w:t>1</w:t>
      </w:r>
      <w:r w:rsidRPr="003238CB">
        <w:rPr>
          <w:rFonts w:hint="eastAsia"/>
          <w:b/>
          <w:bCs/>
        </w:rPr>
        <w:t>）部分子项目产出未达预期</w:t>
      </w:r>
    </w:p>
    <w:p w:rsidR="00ED7E78" w:rsidRPr="003238CB" w:rsidRDefault="00ED7E78" w:rsidP="00ED7E78">
      <w:pPr>
        <w:ind w:firstLine="600"/>
      </w:pPr>
      <w:r w:rsidRPr="003238CB">
        <w:rPr>
          <w:rFonts w:hint="eastAsia"/>
        </w:rPr>
        <w:t>经查看单位实施完工资料发现部分项目产出未达预期，具体情况如下表：</w:t>
      </w:r>
    </w:p>
    <w:tbl>
      <w:tblPr>
        <w:tblW w:w="0" w:type="auto"/>
        <w:tblBorders>
          <w:top w:val="single" w:sz="4" w:space="0" w:color="000000"/>
          <w:bottom w:val="single" w:sz="4" w:space="0" w:color="000000"/>
          <w:insideH w:val="dotted" w:sz="4" w:space="0" w:color="000000"/>
          <w:insideV w:val="dotted" w:sz="4" w:space="0" w:color="000000"/>
        </w:tblBorders>
        <w:tblCellMar>
          <w:left w:w="0" w:type="dxa"/>
          <w:right w:w="0" w:type="dxa"/>
        </w:tblCellMar>
        <w:tblLook w:val="04A0"/>
      </w:tblPr>
      <w:tblGrid>
        <w:gridCol w:w="488"/>
        <w:gridCol w:w="1092"/>
        <w:gridCol w:w="4104"/>
        <w:gridCol w:w="2760"/>
      </w:tblGrid>
      <w:tr w:rsidR="00ED7E78" w:rsidRPr="003238CB" w:rsidTr="00ED7E78">
        <w:trPr>
          <w:trHeight w:val="280"/>
          <w:tblHeader/>
        </w:trPr>
        <w:tc>
          <w:tcPr>
            <w:tcW w:w="488" w:type="dxa"/>
            <w:tcBorders>
              <w:top w:val="single" w:sz="4" w:space="0" w:color="000000"/>
              <w:left w:val="nil"/>
              <w:bottom w:val="dotted" w:sz="4" w:space="0" w:color="000000"/>
              <w:right w:val="dotted" w:sz="4" w:space="0" w:color="000000"/>
            </w:tcBorders>
            <w:tcMar>
              <w:top w:w="15" w:type="dxa"/>
              <w:left w:w="15" w:type="dxa"/>
              <w:bottom w:w="0" w:type="dxa"/>
              <w:right w:w="15" w:type="dxa"/>
            </w:tcMar>
            <w:vAlign w:val="center"/>
            <w:hideMark/>
          </w:tcPr>
          <w:p w:rsidR="00ED7E78" w:rsidRPr="003238CB" w:rsidRDefault="00ED7E78">
            <w:pPr>
              <w:widowControl/>
              <w:ind w:firstLineChars="0" w:firstLine="0"/>
              <w:jc w:val="center"/>
              <w:textAlignment w:val="center"/>
              <w:rPr>
                <w:b/>
                <w:bCs/>
                <w:sz w:val="21"/>
                <w:szCs w:val="21"/>
              </w:rPr>
            </w:pPr>
            <w:r w:rsidRPr="003238CB">
              <w:rPr>
                <w:rStyle w:val="font21"/>
                <w:rFonts w:hint="default"/>
                <w:b/>
                <w:bCs/>
                <w:color w:val="auto"/>
              </w:rPr>
              <w:t>序号</w:t>
            </w:r>
          </w:p>
        </w:tc>
        <w:tc>
          <w:tcPr>
            <w:tcW w:w="1092" w:type="dxa"/>
            <w:tcBorders>
              <w:top w:val="single"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D7E78" w:rsidRPr="003238CB" w:rsidRDefault="00ED7E78">
            <w:pPr>
              <w:widowControl/>
              <w:ind w:firstLineChars="0" w:firstLine="0"/>
              <w:jc w:val="center"/>
              <w:textAlignment w:val="center"/>
              <w:rPr>
                <w:b/>
                <w:bCs/>
                <w:sz w:val="21"/>
                <w:szCs w:val="21"/>
              </w:rPr>
            </w:pPr>
            <w:r w:rsidRPr="003238CB">
              <w:rPr>
                <w:rStyle w:val="font21"/>
                <w:rFonts w:hint="default"/>
                <w:b/>
                <w:bCs/>
                <w:color w:val="auto"/>
              </w:rPr>
              <w:t>子项目名称</w:t>
            </w:r>
          </w:p>
        </w:tc>
        <w:tc>
          <w:tcPr>
            <w:tcW w:w="4104" w:type="dxa"/>
            <w:tcBorders>
              <w:top w:val="single"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D7E78" w:rsidRPr="003238CB" w:rsidRDefault="00ED7E78">
            <w:pPr>
              <w:widowControl/>
              <w:ind w:firstLineChars="0" w:firstLine="0"/>
              <w:jc w:val="center"/>
              <w:textAlignment w:val="center"/>
              <w:rPr>
                <w:b/>
                <w:bCs/>
                <w:sz w:val="21"/>
                <w:szCs w:val="21"/>
              </w:rPr>
            </w:pPr>
            <w:r w:rsidRPr="003238CB">
              <w:rPr>
                <w:rStyle w:val="font21"/>
                <w:rFonts w:hint="default"/>
                <w:b/>
                <w:bCs/>
                <w:color w:val="auto"/>
              </w:rPr>
              <w:t>计划建设内容</w:t>
            </w:r>
          </w:p>
        </w:tc>
        <w:tc>
          <w:tcPr>
            <w:tcW w:w="2760" w:type="dxa"/>
            <w:tcBorders>
              <w:top w:val="single" w:sz="4" w:space="0" w:color="000000"/>
              <w:left w:val="dotted" w:sz="4" w:space="0" w:color="000000"/>
              <w:bottom w:val="dotted" w:sz="4" w:space="0" w:color="000000"/>
              <w:right w:val="nil"/>
            </w:tcBorders>
            <w:tcMar>
              <w:top w:w="15" w:type="dxa"/>
              <w:left w:w="15" w:type="dxa"/>
              <w:bottom w:w="0" w:type="dxa"/>
              <w:right w:w="15" w:type="dxa"/>
            </w:tcMar>
            <w:vAlign w:val="center"/>
            <w:hideMark/>
          </w:tcPr>
          <w:p w:rsidR="00ED7E78" w:rsidRPr="003238CB" w:rsidRDefault="00ED7E78">
            <w:pPr>
              <w:widowControl/>
              <w:ind w:firstLineChars="0" w:firstLine="0"/>
              <w:jc w:val="center"/>
              <w:textAlignment w:val="center"/>
              <w:rPr>
                <w:b/>
                <w:bCs/>
                <w:sz w:val="21"/>
                <w:szCs w:val="21"/>
              </w:rPr>
            </w:pPr>
            <w:r w:rsidRPr="003238CB">
              <w:rPr>
                <w:rStyle w:val="font21"/>
                <w:rFonts w:hint="default"/>
                <w:b/>
                <w:bCs/>
                <w:color w:val="auto"/>
              </w:rPr>
              <w:t>实际工程进度</w:t>
            </w:r>
          </w:p>
        </w:tc>
      </w:tr>
      <w:tr w:rsidR="00ED7E78" w:rsidRPr="003238CB" w:rsidTr="00ED7E78">
        <w:trPr>
          <w:trHeight w:val="1820"/>
        </w:trPr>
        <w:tc>
          <w:tcPr>
            <w:tcW w:w="488" w:type="dxa"/>
            <w:tcBorders>
              <w:top w:val="dotted" w:sz="4" w:space="0" w:color="000000"/>
              <w:left w:val="nil"/>
              <w:bottom w:val="dotted" w:sz="4" w:space="0" w:color="000000"/>
              <w:right w:val="dotted" w:sz="4" w:space="0" w:color="000000"/>
            </w:tcBorders>
            <w:tcMar>
              <w:top w:w="15" w:type="dxa"/>
              <w:left w:w="15" w:type="dxa"/>
              <w:bottom w:w="0" w:type="dxa"/>
              <w:right w:w="15" w:type="dxa"/>
            </w:tcMar>
            <w:vAlign w:val="center"/>
            <w:hideMark/>
          </w:tcPr>
          <w:p w:rsidR="00ED7E78" w:rsidRPr="003238CB" w:rsidRDefault="00ED7E78">
            <w:pPr>
              <w:widowControl/>
              <w:ind w:firstLineChars="0" w:firstLine="0"/>
              <w:jc w:val="center"/>
              <w:textAlignment w:val="center"/>
              <w:rPr>
                <w:sz w:val="21"/>
                <w:szCs w:val="21"/>
              </w:rPr>
            </w:pPr>
            <w:r w:rsidRPr="003238CB">
              <w:rPr>
                <w:kern w:val="0"/>
                <w:sz w:val="21"/>
                <w:szCs w:val="21"/>
              </w:rPr>
              <w:lastRenderedPageBreak/>
              <w:t>1</w:t>
            </w:r>
          </w:p>
        </w:tc>
        <w:tc>
          <w:tcPr>
            <w:tcW w:w="1092" w:type="dxa"/>
            <w:tcBorders>
              <w:top w:val="dotted"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D7E78" w:rsidRPr="003238CB" w:rsidRDefault="00ED7E78">
            <w:pPr>
              <w:widowControl/>
              <w:ind w:firstLineChars="0" w:firstLine="0"/>
              <w:jc w:val="center"/>
              <w:textAlignment w:val="center"/>
              <w:rPr>
                <w:rStyle w:val="font21"/>
                <w:rFonts w:hint="default"/>
                <w:color w:val="auto"/>
              </w:rPr>
            </w:pPr>
            <w:r w:rsidRPr="003238CB">
              <w:rPr>
                <w:rStyle w:val="font21"/>
                <w:rFonts w:hint="default"/>
                <w:color w:val="auto"/>
              </w:rPr>
              <w:t>宏鑫尾矿库闭库维修工程</w:t>
            </w:r>
          </w:p>
        </w:tc>
        <w:tc>
          <w:tcPr>
            <w:tcW w:w="4104" w:type="dxa"/>
            <w:tcBorders>
              <w:top w:val="dotted"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D7E78" w:rsidRPr="003238CB" w:rsidRDefault="00ED7E78">
            <w:pPr>
              <w:widowControl/>
              <w:ind w:firstLineChars="0" w:firstLine="0"/>
              <w:jc w:val="center"/>
              <w:textAlignment w:val="center"/>
              <w:rPr>
                <w:rStyle w:val="font21"/>
                <w:rFonts w:hint="default"/>
                <w:color w:val="auto"/>
              </w:rPr>
            </w:pPr>
            <w:r w:rsidRPr="003238CB">
              <w:rPr>
                <w:rStyle w:val="font21"/>
                <w:rFonts w:hint="default"/>
                <w:color w:val="auto"/>
              </w:rPr>
              <w:t>①排水系统1110米、滩面治理20000m</w:t>
            </w:r>
            <w:r w:rsidRPr="003238CB">
              <w:rPr>
                <w:rStyle w:val="font21"/>
                <w:rFonts w:ascii="宋体" w:eastAsia="宋体" w:hAnsi="宋体" w:cs="宋体" w:hint="default"/>
                <w:color w:val="auto"/>
              </w:rPr>
              <w:t>³</w:t>
            </w:r>
            <w:r w:rsidRPr="003238CB">
              <w:rPr>
                <w:rStyle w:val="font21"/>
                <w:rFonts w:hint="default"/>
                <w:color w:val="auto"/>
              </w:rPr>
              <w:t>、滩面平整6000㎡、种草籽34000㎡及值班用房、施工便道等。②抛石挤淤面积9463平方米，平均深度2.5米。③从选厂下尾矿库道路扩宽，长400米，挖土石方650m</w:t>
            </w:r>
            <w:r w:rsidRPr="003238CB">
              <w:rPr>
                <w:rStyle w:val="font21"/>
                <w:rFonts w:ascii="宋体" w:eastAsia="宋体" w:hAnsi="宋体" w:cs="宋体" w:hint="default"/>
                <w:color w:val="auto"/>
              </w:rPr>
              <w:t>³</w:t>
            </w:r>
          </w:p>
        </w:tc>
        <w:tc>
          <w:tcPr>
            <w:tcW w:w="2760" w:type="dxa"/>
            <w:tcBorders>
              <w:top w:val="dotted" w:sz="4" w:space="0" w:color="000000"/>
              <w:left w:val="dotted" w:sz="4" w:space="0" w:color="000000"/>
              <w:bottom w:val="dotted" w:sz="4" w:space="0" w:color="000000"/>
              <w:right w:val="nil"/>
            </w:tcBorders>
            <w:tcMar>
              <w:top w:w="15" w:type="dxa"/>
              <w:left w:w="15" w:type="dxa"/>
              <w:bottom w:w="0" w:type="dxa"/>
              <w:right w:w="15" w:type="dxa"/>
            </w:tcMar>
            <w:vAlign w:val="center"/>
            <w:hideMark/>
          </w:tcPr>
          <w:p w:rsidR="00ED7E78" w:rsidRPr="003238CB" w:rsidRDefault="00ED7E78">
            <w:pPr>
              <w:widowControl/>
              <w:ind w:firstLineChars="0" w:firstLine="0"/>
              <w:jc w:val="center"/>
              <w:textAlignment w:val="center"/>
              <w:rPr>
                <w:rStyle w:val="font21"/>
                <w:rFonts w:hint="default"/>
                <w:color w:val="auto"/>
              </w:rPr>
            </w:pPr>
            <w:r w:rsidRPr="003238CB">
              <w:rPr>
                <w:rStyle w:val="font21"/>
                <w:rFonts w:hint="default"/>
                <w:color w:val="auto"/>
              </w:rPr>
              <w:t>项目于2021年2月完成竣工结算验收，基本按计划内容完成建设，但选厂尾矿库道路扩宽计划挖土石方650m</w:t>
            </w:r>
            <w:r w:rsidRPr="003238CB">
              <w:rPr>
                <w:rStyle w:val="font21"/>
                <w:rFonts w:ascii="宋体" w:eastAsia="宋体" w:hAnsi="宋体" w:cs="宋体" w:hint="default"/>
                <w:color w:val="auto"/>
              </w:rPr>
              <w:t>³</w:t>
            </w:r>
            <w:r w:rsidRPr="003238CB">
              <w:rPr>
                <w:rStyle w:val="font21"/>
                <w:rFonts w:hint="default"/>
                <w:color w:val="auto"/>
              </w:rPr>
              <w:t>，实际挖土石方495.63m</w:t>
            </w:r>
            <w:r w:rsidRPr="003238CB">
              <w:rPr>
                <w:rStyle w:val="font21"/>
                <w:rFonts w:ascii="宋体" w:eastAsia="宋体" w:hAnsi="宋体" w:cs="宋体" w:hint="default"/>
                <w:color w:val="auto"/>
              </w:rPr>
              <w:t>³</w:t>
            </w:r>
            <w:r w:rsidRPr="003238CB">
              <w:rPr>
                <w:rStyle w:val="font21"/>
                <w:rFonts w:hint="default"/>
                <w:color w:val="auto"/>
              </w:rPr>
              <w:t>，计划种草籽34000m</w:t>
            </w:r>
            <w:r w:rsidRPr="003238CB">
              <w:rPr>
                <w:rStyle w:val="font21"/>
                <w:rFonts w:ascii="宋体" w:eastAsia="宋体" w:hAnsi="宋体" w:cs="宋体" w:hint="default"/>
                <w:color w:val="auto"/>
              </w:rPr>
              <w:t>³</w:t>
            </w:r>
            <w:r w:rsidRPr="003238CB">
              <w:rPr>
                <w:rStyle w:val="font21"/>
                <w:rFonts w:hint="default"/>
                <w:color w:val="auto"/>
              </w:rPr>
              <w:t>，实际种草籽28040.66㎡。</w:t>
            </w:r>
          </w:p>
        </w:tc>
      </w:tr>
      <w:tr w:rsidR="00ED7E78" w:rsidRPr="003238CB" w:rsidTr="00ED7E78">
        <w:trPr>
          <w:trHeight w:val="2860"/>
        </w:trPr>
        <w:tc>
          <w:tcPr>
            <w:tcW w:w="488" w:type="dxa"/>
            <w:tcBorders>
              <w:top w:val="dotted" w:sz="4" w:space="0" w:color="000000"/>
              <w:left w:val="nil"/>
              <w:bottom w:val="single" w:sz="4" w:space="0" w:color="000000"/>
              <w:right w:val="dotted" w:sz="4" w:space="0" w:color="000000"/>
            </w:tcBorders>
            <w:tcMar>
              <w:top w:w="15" w:type="dxa"/>
              <w:left w:w="15" w:type="dxa"/>
              <w:bottom w:w="0" w:type="dxa"/>
              <w:right w:w="15" w:type="dxa"/>
            </w:tcMar>
            <w:vAlign w:val="center"/>
            <w:hideMark/>
          </w:tcPr>
          <w:p w:rsidR="00ED7E78" w:rsidRPr="003238CB" w:rsidRDefault="00ED7E78">
            <w:pPr>
              <w:widowControl/>
              <w:ind w:firstLineChars="0" w:firstLine="0"/>
              <w:jc w:val="center"/>
              <w:textAlignment w:val="center"/>
              <w:rPr>
                <w:sz w:val="21"/>
                <w:szCs w:val="21"/>
              </w:rPr>
            </w:pPr>
            <w:r w:rsidRPr="003238CB">
              <w:rPr>
                <w:kern w:val="0"/>
                <w:sz w:val="21"/>
                <w:szCs w:val="21"/>
              </w:rPr>
              <w:t>2</w:t>
            </w:r>
          </w:p>
        </w:tc>
        <w:tc>
          <w:tcPr>
            <w:tcW w:w="1092" w:type="dxa"/>
            <w:tcBorders>
              <w:top w:val="dotted" w:sz="4" w:space="0" w:color="000000"/>
              <w:left w:val="dotted" w:sz="4" w:space="0" w:color="000000"/>
              <w:bottom w:val="single" w:sz="4" w:space="0" w:color="000000"/>
              <w:right w:val="dotted" w:sz="4" w:space="0" w:color="000000"/>
            </w:tcBorders>
            <w:tcMar>
              <w:top w:w="15" w:type="dxa"/>
              <w:left w:w="15" w:type="dxa"/>
              <w:bottom w:w="0" w:type="dxa"/>
              <w:right w:w="15" w:type="dxa"/>
            </w:tcMar>
            <w:vAlign w:val="center"/>
            <w:hideMark/>
          </w:tcPr>
          <w:p w:rsidR="00ED7E78" w:rsidRPr="003238CB" w:rsidRDefault="00ED7E78">
            <w:pPr>
              <w:widowControl/>
              <w:ind w:firstLineChars="0" w:firstLine="0"/>
              <w:jc w:val="center"/>
              <w:textAlignment w:val="center"/>
              <w:rPr>
                <w:sz w:val="21"/>
                <w:szCs w:val="21"/>
              </w:rPr>
            </w:pPr>
            <w:r w:rsidRPr="003238CB">
              <w:rPr>
                <w:rFonts w:hint="eastAsia"/>
                <w:kern w:val="0"/>
                <w:sz w:val="21"/>
                <w:szCs w:val="21"/>
              </w:rPr>
              <w:t>油麦湾尾矿库闭库工程</w:t>
            </w:r>
          </w:p>
        </w:tc>
        <w:tc>
          <w:tcPr>
            <w:tcW w:w="4104" w:type="dxa"/>
            <w:tcBorders>
              <w:top w:val="dotted" w:sz="4" w:space="0" w:color="000000"/>
              <w:left w:val="dotted" w:sz="4" w:space="0" w:color="000000"/>
              <w:bottom w:val="single" w:sz="4" w:space="0" w:color="000000"/>
              <w:right w:val="dotted" w:sz="4" w:space="0" w:color="000000"/>
            </w:tcBorders>
            <w:tcMar>
              <w:top w:w="15" w:type="dxa"/>
              <w:left w:w="15" w:type="dxa"/>
              <w:bottom w:w="0" w:type="dxa"/>
              <w:right w:w="15" w:type="dxa"/>
            </w:tcMar>
            <w:vAlign w:val="center"/>
            <w:hideMark/>
          </w:tcPr>
          <w:p w:rsidR="00ED7E78" w:rsidRPr="003238CB" w:rsidRDefault="00ED7E78">
            <w:pPr>
              <w:widowControl/>
              <w:ind w:firstLineChars="0" w:firstLine="0"/>
              <w:jc w:val="center"/>
              <w:textAlignment w:val="center"/>
              <w:rPr>
                <w:rStyle w:val="font21"/>
                <w:rFonts w:hint="default"/>
                <w:color w:val="auto"/>
              </w:rPr>
            </w:pPr>
            <w:r w:rsidRPr="003238CB">
              <w:rPr>
                <w:rStyle w:val="font21"/>
                <w:rFonts w:hint="default"/>
                <w:color w:val="auto"/>
              </w:rPr>
              <w:t>①采用块石挤淤约5000m</w:t>
            </w:r>
            <w:r w:rsidRPr="003238CB">
              <w:rPr>
                <w:rStyle w:val="font21"/>
                <w:rFonts w:ascii="宋体" w:eastAsia="宋体" w:hAnsi="宋体" w:cs="宋体" w:hint="default"/>
                <w:color w:val="auto"/>
              </w:rPr>
              <w:t>³</w:t>
            </w:r>
            <w:r w:rsidRPr="003238CB">
              <w:rPr>
                <w:rStyle w:val="font21"/>
                <w:rFonts w:hint="default"/>
                <w:color w:val="auto"/>
              </w:rPr>
              <w:t>、对尾库区域进行硬化处理，将堆积坝削坡和土石料对滩面进行调坡处理（预计回填土石方约30000m</w:t>
            </w:r>
            <w:r w:rsidRPr="003238CB">
              <w:rPr>
                <w:rStyle w:val="font21"/>
                <w:rFonts w:ascii="宋体" w:eastAsia="宋体" w:hAnsi="宋体" w:cs="宋体" w:hint="default"/>
                <w:color w:val="auto"/>
              </w:rPr>
              <w:t>³</w:t>
            </w:r>
            <w:r w:rsidRPr="003238CB">
              <w:rPr>
                <w:rStyle w:val="font21"/>
                <w:rFonts w:hint="default"/>
                <w:color w:val="auto"/>
              </w:rPr>
              <w:t>，堆积坝削坡约300m</w:t>
            </w:r>
            <w:r w:rsidRPr="003238CB">
              <w:rPr>
                <w:rStyle w:val="font21"/>
                <w:rFonts w:ascii="宋体" w:eastAsia="宋体" w:hAnsi="宋体" w:cs="宋体" w:hint="default"/>
                <w:color w:val="auto"/>
              </w:rPr>
              <w:t>³</w:t>
            </w:r>
            <w:r w:rsidRPr="003238CB">
              <w:rPr>
                <w:rStyle w:val="font21"/>
                <w:rFonts w:hint="default"/>
                <w:color w:val="auto"/>
              </w:rPr>
              <w:t>）；②排洪系统：新建环库截洪沟长907米，新建坝前排水沟108米以及新建尾矿库滩面排水沟652.4米；③在库面覆盖30厘米厚的压实黏土以及20厘米厚的种植土层，播种草20000㎡；设置位移观测桩点12个，安全警示标志4个，水质监测井3个，集水池防护栏等。</w:t>
            </w:r>
          </w:p>
        </w:tc>
        <w:tc>
          <w:tcPr>
            <w:tcW w:w="2760" w:type="dxa"/>
            <w:tcBorders>
              <w:top w:val="dotted" w:sz="4" w:space="0" w:color="000000"/>
              <w:left w:val="dotted" w:sz="4" w:space="0" w:color="000000"/>
              <w:bottom w:val="single" w:sz="4" w:space="0" w:color="000000"/>
              <w:right w:val="nil"/>
            </w:tcBorders>
            <w:tcMar>
              <w:top w:w="15" w:type="dxa"/>
              <w:left w:w="15" w:type="dxa"/>
              <w:bottom w:w="0" w:type="dxa"/>
              <w:right w:w="15" w:type="dxa"/>
            </w:tcMar>
            <w:vAlign w:val="center"/>
            <w:hideMark/>
          </w:tcPr>
          <w:p w:rsidR="00ED7E78" w:rsidRPr="003238CB" w:rsidRDefault="00ED7E78">
            <w:pPr>
              <w:widowControl/>
              <w:ind w:firstLineChars="0" w:firstLine="0"/>
              <w:jc w:val="center"/>
              <w:textAlignment w:val="center"/>
              <w:rPr>
                <w:rStyle w:val="font21"/>
                <w:rFonts w:hint="default"/>
                <w:color w:val="auto"/>
              </w:rPr>
            </w:pPr>
            <w:r w:rsidRPr="003238CB">
              <w:rPr>
                <w:rStyle w:val="font21"/>
                <w:rFonts w:hint="default"/>
                <w:color w:val="auto"/>
              </w:rPr>
              <w:t>项目于2022年8月完成竣工结算评审，基本按计划内容完成，但环库截洪沟计划建设长度907米，实际长度为766.24米。</w:t>
            </w:r>
          </w:p>
        </w:tc>
      </w:tr>
    </w:tbl>
    <w:p w:rsidR="00ED7E78" w:rsidRPr="003238CB" w:rsidRDefault="00ED7E78" w:rsidP="00ED7E78">
      <w:pPr>
        <w:ind w:firstLine="602"/>
        <w:rPr>
          <w:b/>
          <w:bCs/>
        </w:rPr>
      </w:pPr>
      <w:r w:rsidRPr="003238CB">
        <w:rPr>
          <w:rFonts w:hint="eastAsia"/>
          <w:b/>
          <w:bCs/>
        </w:rPr>
        <w:t>（</w:t>
      </w:r>
      <w:r w:rsidRPr="003238CB">
        <w:rPr>
          <w:b/>
          <w:bCs/>
        </w:rPr>
        <w:t>2</w:t>
      </w:r>
      <w:r w:rsidRPr="003238CB">
        <w:rPr>
          <w:rFonts w:hint="eastAsia"/>
          <w:b/>
          <w:bCs/>
        </w:rPr>
        <w:t>）项目产出无法量化评价</w:t>
      </w:r>
    </w:p>
    <w:p w:rsidR="00ED7E78" w:rsidRPr="003238CB" w:rsidRDefault="00ED7E78" w:rsidP="00ED7E78">
      <w:pPr>
        <w:ind w:firstLine="600"/>
        <w:rPr>
          <w:rFonts w:ascii="仿宋" w:hAnsi="仿宋" w:cs="仿宋"/>
          <w:szCs w:val="30"/>
        </w:rPr>
      </w:pPr>
      <w:r w:rsidRPr="003238CB">
        <w:rPr>
          <w:rFonts w:hint="eastAsia"/>
        </w:rPr>
        <w:t>根据施工单位相关负责人反馈金山矿业有限责任公司尾矿库闭库及周边环境治理紧急抢险工程项目于</w:t>
      </w:r>
      <w:r w:rsidRPr="003238CB">
        <w:t>2018</w:t>
      </w:r>
      <w:r w:rsidRPr="003238CB">
        <w:rPr>
          <w:rFonts w:hint="eastAsia"/>
        </w:rPr>
        <w:t>年</w:t>
      </w:r>
      <w:r w:rsidRPr="003238CB">
        <w:t>12</w:t>
      </w:r>
      <w:r w:rsidRPr="003238CB">
        <w:rPr>
          <w:rFonts w:hint="eastAsia"/>
        </w:rPr>
        <w:t>月份完工，</w:t>
      </w:r>
      <w:r w:rsidRPr="003238CB">
        <w:t>2019</w:t>
      </w:r>
      <w:r w:rsidRPr="003238CB">
        <w:rPr>
          <w:rFonts w:hint="eastAsia"/>
        </w:rPr>
        <w:t>年</w:t>
      </w:r>
      <w:r w:rsidRPr="003238CB">
        <w:t>6</w:t>
      </w:r>
      <w:r w:rsidRPr="003238CB">
        <w:rPr>
          <w:rFonts w:hint="eastAsia"/>
        </w:rPr>
        <w:t>月完成项目验收，截至绩效评价日</w:t>
      </w:r>
      <w:r w:rsidRPr="003238CB">
        <w:rPr>
          <w:rFonts w:ascii="仿宋" w:hAnsi="仿宋" w:cs="仿宋" w:hint="eastAsia"/>
          <w:szCs w:val="30"/>
        </w:rPr>
        <w:t>，该项目暂未完成竣工结算，项目建设整体建设完成情况无法量化评价。经与单位沟通，是由于3年疫情等因素加之施工方在编制施工资料及现场复核进度缓慢导致暂未完成竣工结算，目前还在结算审计程序中。</w:t>
      </w:r>
    </w:p>
    <w:p w:rsidR="00ED7E78" w:rsidRPr="003238CB" w:rsidRDefault="00ED7E78" w:rsidP="00ED7E78">
      <w:pPr>
        <w:ind w:firstLine="602"/>
        <w:rPr>
          <w:b/>
          <w:bCs/>
        </w:rPr>
      </w:pPr>
      <w:r w:rsidRPr="003238CB">
        <w:rPr>
          <w:rFonts w:hint="eastAsia"/>
          <w:b/>
          <w:bCs/>
        </w:rPr>
        <w:t>（</w:t>
      </w:r>
      <w:r w:rsidRPr="003238CB">
        <w:rPr>
          <w:b/>
          <w:bCs/>
        </w:rPr>
        <w:t>3</w:t>
      </w:r>
      <w:r w:rsidRPr="003238CB">
        <w:rPr>
          <w:rFonts w:hint="eastAsia"/>
          <w:b/>
          <w:bCs/>
        </w:rPr>
        <w:t>）部分子项目施工进度滞后</w:t>
      </w:r>
    </w:p>
    <w:p w:rsidR="00ED7E78" w:rsidRPr="003238CB" w:rsidRDefault="00ED7E78" w:rsidP="00ED7E78">
      <w:pPr>
        <w:ind w:firstLine="600"/>
      </w:pPr>
      <w:bookmarkStart w:id="205" w:name="_Toc10853"/>
      <w:bookmarkStart w:id="206" w:name="_Toc29524"/>
      <w:bookmarkStart w:id="207" w:name="_Toc8871"/>
      <w:bookmarkStart w:id="208" w:name="_Toc22253"/>
      <w:bookmarkStart w:id="209" w:name="_Toc10927"/>
      <w:bookmarkStart w:id="210" w:name="_Toc16664"/>
      <w:bookmarkStart w:id="211" w:name="_Toc11486"/>
      <w:bookmarkStart w:id="212" w:name="_Toc24829"/>
      <w:bookmarkStart w:id="213" w:name="_Toc5924"/>
      <w:bookmarkStart w:id="214" w:name="_Toc32302"/>
      <w:r w:rsidRPr="003238CB">
        <w:rPr>
          <w:rFonts w:hint="eastAsia"/>
        </w:rPr>
        <w:lastRenderedPageBreak/>
        <w:t>经查看单位相关资料发现，部分项目实际完工时间超出计划完工时间，例如金山矿业有限责任公司尾矿库闭库及周边环境治理紧急抢险工程项目延期</w:t>
      </w:r>
      <w:r w:rsidRPr="003238CB">
        <w:t>60</w:t>
      </w:r>
      <w:r w:rsidRPr="003238CB">
        <w:rPr>
          <w:rFonts w:hint="eastAsia"/>
        </w:rPr>
        <w:t>天；宏鑫矿业有限责任公司选厂尾矿库闭库工程建设项目延期</w:t>
      </w:r>
      <w:r w:rsidRPr="003238CB">
        <w:t>32</w:t>
      </w:r>
      <w:r w:rsidRPr="003238CB">
        <w:rPr>
          <w:rFonts w:hint="eastAsia"/>
        </w:rPr>
        <w:t>天；金山矿业尾矿库汛期损毁修复抢险工程项目延期</w:t>
      </w:r>
      <w:r w:rsidRPr="003238CB">
        <w:t>32</w:t>
      </w:r>
      <w:r w:rsidRPr="003238CB">
        <w:rPr>
          <w:rFonts w:hint="eastAsia"/>
        </w:rPr>
        <w:t>天。</w:t>
      </w:r>
    </w:p>
    <w:p w:rsidR="00ED7E78" w:rsidRPr="003238CB" w:rsidRDefault="00ED7E78" w:rsidP="00ED7E78">
      <w:pPr>
        <w:pStyle w:val="2"/>
        <w:ind w:firstLine="643"/>
      </w:pPr>
      <w:bookmarkStart w:id="215" w:name="_Toc12629"/>
      <w:bookmarkStart w:id="216" w:name="_Toc14575"/>
      <w:r w:rsidRPr="003238CB">
        <w:rPr>
          <w:rFonts w:hint="eastAsia"/>
        </w:rPr>
        <w:t>（二）相关建议</w:t>
      </w:r>
      <w:bookmarkEnd w:id="205"/>
      <w:bookmarkEnd w:id="206"/>
      <w:bookmarkEnd w:id="207"/>
      <w:bookmarkEnd w:id="208"/>
      <w:bookmarkEnd w:id="209"/>
      <w:bookmarkEnd w:id="210"/>
      <w:bookmarkEnd w:id="211"/>
      <w:bookmarkEnd w:id="212"/>
      <w:bookmarkEnd w:id="213"/>
      <w:bookmarkEnd w:id="214"/>
      <w:bookmarkEnd w:id="215"/>
      <w:bookmarkEnd w:id="216"/>
    </w:p>
    <w:p w:rsidR="00ED7E78" w:rsidRPr="003238CB" w:rsidRDefault="00ED7E78" w:rsidP="00ED7E78">
      <w:pPr>
        <w:pStyle w:val="a7"/>
        <w:spacing w:after="0"/>
        <w:ind w:firstLine="594"/>
        <w:rPr>
          <w:b/>
          <w:bCs/>
          <w:spacing w:val="-2"/>
          <w:szCs w:val="30"/>
        </w:rPr>
      </w:pPr>
      <w:bookmarkStart w:id="217" w:name="_Toc14306"/>
      <w:r w:rsidRPr="003238CB">
        <w:rPr>
          <w:b/>
          <w:bCs/>
          <w:spacing w:val="-2"/>
          <w:szCs w:val="30"/>
        </w:rPr>
        <w:t>1</w:t>
      </w:r>
      <w:r w:rsidRPr="003238CB">
        <w:rPr>
          <w:rFonts w:hint="eastAsia"/>
          <w:b/>
          <w:bCs/>
          <w:spacing w:val="-2"/>
          <w:szCs w:val="30"/>
        </w:rPr>
        <w:t>、</w:t>
      </w:r>
      <w:bookmarkStart w:id="218" w:name="_Toc5544"/>
      <w:bookmarkStart w:id="219" w:name="_Toc19979"/>
      <w:r w:rsidRPr="003238CB">
        <w:rPr>
          <w:rFonts w:hint="eastAsia"/>
          <w:b/>
          <w:bCs/>
          <w:spacing w:val="-2"/>
          <w:szCs w:val="30"/>
        </w:rPr>
        <w:t>强化绩效目标设定</w:t>
      </w:r>
      <w:bookmarkEnd w:id="218"/>
      <w:bookmarkEnd w:id="219"/>
    </w:p>
    <w:p w:rsidR="00ED7E78" w:rsidRPr="003238CB" w:rsidRDefault="00ED7E78" w:rsidP="00ED7E78">
      <w:pPr>
        <w:ind w:firstLine="600"/>
        <w:rPr>
          <w:rFonts w:ascii="Times New Roman Regular" w:hAnsi="Times New Roman Regular" w:cs="Times New Roman Regular"/>
        </w:rPr>
      </w:pPr>
      <w:r w:rsidRPr="003238CB">
        <w:rPr>
          <w:rFonts w:ascii="Times New Roman Regular" w:hAnsi="Times New Roman Regular" w:cs="Times New Roman Regular" w:hint="eastAsia"/>
        </w:rPr>
        <w:t>按照</w:t>
      </w:r>
      <w:r w:rsidRPr="003238CB">
        <w:rPr>
          <w:rFonts w:ascii="Times New Roman Regular" w:hAnsi="Times New Roman Regular" w:cs="Times New Roman Regular"/>
        </w:rPr>
        <w:t>“</w:t>
      </w:r>
      <w:r w:rsidRPr="003238CB">
        <w:rPr>
          <w:rFonts w:ascii="Times New Roman Regular" w:hAnsi="Times New Roman Regular" w:cs="Times New Roman Regular" w:hint="eastAsia"/>
        </w:rPr>
        <w:t>谁申请资金、谁设定目标</w:t>
      </w:r>
      <w:r w:rsidRPr="003238CB">
        <w:rPr>
          <w:rFonts w:ascii="Times New Roman Regular" w:hAnsi="Times New Roman Regular" w:cs="Times New Roman Regular"/>
        </w:rPr>
        <w:t>”</w:t>
      </w:r>
      <w:r w:rsidRPr="003238CB">
        <w:rPr>
          <w:rFonts w:ascii="Times New Roman Regular" w:hAnsi="Times New Roman Regular" w:cs="Times New Roman Regular" w:hint="eastAsia"/>
        </w:rPr>
        <w:t>的原则，项目主管单位和实施单位作为项目绩效设定主体，应结合项目建设内容、预算情况、实施条件以及项目特点，编制有针对性的绩效目标和目标值，做到指向明确、内容完整、具体细化、合理可行，确保长期和年度绩效目标编制格式规范、内容合理。</w:t>
      </w:r>
    </w:p>
    <w:p w:rsidR="00ED7E78" w:rsidRPr="003238CB" w:rsidRDefault="00ED7E78" w:rsidP="00ED7E78">
      <w:pPr>
        <w:ind w:firstLine="602"/>
        <w:rPr>
          <w:b/>
          <w:bCs/>
        </w:rPr>
      </w:pPr>
      <w:r w:rsidRPr="003238CB">
        <w:rPr>
          <w:b/>
          <w:bCs/>
        </w:rPr>
        <w:t>2</w:t>
      </w:r>
      <w:r w:rsidRPr="003238CB">
        <w:rPr>
          <w:rFonts w:hint="eastAsia"/>
          <w:b/>
          <w:bCs/>
        </w:rPr>
        <w:t>、完善合同的签订和审查工作</w:t>
      </w:r>
    </w:p>
    <w:p w:rsidR="00ED7E78" w:rsidRPr="003238CB" w:rsidRDefault="00ED7E78" w:rsidP="00ED7E78">
      <w:pPr>
        <w:ind w:firstLine="600"/>
        <w:rPr>
          <w:rFonts w:ascii="Times New Roman Regular" w:hAnsi="Times New Roman Regular" w:cs="Times New Roman Regular"/>
        </w:rPr>
      </w:pPr>
      <w:r w:rsidRPr="003238CB">
        <w:rPr>
          <w:rFonts w:ascii="Times New Roman Regular" w:hAnsi="Times New Roman Regular" w:cs="Times New Roman Regular" w:hint="eastAsia"/>
        </w:rPr>
        <w:t>加强对工程合同签订的专业审查和管理，严格按照文件要求及时签订合同，促进合同规范签订，行业主管部门的合同管理机构要加强对中标合同的审查，重点审查合同文本是否规范，合同的内容和条款是否与招标文件一致，是否存在与投标文件相背离的内容等，对不符合要求的合同一律不予备案。</w:t>
      </w:r>
    </w:p>
    <w:p w:rsidR="00ED7E78" w:rsidRPr="003238CB" w:rsidRDefault="00ED7E78" w:rsidP="00ED7E78">
      <w:pPr>
        <w:ind w:firstLine="602"/>
        <w:rPr>
          <w:b/>
          <w:bCs/>
        </w:rPr>
      </w:pPr>
      <w:r w:rsidRPr="003238CB">
        <w:rPr>
          <w:b/>
          <w:bCs/>
        </w:rPr>
        <w:t>3</w:t>
      </w:r>
      <w:r w:rsidRPr="003238CB">
        <w:rPr>
          <w:rFonts w:hint="eastAsia"/>
          <w:b/>
          <w:bCs/>
        </w:rPr>
        <w:t>、加强制度建设，确保将制度执行到位</w:t>
      </w:r>
    </w:p>
    <w:p w:rsidR="00ED7E78" w:rsidRPr="003238CB" w:rsidRDefault="00ED7E78" w:rsidP="00ED7E78">
      <w:pPr>
        <w:ind w:firstLine="600"/>
        <w:rPr>
          <w:rFonts w:ascii="Times New Roman Regular" w:hAnsi="Times New Roman Regular" w:cs="Times New Roman Regular"/>
        </w:rPr>
      </w:pPr>
      <w:r w:rsidRPr="003238CB">
        <w:rPr>
          <w:rFonts w:ascii="Times New Roman Regular" w:hAnsi="Times New Roman Regular" w:cs="Times New Roman Regular" w:hint="eastAsia"/>
        </w:rPr>
        <w:t>加强对单位内部制度建设，保证单位各项工作任务实施程序规范，内部制度执行到位。建议单位建立健全项目全过程管理制度，对于每一个流程的把控应责任到人，确保每一个过程都能做</w:t>
      </w:r>
      <w:r w:rsidRPr="003238CB">
        <w:rPr>
          <w:rFonts w:ascii="Times New Roman Regular" w:hAnsi="Times New Roman Regular" w:cs="Times New Roman Regular" w:hint="eastAsia"/>
        </w:rPr>
        <w:lastRenderedPageBreak/>
        <w:t>到完善，合法合规。加强对项目实施全过程资料的收集与归档，确保后续对项目实施情况整体评价时有迹可循。对于项目开展应严格按照相关项目管理制度规定进行，保证项目能够平稳有序的开展，以便能够及时产生对应的效益，推动社会发展。</w:t>
      </w:r>
    </w:p>
    <w:p w:rsidR="00ED7E78" w:rsidRPr="003238CB" w:rsidRDefault="00ED7E78" w:rsidP="00ED7E78">
      <w:pPr>
        <w:ind w:firstLine="602"/>
        <w:rPr>
          <w:b/>
          <w:bCs/>
        </w:rPr>
      </w:pPr>
      <w:r w:rsidRPr="003238CB">
        <w:rPr>
          <w:b/>
          <w:bCs/>
        </w:rPr>
        <w:t>4</w:t>
      </w:r>
      <w:r w:rsidRPr="003238CB">
        <w:rPr>
          <w:rFonts w:hint="eastAsia"/>
          <w:b/>
          <w:bCs/>
        </w:rPr>
        <w:t>、规范专项资金管理</w:t>
      </w:r>
    </w:p>
    <w:p w:rsidR="00ED7E78" w:rsidRPr="003238CB" w:rsidRDefault="00ED7E78" w:rsidP="00ED7E78">
      <w:pPr>
        <w:ind w:firstLine="600"/>
        <w:rPr>
          <w:rFonts w:ascii="Times New Roman Regular" w:hAnsi="Times New Roman Regular" w:cs="Times New Roman Regular"/>
        </w:rPr>
      </w:pPr>
      <w:r w:rsidRPr="003238CB">
        <w:rPr>
          <w:rFonts w:ascii="Times New Roman Regular" w:hAnsi="Times New Roman Regular" w:cs="Times New Roman Regular" w:hint="eastAsia"/>
        </w:rPr>
        <w:t>建立健全财务管理制度，加强专项资金使用管理，专项资金使用应按照预算批复内容支出，保证专项资金的使用能使项目实施达到既定预期。</w:t>
      </w:r>
    </w:p>
    <w:p w:rsidR="00ED7E78" w:rsidRPr="003238CB" w:rsidRDefault="00ED7E78" w:rsidP="00ED7E78">
      <w:pPr>
        <w:widowControl/>
        <w:ind w:firstLine="602"/>
        <w:jc w:val="left"/>
        <w:rPr>
          <w:b/>
          <w:bCs/>
        </w:rPr>
      </w:pPr>
      <w:r w:rsidRPr="003238CB">
        <w:rPr>
          <w:b/>
          <w:bCs/>
        </w:rPr>
        <w:t>5</w:t>
      </w:r>
      <w:r w:rsidRPr="003238CB">
        <w:rPr>
          <w:rFonts w:hint="eastAsia"/>
          <w:b/>
          <w:bCs/>
        </w:rPr>
        <w:t>、加强事中绩效监控管理，确保绩效达到预期</w:t>
      </w:r>
    </w:p>
    <w:p w:rsidR="00ED7E78" w:rsidRPr="003238CB" w:rsidRDefault="00ED7E78" w:rsidP="00ED7E78">
      <w:pPr>
        <w:widowControl/>
        <w:ind w:firstLine="600"/>
        <w:jc w:val="left"/>
      </w:pPr>
      <w:r w:rsidRPr="003238CB">
        <w:rPr>
          <w:rFonts w:ascii="仿宋" w:hAnsi="仿宋" w:cs="仿宋" w:hint="eastAsia"/>
          <w:kern w:val="0"/>
          <w:szCs w:val="30"/>
        </w:rPr>
        <w:t>通过单位事中绩效目标监控自查和主管单位抽查相结合的方式，对于项目产出未达预期标准的项目，从经费保障、制度保障、硬件条件保障进行判断和分析，及时纠正和调整偏差，促使绩效目标达成，使项目尽快发挥效益。</w:t>
      </w:r>
      <w:bookmarkEnd w:id="217"/>
    </w:p>
    <w:sectPr w:rsidR="00ED7E78" w:rsidRPr="003238CB" w:rsidSect="00ED7E78">
      <w:pgSz w:w="11906" w:h="16838"/>
      <w:pgMar w:top="1440" w:right="1746" w:bottom="1440" w:left="1746" w:header="851" w:footer="992" w:gutter="0"/>
      <w:pgNumType w:start="1"/>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80E0000" w:usb2="00000000" w:usb3="00000000" w:csb0="00040000" w:csb1="00000000"/>
  </w:font>
  <w:font w:name="Cambria Math">
    <w:panose1 w:val="02040503050406030204"/>
    <w:charset w:val="00"/>
    <w:family w:val="roman"/>
    <w:pitch w:val="variable"/>
    <w:sig w:usb0="E00002FF" w:usb1="420024FF" w:usb2="00000000" w:usb3="00000000" w:csb0="0000019F" w:csb1="00000000"/>
  </w:font>
  <w:font w:name="仿宋_GB2312">
    <w:altName w:val="微软雅黑"/>
    <w:charset w:val="86"/>
    <w:family w:val="modern"/>
    <w:pitch w:val="default"/>
    <w:sig w:usb0="00000000" w:usb1="080E0000" w:usb2="00000000" w:usb3="00000000" w:csb0="00040000" w:csb1="00000000"/>
  </w:font>
  <w:font w:name="楷体_GB2312">
    <w:altName w:val="微软雅黑"/>
    <w:charset w:val="86"/>
    <w:family w:val="modern"/>
    <w:pitch w:val="default"/>
    <w:sig w:usb0="00000000" w:usb1="080E0000" w:usb2="00000000" w:usb3="00000000" w:csb0="00040000" w:csb1="00000000"/>
  </w:font>
  <w:font w:name="Times New Roman Regular">
    <w:altName w:val="Times New Roman"/>
    <w:charset w:val="00"/>
    <w:family w:val="auto"/>
    <w:pitch w:val="default"/>
    <w:sig w:usb0="00000000" w:usb1="00000000" w:usb2="00000009" w:usb3="00000000" w:csb0="400001FF" w:csb1="FFFF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7E78"/>
    <w:rsid w:val="001D11CE"/>
    <w:rsid w:val="003238CB"/>
    <w:rsid w:val="003453D7"/>
    <w:rsid w:val="00354EDB"/>
    <w:rsid w:val="004259A7"/>
    <w:rsid w:val="00774888"/>
    <w:rsid w:val="00B40AED"/>
    <w:rsid w:val="00BF243F"/>
    <w:rsid w:val="00ED7E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2"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E78"/>
    <w:pPr>
      <w:widowControl w:val="0"/>
      <w:spacing w:line="360" w:lineRule="auto"/>
      <w:ind w:firstLineChars="200" w:firstLine="892"/>
      <w:jc w:val="both"/>
    </w:pPr>
    <w:rPr>
      <w:rFonts w:ascii="Times New Roman" w:eastAsia="仿宋" w:hAnsi="Times New Roman" w:cs="Times New Roman"/>
      <w:sz w:val="30"/>
      <w:szCs w:val="24"/>
    </w:rPr>
  </w:style>
  <w:style w:type="paragraph" w:styleId="1">
    <w:name w:val="heading 1"/>
    <w:basedOn w:val="a"/>
    <w:next w:val="a"/>
    <w:link w:val="1Char"/>
    <w:qFormat/>
    <w:rsid w:val="00ED7E78"/>
    <w:pPr>
      <w:keepNext/>
      <w:keepLines/>
      <w:ind w:firstLine="723"/>
      <w:outlineLvl w:val="0"/>
    </w:pPr>
    <w:rPr>
      <w:rFonts w:eastAsia="黑体"/>
      <w:b/>
      <w:kern w:val="44"/>
      <w:sz w:val="32"/>
    </w:rPr>
  </w:style>
  <w:style w:type="paragraph" w:styleId="2">
    <w:name w:val="heading 2"/>
    <w:basedOn w:val="a"/>
    <w:next w:val="a"/>
    <w:link w:val="2Char"/>
    <w:semiHidden/>
    <w:unhideWhenUsed/>
    <w:qFormat/>
    <w:rsid w:val="00ED7E78"/>
    <w:pPr>
      <w:keepNext/>
      <w:keepLines/>
      <w:ind w:firstLine="723"/>
      <w:outlineLvl w:val="1"/>
    </w:pPr>
    <w:rPr>
      <w:rFonts w:ascii="Arial" w:eastAsia="楷体" w:hAnsi="Arial"/>
      <w:b/>
      <w:sz w:val="32"/>
    </w:rPr>
  </w:style>
  <w:style w:type="paragraph" w:styleId="3">
    <w:name w:val="heading 3"/>
    <w:basedOn w:val="a"/>
    <w:next w:val="a"/>
    <w:link w:val="3Char"/>
    <w:semiHidden/>
    <w:unhideWhenUsed/>
    <w:qFormat/>
    <w:rsid w:val="00ED7E78"/>
    <w:pPr>
      <w:keepNext/>
      <w:keepLines/>
      <w:ind w:firstLine="723"/>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D7E78"/>
    <w:rPr>
      <w:rFonts w:ascii="Times New Roman" w:eastAsia="黑体" w:hAnsi="Times New Roman" w:cs="Times New Roman"/>
      <w:b/>
      <w:kern w:val="44"/>
      <w:sz w:val="32"/>
      <w:szCs w:val="24"/>
    </w:rPr>
  </w:style>
  <w:style w:type="character" w:customStyle="1" w:styleId="2Char">
    <w:name w:val="标题 2 Char"/>
    <w:basedOn w:val="a0"/>
    <w:link w:val="2"/>
    <w:semiHidden/>
    <w:rsid w:val="00ED7E78"/>
    <w:rPr>
      <w:rFonts w:ascii="Arial" w:eastAsia="楷体" w:hAnsi="Arial" w:cs="Times New Roman"/>
      <w:b/>
      <w:sz w:val="32"/>
      <w:szCs w:val="24"/>
    </w:rPr>
  </w:style>
  <w:style w:type="character" w:customStyle="1" w:styleId="3Char">
    <w:name w:val="标题 3 Char"/>
    <w:basedOn w:val="a0"/>
    <w:link w:val="3"/>
    <w:semiHidden/>
    <w:rsid w:val="00ED7E78"/>
    <w:rPr>
      <w:rFonts w:ascii="Times New Roman" w:eastAsia="仿宋" w:hAnsi="Times New Roman" w:cs="Times New Roman"/>
      <w:sz w:val="32"/>
      <w:szCs w:val="24"/>
    </w:rPr>
  </w:style>
  <w:style w:type="paragraph" w:styleId="a3">
    <w:name w:val="Normal (Web)"/>
    <w:basedOn w:val="a"/>
    <w:uiPriority w:val="99"/>
    <w:semiHidden/>
    <w:unhideWhenUsed/>
    <w:qFormat/>
    <w:rsid w:val="00ED7E78"/>
    <w:pPr>
      <w:widowControl/>
      <w:spacing w:before="100" w:beforeAutospacing="1" w:after="100" w:afterAutospacing="1"/>
      <w:jc w:val="left"/>
    </w:pPr>
    <w:rPr>
      <w:rFonts w:ascii="宋体" w:hAnsi="宋体" w:cs="宋体"/>
      <w:kern w:val="0"/>
      <w:sz w:val="24"/>
    </w:rPr>
  </w:style>
  <w:style w:type="paragraph" w:styleId="10">
    <w:name w:val="toc 1"/>
    <w:basedOn w:val="a"/>
    <w:next w:val="a"/>
    <w:autoRedefine/>
    <w:uiPriority w:val="39"/>
    <w:semiHidden/>
    <w:unhideWhenUsed/>
    <w:qFormat/>
    <w:rsid w:val="00ED7E78"/>
  </w:style>
  <w:style w:type="paragraph" w:styleId="20">
    <w:name w:val="toc 2"/>
    <w:basedOn w:val="a"/>
    <w:next w:val="a"/>
    <w:autoRedefine/>
    <w:uiPriority w:val="39"/>
    <w:semiHidden/>
    <w:unhideWhenUsed/>
    <w:qFormat/>
    <w:rsid w:val="00ED7E78"/>
    <w:pPr>
      <w:ind w:leftChars="200" w:left="420"/>
    </w:pPr>
  </w:style>
  <w:style w:type="paragraph" w:styleId="30">
    <w:name w:val="toc 3"/>
    <w:basedOn w:val="a"/>
    <w:next w:val="a"/>
    <w:autoRedefine/>
    <w:uiPriority w:val="39"/>
    <w:semiHidden/>
    <w:unhideWhenUsed/>
    <w:qFormat/>
    <w:rsid w:val="00ED7E78"/>
    <w:pPr>
      <w:ind w:leftChars="400" w:left="840"/>
    </w:pPr>
  </w:style>
  <w:style w:type="paragraph" w:styleId="a4">
    <w:name w:val="annotation text"/>
    <w:basedOn w:val="a"/>
    <w:link w:val="Char"/>
    <w:uiPriority w:val="99"/>
    <w:semiHidden/>
    <w:unhideWhenUsed/>
    <w:qFormat/>
    <w:rsid w:val="00ED7E78"/>
    <w:pPr>
      <w:jc w:val="left"/>
    </w:pPr>
  </w:style>
  <w:style w:type="character" w:customStyle="1" w:styleId="Char">
    <w:name w:val="批注文字 Char"/>
    <w:basedOn w:val="a0"/>
    <w:link w:val="a4"/>
    <w:uiPriority w:val="99"/>
    <w:semiHidden/>
    <w:qFormat/>
    <w:rsid w:val="00ED7E78"/>
    <w:rPr>
      <w:rFonts w:ascii="Times New Roman" w:eastAsia="仿宋" w:hAnsi="Times New Roman" w:cs="Times New Roman"/>
      <w:sz w:val="30"/>
      <w:szCs w:val="24"/>
    </w:rPr>
  </w:style>
  <w:style w:type="paragraph" w:styleId="a5">
    <w:name w:val="header"/>
    <w:basedOn w:val="a"/>
    <w:link w:val="Char0"/>
    <w:uiPriority w:val="99"/>
    <w:semiHidden/>
    <w:unhideWhenUsed/>
    <w:qFormat/>
    <w:rsid w:val="00ED7E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5"/>
    <w:uiPriority w:val="99"/>
    <w:semiHidden/>
    <w:qFormat/>
    <w:rsid w:val="00ED7E78"/>
    <w:rPr>
      <w:sz w:val="18"/>
      <w:szCs w:val="18"/>
    </w:rPr>
  </w:style>
  <w:style w:type="paragraph" w:styleId="a6">
    <w:name w:val="footer"/>
    <w:basedOn w:val="a"/>
    <w:link w:val="Char1"/>
    <w:uiPriority w:val="99"/>
    <w:semiHidden/>
    <w:unhideWhenUsed/>
    <w:qFormat/>
    <w:rsid w:val="00ED7E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6"/>
    <w:uiPriority w:val="99"/>
    <w:semiHidden/>
    <w:qFormat/>
    <w:rsid w:val="00ED7E78"/>
    <w:rPr>
      <w:sz w:val="18"/>
      <w:szCs w:val="18"/>
    </w:rPr>
  </w:style>
  <w:style w:type="paragraph" w:styleId="a7">
    <w:name w:val="Body Text"/>
    <w:basedOn w:val="a"/>
    <w:link w:val="Char2"/>
    <w:uiPriority w:val="99"/>
    <w:semiHidden/>
    <w:unhideWhenUsed/>
    <w:qFormat/>
    <w:rsid w:val="00ED7E78"/>
    <w:pPr>
      <w:spacing w:after="120"/>
    </w:pPr>
  </w:style>
  <w:style w:type="character" w:customStyle="1" w:styleId="Char2">
    <w:name w:val="正文文本 Char"/>
    <w:basedOn w:val="a0"/>
    <w:link w:val="a7"/>
    <w:uiPriority w:val="99"/>
    <w:semiHidden/>
    <w:rsid w:val="00ED7E78"/>
    <w:rPr>
      <w:rFonts w:ascii="Times New Roman" w:eastAsia="仿宋" w:hAnsi="Times New Roman" w:cs="Times New Roman"/>
      <w:sz w:val="30"/>
      <w:szCs w:val="24"/>
    </w:rPr>
  </w:style>
  <w:style w:type="paragraph" w:styleId="a8">
    <w:name w:val="Body Text Indent"/>
    <w:basedOn w:val="a"/>
    <w:link w:val="Char3"/>
    <w:uiPriority w:val="99"/>
    <w:semiHidden/>
    <w:unhideWhenUsed/>
    <w:qFormat/>
    <w:rsid w:val="00ED7E78"/>
    <w:pPr>
      <w:spacing w:after="120"/>
      <w:ind w:leftChars="200" w:left="420"/>
    </w:pPr>
  </w:style>
  <w:style w:type="character" w:customStyle="1" w:styleId="Char3">
    <w:name w:val="正文文本缩进 Char"/>
    <w:basedOn w:val="a0"/>
    <w:link w:val="a8"/>
    <w:uiPriority w:val="99"/>
    <w:semiHidden/>
    <w:rsid w:val="00ED7E78"/>
    <w:rPr>
      <w:rFonts w:ascii="Times New Roman" w:eastAsia="仿宋" w:hAnsi="Times New Roman" w:cs="Times New Roman"/>
      <w:sz w:val="30"/>
      <w:szCs w:val="24"/>
    </w:rPr>
  </w:style>
  <w:style w:type="paragraph" w:styleId="21">
    <w:name w:val="Body Text First Indent 2"/>
    <w:basedOn w:val="a"/>
    <w:link w:val="2Char0"/>
    <w:uiPriority w:val="99"/>
    <w:semiHidden/>
    <w:unhideWhenUsed/>
    <w:qFormat/>
    <w:rsid w:val="00ED7E78"/>
    <w:pPr>
      <w:ind w:leftChars="200" w:left="420" w:firstLine="210"/>
    </w:pPr>
  </w:style>
  <w:style w:type="character" w:customStyle="1" w:styleId="2Char0">
    <w:name w:val="正文首行缩进 2 Char"/>
    <w:basedOn w:val="Char3"/>
    <w:link w:val="21"/>
    <w:uiPriority w:val="99"/>
    <w:semiHidden/>
    <w:rsid w:val="00ED7E78"/>
  </w:style>
  <w:style w:type="paragraph" w:styleId="22">
    <w:name w:val="Body Text Indent 2"/>
    <w:basedOn w:val="a"/>
    <w:link w:val="2Char1"/>
    <w:uiPriority w:val="99"/>
    <w:semiHidden/>
    <w:unhideWhenUsed/>
    <w:qFormat/>
    <w:rsid w:val="00ED7E78"/>
    <w:pPr>
      <w:spacing w:after="120" w:line="480" w:lineRule="auto"/>
      <w:ind w:leftChars="200" w:left="420"/>
    </w:pPr>
  </w:style>
  <w:style w:type="character" w:customStyle="1" w:styleId="2Char1">
    <w:name w:val="正文文本缩进 2 Char"/>
    <w:basedOn w:val="a0"/>
    <w:link w:val="22"/>
    <w:uiPriority w:val="99"/>
    <w:semiHidden/>
    <w:qFormat/>
    <w:rsid w:val="00ED7E78"/>
    <w:rPr>
      <w:rFonts w:ascii="Times New Roman" w:eastAsia="仿宋" w:hAnsi="Times New Roman" w:cs="Times New Roman"/>
      <w:sz w:val="30"/>
      <w:szCs w:val="24"/>
    </w:rPr>
  </w:style>
  <w:style w:type="paragraph" w:styleId="a9">
    <w:name w:val="annotation subject"/>
    <w:basedOn w:val="a4"/>
    <w:next w:val="a4"/>
    <w:link w:val="Char4"/>
    <w:uiPriority w:val="99"/>
    <w:semiHidden/>
    <w:unhideWhenUsed/>
    <w:qFormat/>
    <w:rsid w:val="00ED7E78"/>
    <w:rPr>
      <w:b/>
      <w:bCs/>
    </w:rPr>
  </w:style>
  <w:style w:type="character" w:customStyle="1" w:styleId="Char4">
    <w:name w:val="批注主题 Char"/>
    <w:basedOn w:val="Char"/>
    <w:link w:val="a9"/>
    <w:uiPriority w:val="99"/>
    <w:semiHidden/>
    <w:qFormat/>
    <w:rsid w:val="00ED7E78"/>
    <w:rPr>
      <w:b/>
      <w:bCs/>
    </w:rPr>
  </w:style>
  <w:style w:type="paragraph" w:styleId="aa">
    <w:name w:val="Balloon Text"/>
    <w:basedOn w:val="a"/>
    <w:link w:val="Char5"/>
    <w:uiPriority w:val="99"/>
    <w:semiHidden/>
    <w:unhideWhenUsed/>
    <w:qFormat/>
    <w:rsid w:val="00ED7E78"/>
    <w:pPr>
      <w:spacing w:line="240" w:lineRule="auto"/>
    </w:pPr>
    <w:rPr>
      <w:sz w:val="18"/>
      <w:szCs w:val="18"/>
    </w:rPr>
  </w:style>
  <w:style w:type="character" w:customStyle="1" w:styleId="Char5">
    <w:name w:val="批注框文本 Char"/>
    <w:basedOn w:val="a0"/>
    <w:link w:val="aa"/>
    <w:uiPriority w:val="99"/>
    <w:semiHidden/>
    <w:rsid w:val="00ED7E78"/>
    <w:rPr>
      <w:rFonts w:ascii="Times New Roman" w:eastAsia="仿宋" w:hAnsi="Times New Roman" w:cs="Times New Roman"/>
      <w:sz w:val="18"/>
      <w:szCs w:val="18"/>
    </w:rPr>
  </w:style>
  <w:style w:type="paragraph" w:styleId="ab">
    <w:name w:val="List Paragraph"/>
    <w:basedOn w:val="a"/>
    <w:uiPriority w:val="34"/>
    <w:qFormat/>
    <w:rsid w:val="00ED7E78"/>
    <w:pPr>
      <w:ind w:firstLine="420"/>
    </w:pPr>
  </w:style>
  <w:style w:type="paragraph" w:customStyle="1" w:styleId="p0">
    <w:name w:val="p0"/>
    <w:next w:val="a5"/>
    <w:uiPriority w:val="99"/>
    <w:qFormat/>
    <w:rsid w:val="00ED7E78"/>
    <w:pPr>
      <w:spacing w:line="365" w:lineRule="atLeast"/>
      <w:ind w:left="1"/>
    </w:pPr>
    <w:rPr>
      <w:rFonts w:ascii="Times New Roman" w:eastAsia="宋体" w:hAnsi="Times New Roman" w:cs="Times New Roman"/>
      <w:kern w:val="0"/>
      <w:sz w:val="24"/>
      <w:szCs w:val="20"/>
    </w:rPr>
  </w:style>
  <w:style w:type="paragraph" w:customStyle="1" w:styleId="p">
    <w:name w:val="p"/>
    <w:basedOn w:val="a"/>
    <w:uiPriority w:val="99"/>
    <w:qFormat/>
    <w:rsid w:val="00ED7E78"/>
    <w:pPr>
      <w:widowControl/>
      <w:spacing w:before="100" w:beforeAutospacing="1" w:after="100" w:afterAutospacing="1"/>
      <w:jc w:val="left"/>
    </w:pPr>
    <w:rPr>
      <w:rFonts w:ascii="宋体" w:hAnsi="宋体" w:cs="宋体"/>
      <w:kern w:val="0"/>
      <w:sz w:val="24"/>
    </w:rPr>
  </w:style>
  <w:style w:type="paragraph" w:customStyle="1" w:styleId="WPSOffice1">
    <w:name w:val="WPSOffice手动目录 1"/>
    <w:uiPriority w:val="99"/>
    <w:qFormat/>
    <w:rsid w:val="00ED7E78"/>
    <w:rPr>
      <w:kern w:val="0"/>
      <w:sz w:val="20"/>
      <w:szCs w:val="20"/>
    </w:rPr>
  </w:style>
  <w:style w:type="paragraph" w:customStyle="1" w:styleId="11">
    <w:name w:val="修订1"/>
    <w:uiPriority w:val="99"/>
    <w:semiHidden/>
    <w:qFormat/>
    <w:rsid w:val="00ED7E78"/>
    <w:rPr>
      <w:rFonts w:ascii="Times New Roman" w:eastAsia="宋体" w:hAnsi="Times New Roman" w:cs="Times New Roman"/>
      <w:szCs w:val="24"/>
    </w:rPr>
  </w:style>
  <w:style w:type="paragraph" w:customStyle="1" w:styleId="WPSOffice2">
    <w:name w:val="WPSOffice手动目录 2"/>
    <w:uiPriority w:val="99"/>
    <w:qFormat/>
    <w:rsid w:val="00ED7E78"/>
    <w:pPr>
      <w:ind w:leftChars="200" w:left="200"/>
    </w:pPr>
    <w:rPr>
      <w:rFonts w:ascii="Times New Roman" w:eastAsia="宋体" w:hAnsi="Times New Roman" w:cs="Times New Roman"/>
      <w:kern w:val="0"/>
      <w:sz w:val="20"/>
      <w:szCs w:val="20"/>
    </w:rPr>
  </w:style>
  <w:style w:type="character" w:styleId="ac">
    <w:name w:val="annotation reference"/>
    <w:basedOn w:val="a0"/>
    <w:uiPriority w:val="99"/>
    <w:semiHidden/>
    <w:unhideWhenUsed/>
    <w:qFormat/>
    <w:rsid w:val="00ED7E78"/>
    <w:rPr>
      <w:sz w:val="21"/>
      <w:szCs w:val="21"/>
    </w:rPr>
  </w:style>
  <w:style w:type="character" w:customStyle="1" w:styleId="font21">
    <w:name w:val="font21"/>
    <w:basedOn w:val="a0"/>
    <w:qFormat/>
    <w:rsid w:val="00ED7E78"/>
    <w:rPr>
      <w:rFonts w:ascii="仿宋" w:eastAsia="仿宋" w:hAnsi="仿宋" w:cs="仿宋" w:hint="eastAsia"/>
      <w:strike w:val="0"/>
      <w:dstrike w:val="0"/>
      <w:color w:val="FF0000"/>
      <w:sz w:val="21"/>
      <w:szCs w:val="21"/>
      <w:u w:val="none"/>
      <w:effect w:val="none"/>
    </w:rPr>
  </w:style>
  <w:style w:type="character" w:customStyle="1" w:styleId="font11">
    <w:name w:val="font11"/>
    <w:basedOn w:val="a0"/>
    <w:qFormat/>
    <w:rsid w:val="00ED7E78"/>
    <w:rPr>
      <w:rFonts w:ascii="仿宋" w:eastAsia="仿宋" w:hAnsi="仿宋" w:cs="仿宋" w:hint="eastAsia"/>
      <w:strike w:val="0"/>
      <w:dstrike w:val="0"/>
      <w:color w:val="FF0000"/>
      <w:sz w:val="20"/>
      <w:szCs w:val="20"/>
      <w:u w:val="none"/>
      <w:effect w:val="none"/>
    </w:rPr>
  </w:style>
  <w:style w:type="character" w:customStyle="1" w:styleId="font51">
    <w:name w:val="font51"/>
    <w:basedOn w:val="a0"/>
    <w:qFormat/>
    <w:rsid w:val="00ED7E78"/>
    <w:rPr>
      <w:rFonts w:ascii="仿宋" w:eastAsia="仿宋" w:hAnsi="仿宋" w:cs="仿宋" w:hint="eastAsia"/>
      <w:strike w:val="0"/>
      <w:dstrike w:val="0"/>
      <w:color w:val="FF0000"/>
      <w:sz w:val="21"/>
      <w:szCs w:val="21"/>
      <w:u w:val="none"/>
      <w:effect w:val="none"/>
    </w:rPr>
  </w:style>
  <w:style w:type="character" w:customStyle="1" w:styleId="font01">
    <w:name w:val="font01"/>
    <w:basedOn w:val="a0"/>
    <w:qFormat/>
    <w:rsid w:val="00ED7E78"/>
    <w:rPr>
      <w:rFonts w:ascii="宋体" w:eastAsia="宋体" w:hAnsi="宋体" w:cs="宋体" w:hint="eastAsia"/>
      <w:strike w:val="0"/>
      <w:dstrike w:val="0"/>
      <w:color w:val="000000"/>
      <w:sz w:val="22"/>
      <w:szCs w:val="22"/>
      <w:u w:val="none"/>
      <w:effect w:val="none"/>
    </w:rPr>
  </w:style>
  <w:style w:type="character" w:customStyle="1" w:styleId="font31">
    <w:name w:val="font31"/>
    <w:basedOn w:val="a0"/>
    <w:qFormat/>
    <w:rsid w:val="00ED7E78"/>
    <w:rPr>
      <w:rFonts w:ascii="Times New Roman" w:hAnsi="Times New Roman" w:cs="Times New Roman" w:hint="default"/>
      <w:strike w:val="0"/>
      <w:dstrike w:val="0"/>
      <w:color w:val="000000"/>
      <w:sz w:val="21"/>
      <w:szCs w:val="21"/>
      <w:u w:val="none"/>
      <w:effect w:val="none"/>
    </w:rPr>
  </w:style>
  <w:style w:type="character" w:customStyle="1" w:styleId="font41">
    <w:name w:val="font41"/>
    <w:basedOn w:val="a0"/>
    <w:qFormat/>
    <w:rsid w:val="00ED7E78"/>
    <w:rPr>
      <w:rFonts w:ascii="宋体" w:eastAsia="宋体" w:hAnsi="宋体" w:cs="宋体" w:hint="eastAsia"/>
      <w:strike w:val="0"/>
      <w:dstrike w:val="0"/>
      <w:color w:val="000000"/>
      <w:sz w:val="21"/>
      <w:szCs w:val="21"/>
      <w:u w:val="none"/>
      <w:effect w:val="none"/>
    </w:rPr>
  </w:style>
  <w:style w:type="table" w:styleId="ad">
    <w:name w:val="Table Grid"/>
    <w:basedOn w:val="a1"/>
    <w:qFormat/>
    <w:rsid w:val="00ED7E7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semiHidden/>
    <w:unhideWhenUsed/>
    <w:rsid w:val="00ED7E78"/>
    <w:rPr>
      <w:color w:val="0000FF"/>
      <w:u w:val="single"/>
    </w:rPr>
  </w:style>
  <w:style w:type="character" w:styleId="af">
    <w:name w:val="FollowedHyperlink"/>
    <w:basedOn w:val="a0"/>
    <w:uiPriority w:val="99"/>
    <w:semiHidden/>
    <w:unhideWhenUsed/>
    <w:rsid w:val="00ED7E78"/>
    <w:rPr>
      <w:color w:val="800080"/>
      <w:u w:val="single"/>
    </w:rPr>
  </w:style>
</w:styles>
</file>

<file path=word/webSettings.xml><?xml version="1.0" encoding="utf-8"?>
<w:webSettings xmlns:r="http://schemas.openxmlformats.org/officeDocument/2006/relationships" xmlns:w="http://schemas.openxmlformats.org/wordprocessingml/2006/main">
  <w:divs>
    <w:div w:id="146592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2378</Words>
  <Characters>13558</Characters>
  <Application>Microsoft Office Word</Application>
  <DocSecurity>0</DocSecurity>
  <Lines>112</Lines>
  <Paragraphs>31</Paragraphs>
  <ScaleCrop>false</ScaleCrop>
  <Company/>
  <LinksUpToDate>false</LinksUpToDate>
  <CharactersWithSpaces>15905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2023-12-15T01:36:00Z</dcterms:created>
  <dcterms:modified xsi:type="dcterms:W3CDTF">2023-12-15T02:09:00Z</dcterms:modified>
</cp:coreProperties>
</file>