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23" w:rsidRPr="00C90809" w:rsidRDefault="00225223" w:rsidP="00C4317F">
      <w:pPr>
        <w:widowControl/>
        <w:ind w:firstLineChars="0" w:firstLine="0"/>
        <w:jc w:val="left"/>
        <w:rPr>
          <w:rFonts w:asciiTheme="minorHAnsi" w:eastAsia="方正小标宋_GBK" w:hAnsiTheme="minorHAnsi" w:cs="方正小标宋_GBK" w:hint="eastAsia"/>
          <w:bCs/>
          <w:szCs w:val="30"/>
        </w:rPr>
      </w:pPr>
      <w:r w:rsidRPr="00C90809">
        <w:rPr>
          <w:rFonts w:asciiTheme="minorHAnsi" w:eastAsia="方正小标宋_GBK" w:hAnsiTheme="minorHAnsi" w:cs="方正小标宋_GBK" w:hint="eastAsia"/>
          <w:bCs/>
          <w:szCs w:val="30"/>
        </w:rPr>
        <w:t>附件</w:t>
      </w:r>
      <w:r w:rsidRPr="00C90809">
        <w:rPr>
          <w:rFonts w:asciiTheme="minorHAnsi" w:eastAsia="方正小标宋_GBK" w:hAnsiTheme="minorHAnsi" w:cs="方正小标宋_GBK" w:hint="eastAsia"/>
          <w:bCs/>
          <w:szCs w:val="30"/>
        </w:rPr>
        <w:t xml:space="preserve">1 </w:t>
      </w:r>
    </w:p>
    <w:p w:rsidR="00225223" w:rsidRPr="00C90809" w:rsidRDefault="00225223" w:rsidP="00C4317F">
      <w:pPr>
        <w:widowControl/>
        <w:ind w:firstLineChars="0" w:firstLine="0"/>
        <w:jc w:val="center"/>
        <w:rPr>
          <w:rFonts w:ascii="方正小标宋_GBK" w:eastAsia="方正小标宋_GBK" w:hAnsi="方正小标宋_GBK" w:cs="方正小标宋_GBK"/>
          <w:bCs/>
          <w:sz w:val="44"/>
          <w:szCs w:val="44"/>
        </w:rPr>
      </w:pPr>
      <w:r w:rsidRPr="00C90809">
        <w:rPr>
          <w:rFonts w:ascii="方正小标宋_GBK" w:eastAsia="方正小标宋_GBK" w:hAnsi="方正小标宋_GBK" w:cs="方正小标宋_GBK" w:hint="eastAsia"/>
          <w:bCs/>
          <w:sz w:val="44"/>
          <w:szCs w:val="44"/>
        </w:rPr>
        <w:t>凤凰县种植业基地项目绩效复核评价报告</w:t>
      </w:r>
    </w:p>
    <w:p w:rsidR="00225223" w:rsidRDefault="00225223" w:rsidP="00225223">
      <w:pPr>
        <w:pStyle w:val="1"/>
        <w:numPr>
          <w:ilvl w:val="0"/>
          <w:numId w:val="1"/>
        </w:numPr>
        <w:ind w:firstLine="643"/>
      </w:pPr>
      <w:bookmarkStart w:id="0" w:name="_Toc15425"/>
      <w:bookmarkStart w:id="1" w:name="_Toc14533"/>
      <w:bookmarkStart w:id="2" w:name="_Toc8678"/>
      <w:bookmarkStart w:id="3" w:name="_Toc1325"/>
      <w:bookmarkStart w:id="4" w:name="_Toc7985"/>
      <w:bookmarkStart w:id="5" w:name="_Toc4312"/>
      <w:r>
        <w:t>项目基本情况</w:t>
      </w:r>
      <w:bookmarkEnd w:id="0"/>
      <w:bookmarkEnd w:id="1"/>
      <w:bookmarkEnd w:id="2"/>
      <w:bookmarkEnd w:id="3"/>
      <w:bookmarkEnd w:id="4"/>
      <w:bookmarkEnd w:id="5"/>
    </w:p>
    <w:p w:rsidR="00225223" w:rsidRDefault="00225223" w:rsidP="00225223">
      <w:pPr>
        <w:pStyle w:val="2"/>
        <w:numPr>
          <w:ilvl w:val="0"/>
          <w:numId w:val="2"/>
        </w:numPr>
        <w:ind w:left="-91" w:firstLine="643"/>
        <w:rPr>
          <w:rFonts w:ascii="Times New Roman" w:hAnsi="Times New Roman"/>
        </w:rPr>
      </w:pPr>
      <w:bookmarkStart w:id="6" w:name="_Toc3454"/>
      <w:bookmarkStart w:id="7" w:name="_Toc731"/>
      <w:bookmarkStart w:id="8" w:name="_Toc4546"/>
      <w:bookmarkStart w:id="9" w:name="_Toc11776"/>
      <w:bookmarkStart w:id="10" w:name="_Toc14612"/>
      <w:bookmarkStart w:id="11" w:name="_Toc12685"/>
      <w:r>
        <w:rPr>
          <w:rFonts w:ascii="Times New Roman" w:hAnsi="Times New Roman"/>
        </w:rPr>
        <w:t>项目</w:t>
      </w:r>
      <w:bookmarkEnd w:id="6"/>
      <w:bookmarkEnd w:id="7"/>
      <w:bookmarkEnd w:id="8"/>
      <w:bookmarkEnd w:id="9"/>
      <w:bookmarkEnd w:id="10"/>
      <w:bookmarkEnd w:id="11"/>
      <w:r>
        <w:rPr>
          <w:rFonts w:ascii="Times New Roman" w:hAnsi="Times New Roman" w:hint="eastAsia"/>
        </w:rPr>
        <w:t>背景</w:t>
      </w:r>
    </w:p>
    <w:p w:rsidR="00225223" w:rsidRDefault="00225223" w:rsidP="00225223">
      <w:pPr>
        <w:ind w:firstLine="592"/>
        <w:rPr>
          <w:spacing w:val="-2"/>
          <w:szCs w:val="30"/>
        </w:rPr>
      </w:pPr>
      <w:r>
        <w:rPr>
          <w:spacing w:val="-2"/>
          <w:szCs w:val="30"/>
        </w:rPr>
        <w:t>为贯彻落实《中共中央国务院关于实现巩固拓展脱贫攻坚成果同乡村振兴有效衔接的意见》</w:t>
      </w:r>
      <w:r>
        <w:rPr>
          <w:rFonts w:hint="eastAsia"/>
          <w:spacing w:val="-2"/>
          <w:szCs w:val="30"/>
        </w:rPr>
        <w:t>（</w:t>
      </w:r>
      <w:r>
        <w:rPr>
          <w:spacing w:val="-2"/>
          <w:szCs w:val="30"/>
        </w:rPr>
        <w:t>中发</w:t>
      </w:r>
      <w:r>
        <w:rPr>
          <w:rFonts w:hint="eastAsia"/>
          <w:spacing w:val="-2"/>
          <w:szCs w:val="30"/>
        </w:rPr>
        <w:t>〔</w:t>
      </w:r>
      <w:r>
        <w:rPr>
          <w:spacing w:val="-2"/>
          <w:szCs w:val="30"/>
        </w:rPr>
        <w:t>202</w:t>
      </w:r>
      <w:r>
        <w:rPr>
          <w:rFonts w:hint="eastAsia"/>
          <w:spacing w:val="-2"/>
          <w:szCs w:val="30"/>
        </w:rPr>
        <w:t>0</w:t>
      </w:r>
      <w:r>
        <w:rPr>
          <w:rFonts w:hint="eastAsia"/>
          <w:spacing w:val="-2"/>
          <w:szCs w:val="30"/>
        </w:rPr>
        <w:t>〕</w:t>
      </w:r>
      <w:r>
        <w:rPr>
          <w:spacing w:val="-2"/>
          <w:szCs w:val="30"/>
        </w:rPr>
        <w:t>30</w:t>
      </w:r>
      <w:r>
        <w:rPr>
          <w:spacing w:val="-2"/>
          <w:szCs w:val="30"/>
        </w:rPr>
        <w:t>号</w:t>
      </w:r>
      <w:r>
        <w:rPr>
          <w:rFonts w:hint="eastAsia"/>
          <w:spacing w:val="-2"/>
          <w:szCs w:val="30"/>
        </w:rPr>
        <w:t>）</w:t>
      </w:r>
      <w:r>
        <w:rPr>
          <w:spacing w:val="-2"/>
          <w:szCs w:val="30"/>
        </w:rPr>
        <w:t>、《中共湖南省委</w:t>
      </w:r>
      <w:r>
        <w:rPr>
          <w:rFonts w:hint="eastAsia"/>
          <w:spacing w:val="-2"/>
          <w:szCs w:val="30"/>
        </w:rPr>
        <w:t xml:space="preserve"> </w:t>
      </w:r>
      <w:r>
        <w:rPr>
          <w:spacing w:val="-2"/>
          <w:szCs w:val="30"/>
        </w:rPr>
        <w:t>湖南省人民政府关于实现巩固拓展脱贫攻坚成果同乡村振兴有效衔接的实施意见》</w:t>
      </w:r>
      <w:r>
        <w:rPr>
          <w:rFonts w:hint="eastAsia"/>
          <w:spacing w:val="-2"/>
          <w:szCs w:val="30"/>
        </w:rPr>
        <w:t>（</w:t>
      </w:r>
      <w:r>
        <w:rPr>
          <w:spacing w:val="-2"/>
          <w:szCs w:val="30"/>
        </w:rPr>
        <w:t>湘发</w:t>
      </w:r>
      <w:r>
        <w:rPr>
          <w:rFonts w:hint="eastAsia"/>
          <w:spacing w:val="-2"/>
          <w:szCs w:val="30"/>
        </w:rPr>
        <w:t>〔</w:t>
      </w:r>
      <w:r>
        <w:rPr>
          <w:spacing w:val="-2"/>
          <w:szCs w:val="30"/>
        </w:rPr>
        <w:t>2021</w:t>
      </w:r>
      <w:r>
        <w:rPr>
          <w:rFonts w:hint="eastAsia"/>
          <w:spacing w:val="-2"/>
          <w:szCs w:val="30"/>
        </w:rPr>
        <w:t>〕</w:t>
      </w:r>
      <w:r>
        <w:rPr>
          <w:spacing w:val="-2"/>
          <w:szCs w:val="30"/>
        </w:rPr>
        <w:t>10</w:t>
      </w:r>
      <w:r>
        <w:rPr>
          <w:spacing w:val="-2"/>
          <w:szCs w:val="30"/>
        </w:rPr>
        <w:t>号</w:t>
      </w:r>
      <w:r>
        <w:rPr>
          <w:rFonts w:hint="eastAsia"/>
          <w:spacing w:val="-2"/>
          <w:szCs w:val="30"/>
        </w:rPr>
        <w:t>）</w:t>
      </w:r>
      <w:r>
        <w:rPr>
          <w:spacing w:val="-2"/>
          <w:szCs w:val="30"/>
        </w:rPr>
        <w:t>和农业农村部等十部门《关于推动脱贫地区特色产业可持续发展的指导意见》</w:t>
      </w:r>
      <w:r>
        <w:rPr>
          <w:rFonts w:hint="eastAsia"/>
          <w:spacing w:val="-2"/>
          <w:szCs w:val="30"/>
        </w:rPr>
        <w:t>（</w:t>
      </w:r>
      <w:r>
        <w:rPr>
          <w:spacing w:val="-2"/>
          <w:szCs w:val="30"/>
        </w:rPr>
        <w:t>农规发〔</w:t>
      </w:r>
      <w:r>
        <w:rPr>
          <w:spacing w:val="-2"/>
          <w:szCs w:val="30"/>
        </w:rPr>
        <w:t>2021</w:t>
      </w:r>
      <w:r>
        <w:rPr>
          <w:spacing w:val="-2"/>
          <w:szCs w:val="30"/>
        </w:rPr>
        <w:t>〕</w:t>
      </w:r>
      <w:r>
        <w:rPr>
          <w:spacing w:val="-2"/>
          <w:szCs w:val="30"/>
        </w:rPr>
        <w:t>3</w:t>
      </w:r>
      <w:r>
        <w:rPr>
          <w:spacing w:val="-2"/>
          <w:szCs w:val="30"/>
        </w:rPr>
        <w:t>号</w:t>
      </w:r>
      <w:r>
        <w:rPr>
          <w:rFonts w:hint="eastAsia"/>
          <w:spacing w:val="-2"/>
          <w:szCs w:val="30"/>
        </w:rPr>
        <w:t>）</w:t>
      </w:r>
      <w:r>
        <w:rPr>
          <w:spacing w:val="-2"/>
          <w:szCs w:val="30"/>
        </w:rPr>
        <w:t>精神，根据湖南省农业农村厅</w:t>
      </w:r>
      <w:r>
        <w:rPr>
          <w:spacing w:val="-2"/>
          <w:szCs w:val="30"/>
        </w:rPr>
        <w:t xml:space="preserve"> </w:t>
      </w:r>
      <w:r>
        <w:rPr>
          <w:spacing w:val="-2"/>
          <w:szCs w:val="30"/>
        </w:rPr>
        <w:t>湖南省乡村振兴局《关于做好</w:t>
      </w:r>
      <w:r>
        <w:rPr>
          <w:spacing w:val="-2"/>
          <w:szCs w:val="30"/>
        </w:rPr>
        <w:t>2021</w:t>
      </w:r>
      <w:r>
        <w:rPr>
          <w:spacing w:val="-2"/>
          <w:szCs w:val="30"/>
        </w:rPr>
        <w:t>年省巩固拓展产业扶贫成果重点项目工作的通知》（湘农联</w:t>
      </w:r>
      <w:r>
        <w:rPr>
          <w:rFonts w:hint="eastAsia"/>
          <w:spacing w:val="-2"/>
          <w:szCs w:val="30"/>
        </w:rPr>
        <w:t>〔</w:t>
      </w:r>
      <w:r>
        <w:rPr>
          <w:spacing w:val="-2"/>
          <w:szCs w:val="30"/>
        </w:rPr>
        <w:t>2021</w:t>
      </w:r>
      <w:r>
        <w:rPr>
          <w:rFonts w:hint="eastAsia"/>
          <w:spacing w:val="-2"/>
          <w:szCs w:val="30"/>
        </w:rPr>
        <w:t>〕</w:t>
      </w:r>
      <w:r>
        <w:rPr>
          <w:spacing w:val="-2"/>
          <w:szCs w:val="30"/>
        </w:rPr>
        <w:t>84</w:t>
      </w:r>
      <w:r>
        <w:rPr>
          <w:spacing w:val="-2"/>
          <w:szCs w:val="30"/>
        </w:rPr>
        <w:t>号），凤凰县农业农村局巩固拓展产业贫困成果重点项目，支持帮扶主体建设特色农产品标准化生产基地和冷链仓储、加工、销售等基础设施，开展品种改良、品牌培育等，推动特色产业可持续发展，壮大村集体经济。</w:t>
      </w:r>
    </w:p>
    <w:p w:rsidR="00225223" w:rsidRDefault="00225223" w:rsidP="00225223">
      <w:pPr>
        <w:pStyle w:val="2"/>
        <w:numPr>
          <w:ilvl w:val="0"/>
          <w:numId w:val="2"/>
        </w:numPr>
        <w:ind w:left="-91" w:firstLine="643"/>
        <w:rPr>
          <w:rFonts w:ascii="Times New Roman" w:hAnsi="Times New Roman"/>
        </w:rPr>
      </w:pPr>
      <w:r>
        <w:rPr>
          <w:rFonts w:ascii="Times New Roman" w:hAnsi="Times New Roman"/>
        </w:rPr>
        <w:t>项目</w:t>
      </w:r>
      <w:r>
        <w:rPr>
          <w:rFonts w:ascii="Times New Roman" w:hAnsi="Times New Roman" w:hint="eastAsia"/>
        </w:rPr>
        <w:t>立项及批复情况</w:t>
      </w:r>
    </w:p>
    <w:p w:rsidR="00225223" w:rsidRDefault="00225223" w:rsidP="00225223">
      <w:pPr>
        <w:ind w:firstLine="592"/>
        <w:rPr>
          <w:spacing w:val="-2"/>
          <w:szCs w:val="30"/>
        </w:rPr>
      </w:pPr>
      <w:r>
        <w:rPr>
          <w:spacing w:val="-2"/>
          <w:szCs w:val="30"/>
        </w:rPr>
        <w:t>2021</w:t>
      </w:r>
      <w:r>
        <w:rPr>
          <w:spacing w:val="-2"/>
          <w:szCs w:val="30"/>
        </w:rPr>
        <w:t>年</w:t>
      </w:r>
      <w:r>
        <w:rPr>
          <w:spacing w:val="-2"/>
          <w:szCs w:val="30"/>
        </w:rPr>
        <w:t>12</w:t>
      </w:r>
      <w:r>
        <w:rPr>
          <w:spacing w:val="-2"/>
          <w:szCs w:val="30"/>
        </w:rPr>
        <w:t>月</w:t>
      </w:r>
      <w:r>
        <w:rPr>
          <w:spacing w:val="-2"/>
          <w:szCs w:val="30"/>
        </w:rPr>
        <w:t>20</w:t>
      </w:r>
      <w:r>
        <w:rPr>
          <w:spacing w:val="-2"/>
          <w:szCs w:val="30"/>
        </w:rPr>
        <w:t>日</w:t>
      </w:r>
      <w:r>
        <w:rPr>
          <w:rFonts w:hint="eastAsia"/>
          <w:spacing w:val="-2"/>
          <w:szCs w:val="30"/>
        </w:rPr>
        <w:t>，</w:t>
      </w:r>
      <w:r>
        <w:rPr>
          <w:spacing w:val="-2"/>
          <w:szCs w:val="30"/>
        </w:rPr>
        <w:t>湖南省农业农村厅</w:t>
      </w:r>
      <w:r>
        <w:rPr>
          <w:spacing w:val="-2"/>
          <w:szCs w:val="30"/>
        </w:rPr>
        <w:t xml:space="preserve"> </w:t>
      </w:r>
      <w:r>
        <w:rPr>
          <w:spacing w:val="-2"/>
          <w:szCs w:val="30"/>
        </w:rPr>
        <w:t>湖南省乡村振兴局《关于公布</w:t>
      </w:r>
      <w:r>
        <w:rPr>
          <w:spacing w:val="-2"/>
          <w:szCs w:val="30"/>
        </w:rPr>
        <w:t>2021</w:t>
      </w:r>
      <w:r>
        <w:rPr>
          <w:spacing w:val="-2"/>
          <w:szCs w:val="30"/>
        </w:rPr>
        <w:t>年省巩固拓展产业扶贫成果重点项目第三批省级备案审查结果的通知》，凤凰县猕猴桃标准化基地建设项目同意备案，同时完善村企协议，项目实施主体</w:t>
      </w:r>
      <w:r>
        <w:rPr>
          <w:rFonts w:hint="eastAsia"/>
          <w:spacing w:val="-2"/>
          <w:szCs w:val="30"/>
        </w:rPr>
        <w:t>单位：</w:t>
      </w:r>
      <w:r>
        <w:rPr>
          <w:spacing w:val="-2"/>
          <w:szCs w:val="30"/>
        </w:rPr>
        <w:t>凤凰县惠农电子商务有限公司。</w:t>
      </w:r>
    </w:p>
    <w:p w:rsidR="00225223" w:rsidRDefault="00225223" w:rsidP="00225223">
      <w:pPr>
        <w:ind w:firstLine="592"/>
        <w:rPr>
          <w:spacing w:val="-2"/>
          <w:szCs w:val="30"/>
        </w:rPr>
      </w:pPr>
      <w:r>
        <w:rPr>
          <w:spacing w:val="-2"/>
          <w:szCs w:val="30"/>
        </w:rPr>
        <w:t>中共凤凰县委实施乡村振兴战略领导小组于</w:t>
      </w:r>
      <w:r>
        <w:rPr>
          <w:spacing w:val="-2"/>
          <w:szCs w:val="30"/>
        </w:rPr>
        <w:t>2022</w:t>
      </w:r>
      <w:r>
        <w:rPr>
          <w:spacing w:val="-2"/>
          <w:szCs w:val="30"/>
        </w:rPr>
        <w:t>年</w:t>
      </w:r>
      <w:r>
        <w:rPr>
          <w:spacing w:val="-2"/>
          <w:szCs w:val="30"/>
        </w:rPr>
        <w:t>4</w:t>
      </w:r>
      <w:r>
        <w:rPr>
          <w:spacing w:val="-2"/>
          <w:szCs w:val="30"/>
        </w:rPr>
        <w:t>月</w:t>
      </w:r>
      <w:r>
        <w:rPr>
          <w:spacing w:val="-2"/>
          <w:szCs w:val="30"/>
        </w:rPr>
        <w:t>26</w:t>
      </w:r>
      <w:r>
        <w:rPr>
          <w:spacing w:val="-2"/>
          <w:szCs w:val="30"/>
        </w:rPr>
        <w:lastRenderedPageBreak/>
        <w:t>日关于印发《凤凰县</w:t>
      </w:r>
      <w:r>
        <w:rPr>
          <w:spacing w:val="-2"/>
          <w:szCs w:val="30"/>
        </w:rPr>
        <w:t>2022</w:t>
      </w:r>
      <w:r>
        <w:rPr>
          <w:spacing w:val="-2"/>
          <w:szCs w:val="30"/>
        </w:rPr>
        <w:t>年统筹整合使用财政涉农资金方案》的通知，统筹整合资金计划安排产业</w:t>
      </w:r>
      <w:r>
        <w:rPr>
          <w:rFonts w:hint="eastAsia"/>
          <w:spacing w:val="-2"/>
          <w:szCs w:val="30"/>
        </w:rPr>
        <w:t>加工流通</w:t>
      </w:r>
      <w:r>
        <w:rPr>
          <w:spacing w:val="-2"/>
          <w:szCs w:val="30"/>
        </w:rPr>
        <w:t>项目</w:t>
      </w:r>
      <w:r>
        <w:rPr>
          <w:rFonts w:hint="eastAsia"/>
          <w:spacing w:val="-2"/>
          <w:szCs w:val="30"/>
        </w:rPr>
        <w:t>32</w:t>
      </w:r>
      <w:r>
        <w:rPr>
          <w:spacing w:val="-2"/>
          <w:szCs w:val="30"/>
        </w:rPr>
        <w:t>个，其中包括种植业基地项目</w:t>
      </w:r>
      <w:r>
        <w:rPr>
          <w:rFonts w:hint="eastAsia"/>
          <w:spacing w:val="-2"/>
          <w:szCs w:val="30"/>
        </w:rPr>
        <w:t>－</w:t>
      </w:r>
      <w:r>
        <w:rPr>
          <w:spacing w:val="-2"/>
          <w:szCs w:val="30"/>
        </w:rPr>
        <w:t>猕猴桃标准化基地建设。</w:t>
      </w:r>
    </w:p>
    <w:p w:rsidR="00225223" w:rsidRDefault="00225223" w:rsidP="00225223">
      <w:pPr>
        <w:pStyle w:val="2"/>
        <w:numPr>
          <w:ilvl w:val="0"/>
          <w:numId w:val="2"/>
        </w:numPr>
        <w:ind w:left="-91" w:firstLine="643"/>
        <w:rPr>
          <w:rFonts w:ascii="Times New Roman" w:hAnsi="Times New Roman"/>
        </w:rPr>
      </w:pPr>
      <w:r>
        <w:rPr>
          <w:rFonts w:ascii="Times New Roman" w:hAnsi="Times New Roman" w:hint="eastAsia"/>
        </w:rPr>
        <w:t>项目主要内容</w:t>
      </w:r>
    </w:p>
    <w:p w:rsidR="00225223" w:rsidRDefault="00225223" w:rsidP="00225223">
      <w:pPr>
        <w:ind w:firstLine="592"/>
        <w:rPr>
          <w:spacing w:val="-2"/>
          <w:szCs w:val="30"/>
        </w:rPr>
      </w:pPr>
      <w:r>
        <w:rPr>
          <w:rFonts w:hint="eastAsia"/>
          <w:spacing w:val="-2"/>
          <w:szCs w:val="30"/>
        </w:rPr>
        <w:t>根据</w:t>
      </w:r>
      <w:r>
        <w:rPr>
          <w:spacing w:val="-2"/>
          <w:szCs w:val="30"/>
        </w:rPr>
        <w:t>凤凰县发展和改革局</w:t>
      </w:r>
      <w:r>
        <w:rPr>
          <w:rFonts w:hint="eastAsia"/>
          <w:spacing w:val="-2"/>
          <w:szCs w:val="30"/>
        </w:rPr>
        <w:t>《</w:t>
      </w:r>
      <w:r>
        <w:rPr>
          <w:spacing w:val="-2"/>
          <w:szCs w:val="30"/>
        </w:rPr>
        <w:t>关于凤凰县猕猴桃标准化基地建设项目可行性研究报告的批复</w:t>
      </w:r>
      <w:r>
        <w:rPr>
          <w:rFonts w:hint="eastAsia"/>
          <w:spacing w:val="-2"/>
          <w:szCs w:val="30"/>
        </w:rPr>
        <w:t>》，</w:t>
      </w:r>
      <w:r>
        <w:rPr>
          <w:spacing w:val="-2"/>
          <w:szCs w:val="30"/>
        </w:rPr>
        <w:t>该项目主要建设</w:t>
      </w:r>
      <w:r>
        <w:rPr>
          <w:rFonts w:hint="eastAsia"/>
          <w:spacing w:val="-2"/>
          <w:szCs w:val="30"/>
        </w:rPr>
        <w:t>内容及规模：</w:t>
      </w:r>
      <w:r>
        <w:rPr>
          <w:spacing w:val="-2"/>
          <w:szCs w:val="30"/>
        </w:rPr>
        <w:t>①</w:t>
      </w:r>
      <w:r>
        <w:rPr>
          <w:spacing w:val="-2"/>
          <w:szCs w:val="30"/>
        </w:rPr>
        <w:t>引进猕猴桃新品种</w:t>
      </w:r>
      <w:r>
        <w:rPr>
          <w:spacing w:val="-2"/>
          <w:szCs w:val="30"/>
        </w:rPr>
        <w:t>“</w:t>
      </w:r>
      <w:r>
        <w:rPr>
          <w:spacing w:val="-2"/>
          <w:szCs w:val="30"/>
        </w:rPr>
        <w:t>金红一号</w:t>
      </w:r>
      <w:r>
        <w:rPr>
          <w:spacing w:val="-2"/>
          <w:szCs w:val="30"/>
        </w:rPr>
        <w:t>”</w:t>
      </w:r>
      <w:r>
        <w:rPr>
          <w:spacing w:val="-2"/>
          <w:szCs w:val="30"/>
        </w:rPr>
        <w:t>，建设高标准猕猴桃种植示范基地</w:t>
      </w:r>
      <w:r>
        <w:rPr>
          <w:spacing w:val="-2"/>
          <w:szCs w:val="30"/>
        </w:rPr>
        <w:t>50</w:t>
      </w:r>
      <w:r>
        <w:rPr>
          <w:spacing w:val="-2"/>
          <w:szCs w:val="30"/>
        </w:rPr>
        <w:t>亩，搭建棚架系统和喷灌自动化系统及园区生产道路等配套设施；</w:t>
      </w:r>
      <w:r>
        <w:rPr>
          <w:spacing w:val="-2"/>
          <w:szCs w:val="30"/>
        </w:rPr>
        <w:t>②</w:t>
      </w:r>
      <w:r>
        <w:rPr>
          <w:spacing w:val="-2"/>
          <w:szCs w:val="30"/>
        </w:rPr>
        <w:t>改造农产品仓储展销中心，具备农产品仓储、产品展销、体验接待功能以及配套</w:t>
      </w:r>
      <w:r>
        <w:rPr>
          <w:rFonts w:hint="eastAsia"/>
          <w:spacing w:val="-2"/>
          <w:szCs w:val="30"/>
        </w:rPr>
        <w:t>设施</w:t>
      </w:r>
      <w:r>
        <w:rPr>
          <w:spacing w:val="-2"/>
          <w:szCs w:val="30"/>
        </w:rPr>
        <w:t>；</w:t>
      </w:r>
      <w:r>
        <w:rPr>
          <w:spacing w:val="-2"/>
          <w:szCs w:val="30"/>
        </w:rPr>
        <w:t>③</w:t>
      </w:r>
      <w:r>
        <w:rPr>
          <w:spacing w:val="-2"/>
          <w:szCs w:val="30"/>
        </w:rPr>
        <w:t>采购农产品生产加工设备</w:t>
      </w:r>
      <w:r>
        <w:rPr>
          <w:spacing w:val="-2"/>
          <w:szCs w:val="30"/>
        </w:rPr>
        <w:t>9</w:t>
      </w:r>
      <w:r>
        <w:rPr>
          <w:spacing w:val="-2"/>
          <w:szCs w:val="30"/>
        </w:rPr>
        <w:t>台，包含拖拉机</w:t>
      </w:r>
      <w:r>
        <w:rPr>
          <w:spacing w:val="-2"/>
          <w:szCs w:val="30"/>
        </w:rPr>
        <w:t>1</w:t>
      </w:r>
      <w:r>
        <w:rPr>
          <w:spacing w:val="-2"/>
          <w:szCs w:val="30"/>
        </w:rPr>
        <w:t>台、除草机</w:t>
      </w:r>
      <w:r>
        <w:rPr>
          <w:spacing w:val="-2"/>
          <w:szCs w:val="30"/>
        </w:rPr>
        <w:t>2</w:t>
      </w:r>
      <w:r>
        <w:rPr>
          <w:spacing w:val="-2"/>
          <w:szCs w:val="30"/>
        </w:rPr>
        <w:t>台、旋耕机</w:t>
      </w:r>
      <w:r>
        <w:rPr>
          <w:spacing w:val="-2"/>
          <w:szCs w:val="30"/>
        </w:rPr>
        <w:t>3</w:t>
      </w:r>
      <w:r>
        <w:rPr>
          <w:spacing w:val="-2"/>
          <w:szCs w:val="30"/>
        </w:rPr>
        <w:t>台、枝条粉碎</w:t>
      </w:r>
      <w:r>
        <w:rPr>
          <w:spacing w:val="-2"/>
          <w:szCs w:val="30"/>
        </w:rPr>
        <w:t>1</w:t>
      </w:r>
      <w:r>
        <w:rPr>
          <w:spacing w:val="-2"/>
          <w:szCs w:val="30"/>
        </w:rPr>
        <w:t>台、施肥机</w:t>
      </w:r>
      <w:r>
        <w:rPr>
          <w:spacing w:val="-2"/>
          <w:szCs w:val="30"/>
        </w:rPr>
        <w:t>1</w:t>
      </w:r>
      <w:r>
        <w:rPr>
          <w:spacing w:val="-2"/>
          <w:szCs w:val="30"/>
        </w:rPr>
        <w:t>台、小型挖机</w:t>
      </w:r>
      <w:r>
        <w:rPr>
          <w:spacing w:val="-2"/>
          <w:szCs w:val="30"/>
        </w:rPr>
        <w:t>1</w:t>
      </w:r>
      <w:r>
        <w:rPr>
          <w:spacing w:val="-2"/>
          <w:szCs w:val="30"/>
        </w:rPr>
        <w:t>台。项目建设地点：凤凰县阿拉营镇黄合</w:t>
      </w:r>
      <w:r>
        <w:rPr>
          <w:rFonts w:hint="eastAsia"/>
          <w:spacing w:val="-2"/>
          <w:szCs w:val="30"/>
        </w:rPr>
        <w:t>社区</w:t>
      </w:r>
      <w:r>
        <w:rPr>
          <w:spacing w:val="-2"/>
          <w:szCs w:val="30"/>
        </w:rPr>
        <w:t>。</w:t>
      </w:r>
    </w:p>
    <w:p w:rsidR="00225223" w:rsidRDefault="00225223" w:rsidP="00225223">
      <w:pPr>
        <w:pStyle w:val="2"/>
        <w:numPr>
          <w:ilvl w:val="0"/>
          <w:numId w:val="2"/>
        </w:numPr>
        <w:ind w:left="-91" w:firstLine="643"/>
        <w:rPr>
          <w:rFonts w:ascii="Times New Roman" w:hAnsi="Times New Roman"/>
        </w:rPr>
      </w:pPr>
      <w:r>
        <w:rPr>
          <w:rFonts w:ascii="Times New Roman" w:hAnsi="Times New Roman" w:hint="eastAsia"/>
        </w:rPr>
        <w:t>项目实施情况</w:t>
      </w:r>
    </w:p>
    <w:p w:rsidR="00225223" w:rsidRDefault="00225223" w:rsidP="00225223">
      <w:pPr>
        <w:ind w:firstLine="592"/>
        <w:rPr>
          <w:spacing w:val="-2"/>
          <w:szCs w:val="30"/>
        </w:rPr>
      </w:pPr>
      <w:r>
        <w:rPr>
          <w:spacing w:val="-2"/>
          <w:szCs w:val="30"/>
        </w:rPr>
        <w:t>1</w:t>
      </w:r>
      <w:r>
        <w:rPr>
          <w:spacing w:val="-2"/>
          <w:szCs w:val="30"/>
        </w:rPr>
        <w:t>、遴选实施主体阶段</w:t>
      </w:r>
    </w:p>
    <w:p w:rsidR="00225223" w:rsidRDefault="00225223" w:rsidP="00225223">
      <w:pPr>
        <w:ind w:firstLine="592"/>
        <w:rPr>
          <w:spacing w:val="-2"/>
          <w:szCs w:val="30"/>
        </w:rPr>
      </w:pPr>
      <w:r>
        <w:rPr>
          <w:spacing w:val="-2"/>
          <w:szCs w:val="30"/>
        </w:rPr>
        <w:t>2021</w:t>
      </w:r>
      <w:r>
        <w:rPr>
          <w:spacing w:val="-2"/>
          <w:szCs w:val="30"/>
        </w:rPr>
        <w:t>年</w:t>
      </w:r>
      <w:r>
        <w:rPr>
          <w:spacing w:val="-2"/>
          <w:szCs w:val="30"/>
        </w:rPr>
        <w:t>9</w:t>
      </w:r>
      <w:r>
        <w:rPr>
          <w:spacing w:val="-2"/>
          <w:szCs w:val="30"/>
        </w:rPr>
        <w:t>月</w:t>
      </w:r>
      <w:r>
        <w:rPr>
          <w:spacing w:val="-2"/>
          <w:szCs w:val="30"/>
        </w:rPr>
        <w:t>12</w:t>
      </w:r>
      <w:r>
        <w:rPr>
          <w:spacing w:val="-2"/>
          <w:szCs w:val="30"/>
        </w:rPr>
        <w:t>日凤凰县农业农村局</w:t>
      </w:r>
      <w:r>
        <w:rPr>
          <w:spacing w:val="-2"/>
          <w:szCs w:val="30"/>
        </w:rPr>
        <w:t xml:space="preserve"> </w:t>
      </w:r>
      <w:r>
        <w:rPr>
          <w:spacing w:val="-2"/>
          <w:szCs w:val="30"/>
        </w:rPr>
        <w:t>凤凰县乡村振兴局关于印发《凤凰县</w:t>
      </w:r>
      <w:r>
        <w:rPr>
          <w:spacing w:val="-2"/>
          <w:szCs w:val="30"/>
        </w:rPr>
        <w:t>2021</w:t>
      </w:r>
      <w:r>
        <w:rPr>
          <w:spacing w:val="-2"/>
          <w:szCs w:val="30"/>
        </w:rPr>
        <w:t>年省巩固拓展产业扶贫成果重点项目实施主体遴选工作方案》的通知（凤农联〔</w:t>
      </w:r>
      <w:r>
        <w:rPr>
          <w:rFonts w:hint="eastAsia"/>
          <w:spacing w:val="-2"/>
          <w:szCs w:val="30"/>
        </w:rPr>
        <w:t>202</w:t>
      </w:r>
      <w:r>
        <w:rPr>
          <w:spacing w:val="-2"/>
          <w:szCs w:val="30"/>
        </w:rPr>
        <w:t>1</w:t>
      </w:r>
      <w:r>
        <w:rPr>
          <w:spacing w:val="-2"/>
          <w:szCs w:val="30"/>
        </w:rPr>
        <w:t>〕</w:t>
      </w:r>
      <w:r>
        <w:rPr>
          <w:spacing w:val="-2"/>
          <w:szCs w:val="30"/>
        </w:rPr>
        <w:t>4</w:t>
      </w:r>
      <w:r>
        <w:rPr>
          <w:spacing w:val="-2"/>
          <w:szCs w:val="30"/>
        </w:rPr>
        <w:t>号）文件，成立以莫伯兴为组长，滕久明和吴繁丽为副组长，成员为吴金刚、杨秀宏、黄金凤的县省巩固拓展产业扶贫成果重点项目实施主体遴选工作领导小组，负责项目实施主体的遴选工作，遴选程序分为初选和复选两个阶段，由遴选工作领导小组对各申报参与项目实施主体</w:t>
      </w:r>
      <w:r>
        <w:rPr>
          <w:spacing w:val="-2"/>
          <w:szCs w:val="30"/>
        </w:rPr>
        <w:lastRenderedPageBreak/>
        <w:t>的申报材料进行初审，再召开遴选工作会，由遴选工作领导小组参照《凤凰县省巩固拓展产业扶贫成果重点项目实施主体遴选评分标准表》进行打分，按分数高低，最终确定项目实施主体。</w:t>
      </w:r>
    </w:p>
    <w:p w:rsidR="00225223" w:rsidRDefault="00225223" w:rsidP="00225223">
      <w:pPr>
        <w:ind w:firstLine="592"/>
        <w:rPr>
          <w:spacing w:val="-2"/>
          <w:szCs w:val="30"/>
        </w:rPr>
      </w:pPr>
      <w:r>
        <w:rPr>
          <w:spacing w:val="-2"/>
          <w:szCs w:val="30"/>
        </w:rPr>
        <w:t>2021</w:t>
      </w:r>
      <w:r>
        <w:rPr>
          <w:spacing w:val="-2"/>
          <w:szCs w:val="30"/>
        </w:rPr>
        <w:t>年</w:t>
      </w:r>
      <w:r>
        <w:rPr>
          <w:spacing w:val="-2"/>
          <w:szCs w:val="30"/>
        </w:rPr>
        <w:t>12</w:t>
      </w:r>
      <w:r>
        <w:rPr>
          <w:spacing w:val="-2"/>
          <w:szCs w:val="30"/>
        </w:rPr>
        <w:t>月</w:t>
      </w:r>
      <w:r>
        <w:rPr>
          <w:spacing w:val="-2"/>
          <w:szCs w:val="30"/>
        </w:rPr>
        <w:t>13</w:t>
      </w:r>
      <w:r>
        <w:rPr>
          <w:spacing w:val="-2"/>
          <w:szCs w:val="30"/>
        </w:rPr>
        <w:t>日由遴选工作领导小组对</w:t>
      </w:r>
      <w:r>
        <w:rPr>
          <w:spacing w:val="-2"/>
          <w:szCs w:val="30"/>
        </w:rPr>
        <w:t>9</w:t>
      </w:r>
      <w:r>
        <w:rPr>
          <w:spacing w:val="-2"/>
          <w:szCs w:val="30"/>
        </w:rPr>
        <w:t>家企业（合作社）申报的</w:t>
      </w:r>
      <w:r>
        <w:rPr>
          <w:spacing w:val="-2"/>
          <w:szCs w:val="30"/>
        </w:rPr>
        <w:t>2021</w:t>
      </w:r>
      <w:r>
        <w:rPr>
          <w:spacing w:val="-2"/>
          <w:szCs w:val="30"/>
        </w:rPr>
        <w:t>年省巩固拓展产业扶贫成果重点项目进行评选打分，最终确定</w:t>
      </w:r>
      <w:r>
        <w:rPr>
          <w:spacing w:val="-2"/>
          <w:szCs w:val="30"/>
        </w:rPr>
        <w:t>4</w:t>
      </w:r>
      <w:r>
        <w:rPr>
          <w:rFonts w:hint="eastAsia"/>
          <w:spacing w:val="-2"/>
          <w:szCs w:val="30"/>
        </w:rPr>
        <w:t>个</w:t>
      </w:r>
      <w:r>
        <w:rPr>
          <w:spacing w:val="-2"/>
          <w:szCs w:val="30"/>
        </w:rPr>
        <w:t>重点项目予以申报，其中包含凤凰县惠农电子商务有限公司凤凰县猕猴桃标准化基地建设项目。</w:t>
      </w:r>
    </w:p>
    <w:p w:rsidR="00225223" w:rsidRDefault="00225223" w:rsidP="00225223">
      <w:pPr>
        <w:ind w:firstLine="592"/>
        <w:rPr>
          <w:spacing w:val="-2"/>
          <w:szCs w:val="30"/>
        </w:rPr>
      </w:pPr>
      <w:r>
        <w:rPr>
          <w:spacing w:val="-2"/>
          <w:szCs w:val="30"/>
        </w:rPr>
        <w:t>2</w:t>
      </w:r>
      <w:r>
        <w:rPr>
          <w:spacing w:val="-2"/>
          <w:szCs w:val="30"/>
        </w:rPr>
        <w:t>、委托帮扶管理情况</w:t>
      </w:r>
    </w:p>
    <w:p w:rsidR="00225223" w:rsidRDefault="00225223" w:rsidP="00225223">
      <w:pPr>
        <w:ind w:firstLine="592"/>
        <w:rPr>
          <w:spacing w:val="-2"/>
          <w:szCs w:val="30"/>
        </w:rPr>
      </w:pPr>
      <w:r>
        <w:rPr>
          <w:spacing w:val="-2"/>
          <w:szCs w:val="30"/>
        </w:rPr>
        <w:t>2022</w:t>
      </w:r>
      <w:r>
        <w:rPr>
          <w:spacing w:val="-2"/>
          <w:szCs w:val="30"/>
        </w:rPr>
        <w:t>年</w:t>
      </w:r>
      <w:r>
        <w:rPr>
          <w:spacing w:val="-2"/>
          <w:szCs w:val="30"/>
        </w:rPr>
        <w:t>2</w:t>
      </w:r>
      <w:r>
        <w:rPr>
          <w:spacing w:val="-2"/>
          <w:szCs w:val="30"/>
        </w:rPr>
        <w:t>月</w:t>
      </w:r>
      <w:r>
        <w:rPr>
          <w:spacing w:val="-2"/>
          <w:szCs w:val="30"/>
        </w:rPr>
        <w:t>15</w:t>
      </w:r>
      <w:r>
        <w:rPr>
          <w:spacing w:val="-2"/>
          <w:szCs w:val="30"/>
        </w:rPr>
        <w:t>日</w:t>
      </w:r>
      <w:r>
        <w:rPr>
          <w:spacing w:val="-2"/>
          <w:szCs w:val="30"/>
        </w:rPr>
        <w:t>4</w:t>
      </w:r>
      <w:r>
        <w:rPr>
          <w:spacing w:val="-2"/>
          <w:szCs w:val="30"/>
        </w:rPr>
        <w:t>个村集体（</w:t>
      </w:r>
      <w:r>
        <w:rPr>
          <w:spacing w:val="-2"/>
          <w:szCs w:val="30"/>
        </w:rPr>
        <w:t>“</w:t>
      </w:r>
      <w:r>
        <w:rPr>
          <w:spacing w:val="-2"/>
          <w:szCs w:val="30"/>
        </w:rPr>
        <w:t>甲方</w:t>
      </w:r>
      <w:r>
        <w:rPr>
          <w:spacing w:val="-2"/>
          <w:szCs w:val="30"/>
        </w:rPr>
        <w:t>”</w:t>
      </w:r>
      <w:r>
        <w:rPr>
          <w:spacing w:val="-2"/>
          <w:szCs w:val="30"/>
        </w:rPr>
        <w:t>）与凤凰县惠农电子商务有限公司（</w:t>
      </w:r>
      <w:r>
        <w:rPr>
          <w:spacing w:val="-2"/>
          <w:szCs w:val="30"/>
        </w:rPr>
        <w:t>“</w:t>
      </w:r>
      <w:r>
        <w:rPr>
          <w:spacing w:val="-2"/>
          <w:szCs w:val="30"/>
        </w:rPr>
        <w:t>乙方</w:t>
      </w:r>
      <w:r>
        <w:rPr>
          <w:spacing w:val="-2"/>
          <w:szCs w:val="30"/>
        </w:rPr>
        <w:t>”</w:t>
      </w:r>
      <w:r>
        <w:rPr>
          <w:spacing w:val="-2"/>
          <w:szCs w:val="30"/>
        </w:rPr>
        <w:t>）签订《凤凰县</w:t>
      </w:r>
      <w:r>
        <w:rPr>
          <w:spacing w:val="-2"/>
          <w:szCs w:val="30"/>
        </w:rPr>
        <w:t>2021</w:t>
      </w:r>
      <w:r>
        <w:rPr>
          <w:spacing w:val="-2"/>
          <w:szCs w:val="30"/>
        </w:rPr>
        <w:t>年省巩固拓展产业扶贫成果重点项目委托管理协议书》，（凤凰县农业农村局、凤凰县乡村振兴局、乡镇人民政府）丙方对乙方建设猕猴桃标准化基地建设内容实施进行全程监管，甲方自愿将财政投入至本村的委托管理资金委托给乙方用于凤凰县猕猴桃标准化基地建设项目的建设、开发，乙方管理期限</w:t>
      </w:r>
      <w:r>
        <w:rPr>
          <w:spacing w:val="-2"/>
          <w:szCs w:val="30"/>
        </w:rPr>
        <w:t>10</w:t>
      </w:r>
      <w:r>
        <w:rPr>
          <w:spacing w:val="-2"/>
          <w:szCs w:val="30"/>
        </w:rPr>
        <w:t>年，前</w:t>
      </w:r>
      <w:r>
        <w:rPr>
          <w:spacing w:val="-2"/>
          <w:szCs w:val="30"/>
        </w:rPr>
        <w:t>5</w:t>
      </w:r>
      <w:r>
        <w:rPr>
          <w:spacing w:val="-2"/>
          <w:szCs w:val="30"/>
        </w:rPr>
        <w:t>年固定收益额以委托管理资金的</w:t>
      </w:r>
      <w:r>
        <w:rPr>
          <w:spacing w:val="-2"/>
          <w:szCs w:val="30"/>
        </w:rPr>
        <w:t>10%</w:t>
      </w:r>
      <w:r>
        <w:rPr>
          <w:spacing w:val="-2"/>
          <w:szCs w:val="30"/>
        </w:rPr>
        <w:t>进行分红，后</w:t>
      </w:r>
      <w:r>
        <w:rPr>
          <w:spacing w:val="-2"/>
          <w:szCs w:val="30"/>
        </w:rPr>
        <w:t>5</w:t>
      </w:r>
      <w:r>
        <w:rPr>
          <w:spacing w:val="-2"/>
          <w:szCs w:val="30"/>
        </w:rPr>
        <w:t>年双方另行协商受益比例并签订后</w:t>
      </w:r>
      <w:r>
        <w:rPr>
          <w:spacing w:val="-2"/>
          <w:szCs w:val="30"/>
        </w:rPr>
        <w:t>5</w:t>
      </w:r>
      <w:r>
        <w:rPr>
          <w:spacing w:val="-2"/>
          <w:szCs w:val="30"/>
        </w:rPr>
        <w:t>年的管理受益协议。甲方管理</w:t>
      </w:r>
      <w:r>
        <w:rPr>
          <w:rFonts w:hint="eastAsia"/>
          <w:spacing w:val="-2"/>
          <w:szCs w:val="30"/>
        </w:rPr>
        <w:t>收益的</w:t>
      </w:r>
      <w:r>
        <w:rPr>
          <w:spacing w:val="-2"/>
          <w:szCs w:val="30"/>
        </w:rPr>
        <w:t>70%</w:t>
      </w:r>
      <w:r>
        <w:rPr>
          <w:spacing w:val="-2"/>
          <w:szCs w:val="30"/>
        </w:rPr>
        <w:t>作为村集体经济所有，用于公益事业，其中</w:t>
      </w:r>
      <w:r>
        <w:rPr>
          <w:spacing w:val="-2"/>
          <w:szCs w:val="30"/>
        </w:rPr>
        <w:t>30%</w:t>
      </w:r>
      <w:r>
        <w:rPr>
          <w:spacing w:val="-2"/>
          <w:szCs w:val="30"/>
        </w:rPr>
        <w:t>用于巩固脱贫攻坚成果，分配给低收入人口发展</w:t>
      </w:r>
      <w:r>
        <w:rPr>
          <w:rFonts w:hint="eastAsia"/>
          <w:spacing w:val="-2"/>
          <w:szCs w:val="30"/>
        </w:rPr>
        <w:t>生产</w:t>
      </w:r>
      <w:r>
        <w:rPr>
          <w:spacing w:val="-2"/>
          <w:szCs w:val="30"/>
        </w:rPr>
        <w:t>。具体情况如下表：</w:t>
      </w:r>
    </w:p>
    <w:tbl>
      <w:tblPr>
        <w:tblW w:w="4998" w:type="pct"/>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2433"/>
        <w:gridCol w:w="2738"/>
        <w:gridCol w:w="3162"/>
      </w:tblGrid>
      <w:tr w:rsidR="00225223" w:rsidTr="00440958">
        <w:trPr>
          <w:trHeight w:val="340"/>
        </w:trPr>
        <w:tc>
          <w:tcPr>
            <w:tcW w:w="1459"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rFonts w:eastAsia="宋体"/>
                <w:b/>
                <w:bCs/>
                <w:color w:val="000000"/>
                <w:sz w:val="20"/>
                <w:szCs w:val="20"/>
              </w:rPr>
            </w:pPr>
            <w:r>
              <w:rPr>
                <w:rFonts w:eastAsia="宋体"/>
                <w:b/>
                <w:bCs/>
                <w:color w:val="000000"/>
                <w:kern w:val="0"/>
                <w:sz w:val="20"/>
                <w:szCs w:val="20"/>
              </w:rPr>
              <w:t>村委会</w:t>
            </w:r>
          </w:p>
        </w:tc>
        <w:tc>
          <w:tcPr>
            <w:tcW w:w="1643"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rFonts w:eastAsia="宋体"/>
                <w:b/>
                <w:bCs/>
                <w:color w:val="000000"/>
                <w:sz w:val="20"/>
                <w:szCs w:val="20"/>
              </w:rPr>
            </w:pPr>
            <w:r>
              <w:rPr>
                <w:rFonts w:eastAsia="宋体"/>
                <w:b/>
                <w:bCs/>
                <w:color w:val="000000"/>
                <w:kern w:val="0"/>
                <w:sz w:val="20"/>
                <w:szCs w:val="20"/>
              </w:rPr>
              <w:t>委托管理资金（元）</w:t>
            </w:r>
          </w:p>
        </w:tc>
        <w:tc>
          <w:tcPr>
            <w:tcW w:w="1897"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rFonts w:eastAsia="宋体"/>
                <w:b/>
                <w:bCs/>
                <w:color w:val="000000"/>
                <w:sz w:val="20"/>
                <w:szCs w:val="20"/>
              </w:rPr>
            </w:pPr>
            <w:r>
              <w:rPr>
                <w:rFonts w:eastAsia="宋体"/>
                <w:b/>
                <w:bCs/>
                <w:color w:val="000000"/>
                <w:kern w:val="0"/>
                <w:sz w:val="20"/>
                <w:szCs w:val="20"/>
              </w:rPr>
              <w:t>前五年固定收益（元</w:t>
            </w:r>
            <w:r>
              <w:rPr>
                <w:rFonts w:eastAsia="宋体"/>
                <w:b/>
                <w:bCs/>
                <w:color w:val="000000"/>
                <w:kern w:val="0"/>
                <w:sz w:val="20"/>
                <w:szCs w:val="20"/>
              </w:rPr>
              <w:t>/</w:t>
            </w:r>
            <w:r>
              <w:rPr>
                <w:rFonts w:eastAsia="宋体"/>
                <w:b/>
                <w:bCs/>
                <w:color w:val="000000"/>
                <w:kern w:val="0"/>
                <w:sz w:val="20"/>
                <w:szCs w:val="20"/>
              </w:rPr>
              <w:t>年）</w:t>
            </w:r>
          </w:p>
        </w:tc>
      </w:tr>
      <w:tr w:rsidR="00225223" w:rsidTr="00440958">
        <w:trPr>
          <w:trHeight w:val="340"/>
        </w:trPr>
        <w:tc>
          <w:tcPr>
            <w:tcW w:w="1459"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腊尔山镇流滚村</w:t>
            </w:r>
          </w:p>
        </w:tc>
        <w:tc>
          <w:tcPr>
            <w:tcW w:w="1643"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 xml:space="preserve">200,000.00 </w:t>
            </w:r>
          </w:p>
        </w:tc>
        <w:tc>
          <w:tcPr>
            <w:tcW w:w="1897"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 xml:space="preserve">20,000.00 </w:t>
            </w:r>
          </w:p>
        </w:tc>
      </w:tr>
      <w:tr w:rsidR="00225223" w:rsidTr="00440958">
        <w:trPr>
          <w:trHeight w:val="340"/>
        </w:trPr>
        <w:tc>
          <w:tcPr>
            <w:tcW w:w="1459"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山江镇凉灯村</w:t>
            </w:r>
          </w:p>
        </w:tc>
        <w:tc>
          <w:tcPr>
            <w:tcW w:w="1643"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 xml:space="preserve">200,000.00 </w:t>
            </w:r>
          </w:p>
        </w:tc>
        <w:tc>
          <w:tcPr>
            <w:tcW w:w="1897"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 xml:space="preserve">20,000.00 </w:t>
            </w:r>
          </w:p>
        </w:tc>
      </w:tr>
      <w:tr w:rsidR="00225223" w:rsidTr="00440958">
        <w:trPr>
          <w:trHeight w:val="340"/>
        </w:trPr>
        <w:tc>
          <w:tcPr>
            <w:tcW w:w="1459"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阿拉营镇天星村</w:t>
            </w:r>
          </w:p>
        </w:tc>
        <w:tc>
          <w:tcPr>
            <w:tcW w:w="1643"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 xml:space="preserve">200,000.00 </w:t>
            </w:r>
          </w:p>
        </w:tc>
        <w:tc>
          <w:tcPr>
            <w:tcW w:w="1897"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 xml:space="preserve">20,000.00 </w:t>
            </w:r>
          </w:p>
        </w:tc>
      </w:tr>
      <w:tr w:rsidR="00225223" w:rsidTr="00440958">
        <w:trPr>
          <w:trHeight w:val="340"/>
        </w:trPr>
        <w:tc>
          <w:tcPr>
            <w:tcW w:w="1459"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lastRenderedPageBreak/>
              <w:t>茶田镇都桐村</w:t>
            </w:r>
          </w:p>
        </w:tc>
        <w:tc>
          <w:tcPr>
            <w:tcW w:w="1643"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 xml:space="preserve">400,000.00 </w:t>
            </w:r>
          </w:p>
        </w:tc>
        <w:tc>
          <w:tcPr>
            <w:tcW w:w="1897"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rFonts w:eastAsia="宋体"/>
                <w:color w:val="000000"/>
                <w:sz w:val="20"/>
                <w:szCs w:val="20"/>
              </w:rPr>
            </w:pPr>
            <w:r>
              <w:rPr>
                <w:rFonts w:eastAsia="宋体"/>
                <w:color w:val="000000"/>
                <w:kern w:val="0"/>
                <w:sz w:val="20"/>
                <w:szCs w:val="20"/>
              </w:rPr>
              <w:t xml:space="preserve">40,000.00 </w:t>
            </w:r>
          </w:p>
        </w:tc>
      </w:tr>
      <w:tr w:rsidR="00225223" w:rsidTr="00440958">
        <w:trPr>
          <w:trHeight w:val="340"/>
        </w:trPr>
        <w:tc>
          <w:tcPr>
            <w:tcW w:w="1459"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rFonts w:eastAsia="宋体"/>
                <w:b/>
                <w:bCs/>
                <w:color w:val="000000"/>
                <w:sz w:val="20"/>
                <w:szCs w:val="20"/>
              </w:rPr>
            </w:pPr>
            <w:r>
              <w:rPr>
                <w:rFonts w:eastAsia="宋体"/>
                <w:b/>
                <w:bCs/>
                <w:color w:val="000000"/>
                <w:kern w:val="0"/>
                <w:sz w:val="20"/>
                <w:szCs w:val="20"/>
              </w:rPr>
              <w:t>合计</w:t>
            </w:r>
          </w:p>
        </w:tc>
        <w:tc>
          <w:tcPr>
            <w:tcW w:w="1643"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rFonts w:eastAsia="宋体"/>
                <w:b/>
                <w:bCs/>
                <w:color w:val="000000"/>
                <w:sz w:val="20"/>
                <w:szCs w:val="20"/>
              </w:rPr>
            </w:pPr>
            <w:r>
              <w:rPr>
                <w:rFonts w:eastAsia="宋体"/>
                <w:b/>
                <w:bCs/>
                <w:color w:val="000000"/>
                <w:kern w:val="0"/>
                <w:sz w:val="20"/>
                <w:szCs w:val="20"/>
              </w:rPr>
              <w:t xml:space="preserve">1,000,000.00 </w:t>
            </w:r>
          </w:p>
        </w:tc>
        <w:tc>
          <w:tcPr>
            <w:tcW w:w="1897"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rFonts w:eastAsia="宋体"/>
                <w:b/>
                <w:bCs/>
                <w:color w:val="000000"/>
                <w:sz w:val="20"/>
                <w:szCs w:val="20"/>
              </w:rPr>
            </w:pPr>
            <w:r>
              <w:rPr>
                <w:rFonts w:eastAsia="宋体"/>
                <w:b/>
                <w:bCs/>
                <w:color w:val="000000"/>
                <w:kern w:val="0"/>
                <w:sz w:val="20"/>
                <w:szCs w:val="20"/>
              </w:rPr>
              <w:t xml:space="preserve">100,000.00 </w:t>
            </w:r>
          </w:p>
        </w:tc>
      </w:tr>
    </w:tbl>
    <w:p w:rsidR="00225223" w:rsidRDefault="00225223" w:rsidP="00225223">
      <w:pPr>
        <w:ind w:firstLine="592"/>
        <w:rPr>
          <w:spacing w:val="-2"/>
          <w:szCs w:val="30"/>
        </w:rPr>
      </w:pPr>
      <w:r>
        <w:rPr>
          <w:spacing w:val="-2"/>
          <w:szCs w:val="30"/>
        </w:rPr>
        <w:t>3</w:t>
      </w:r>
      <w:r>
        <w:rPr>
          <w:spacing w:val="-2"/>
          <w:szCs w:val="30"/>
        </w:rPr>
        <w:t>、项目实施过程</w:t>
      </w:r>
    </w:p>
    <w:p w:rsidR="00225223" w:rsidRDefault="00225223" w:rsidP="00225223">
      <w:pPr>
        <w:ind w:firstLine="592"/>
        <w:rPr>
          <w:spacing w:val="-2"/>
          <w:szCs w:val="30"/>
        </w:rPr>
      </w:pPr>
      <w:r>
        <w:rPr>
          <w:spacing w:val="-2"/>
          <w:szCs w:val="30"/>
        </w:rPr>
        <w:t>2022</w:t>
      </w:r>
      <w:r>
        <w:rPr>
          <w:spacing w:val="-2"/>
          <w:szCs w:val="30"/>
        </w:rPr>
        <w:t>年</w:t>
      </w:r>
      <w:r>
        <w:rPr>
          <w:spacing w:val="-2"/>
          <w:szCs w:val="30"/>
        </w:rPr>
        <w:t>9</w:t>
      </w:r>
      <w:r>
        <w:rPr>
          <w:spacing w:val="-2"/>
          <w:szCs w:val="30"/>
        </w:rPr>
        <w:t>月</w:t>
      </w:r>
      <w:r>
        <w:rPr>
          <w:spacing w:val="-2"/>
          <w:szCs w:val="30"/>
        </w:rPr>
        <w:t>16</w:t>
      </w:r>
      <w:r>
        <w:rPr>
          <w:spacing w:val="-2"/>
          <w:szCs w:val="30"/>
        </w:rPr>
        <w:t>日经凤凰县财政局《关于凤凰县猕猴桃标准化基地建设项目预算审查结论的通知》（凤财评审</w:t>
      </w:r>
      <w:r>
        <w:rPr>
          <w:rFonts w:hint="eastAsia"/>
          <w:spacing w:val="-2"/>
          <w:szCs w:val="30"/>
        </w:rPr>
        <w:t>〔</w:t>
      </w:r>
      <w:r>
        <w:rPr>
          <w:spacing w:val="-2"/>
          <w:szCs w:val="30"/>
        </w:rPr>
        <w:t>2022</w:t>
      </w:r>
      <w:r>
        <w:rPr>
          <w:rFonts w:hint="eastAsia"/>
          <w:spacing w:val="-2"/>
          <w:szCs w:val="30"/>
        </w:rPr>
        <w:t>〕</w:t>
      </w:r>
      <w:r>
        <w:rPr>
          <w:spacing w:val="-2"/>
          <w:szCs w:val="30"/>
        </w:rPr>
        <w:t>276</w:t>
      </w:r>
      <w:r>
        <w:rPr>
          <w:spacing w:val="-2"/>
          <w:szCs w:val="30"/>
        </w:rPr>
        <w:t>号），该项目送审金额为</w:t>
      </w:r>
      <w:r>
        <w:rPr>
          <w:spacing w:val="-2"/>
          <w:szCs w:val="30"/>
        </w:rPr>
        <w:t>2,950,169.64</w:t>
      </w:r>
      <w:r>
        <w:rPr>
          <w:spacing w:val="-2"/>
          <w:szCs w:val="30"/>
        </w:rPr>
        <w:t>元，审减金额</w:t>
      </w:r>
      <w:r>
        <w:rPr>
          <w:spacing w:val="-2"/>
          <w:szCs w:val="30"/>
        </w:rPr>
        <w:t>203,856.51</w:t>
      </w:r>
      <w:r>
        <w:rPr>
          <w:spacing w:val="-2"/>
          <w:szCs w:val="30"/>
        </w:rPr>
        <w:t>元，审定金额</w:t>
      </w:r>
      <w:r>
        <w:rPr>
          <w:spacing w:val="-2"/>
          <w:szCs w:val="30"/>
        </w:rPr>
        <w:t>2,746,313.13</w:t>
      </w:r>
      <w:r>
        <w:rPr>
          <w:spacing w:val="-2"/>
          <w:szCs w:val="30"/>
        </w:rPr>
        <w:t>元，主要工程内容：</w:t>
      </w:r>
      <w:r>
        <w:rPr>
          <w:spacing w:val="-2"/>
          <w:szCs w:val="30"/>
        </w:rPr>
        <w:t>1</w:t>
      </w:r>
      <w:r>
        <w:rPr>
          <w:spacing w:val="-2"/>
          <w:szCs w:val="30"/>
        </w:rPr>
        <w:t>、引进猕猴桃新品种</w:t>
      </w:r>
      <w:r>
        <w:rPr>
          <w:rFonts w:hint="eastAsia"/>
          <w:spacing w:val="-2"/>
          <w:szCs w:val="30"/>
        </w:rPr>
        <w:t>“</w:t>
      </w:r>
      <w:r>
        <w:rPr>
          <w:spacing w:val="-2"/>
          <w:szCs w:val="30"/>
        </w:rPr>
        <w:t>金红一号</w:t>
      </w:r>
      <w:r>
        <w:rPr>
          <w:rFonts w:hint="eastAsia"/>
          <w:spacing w:val="-2"/>
          <w:szCs w:val="30"/>
        </w:rPr>
        <w:t>”</w:t>
      </w:r>
      <w:r>
        <w:rPr>
          <w:spacing w:val="-2"/>
          <w:szCs w:val="30"/>
        </w:rPr>
        <w:t>，建设高标准猕猴桃种植示范基地</w:t>
      </w:r>
      <w:r>
        <w:rPr>
          <w:spacing w:val="-2"/>
          <w:szCs w:val="30"/>
        </w:rPr>
        <w:t>50</w:t>
      </w:r>
      <w:r>
        <w:rPr>
          <w:spacing w:val="-2"/>
          <w:szCs w:val="30"/>
        </w:rPr>
        <w:t>亩</w:t>
      </w:r>
      <w:r>
        <w:rPr>
          <w:rFonts w:hint="eastAsia"/>
          <w:spacing w:val="-2"/>
          <w:szCs w:val="30"/>
        </w:rPr>
        <w:t>；</w:t>
      </w:r>
      <w:r>
        <w:rPr>
          <w:spacing w:val="-2"/>
          <w:szCs w:val="30"/>
        </w:rPr>
        <w:t>2</w:t>
      </w:r>
      <w:r>
        <w:rPr>
          <w:spacing w:val="-2"/>
          <w:szCs w:val="30"/>
        </w:rPr>
        <w:t>、改造农产品仓储展销中心</w:t>
      </w:r>
      <w:r>
        <w:rPr>
          <w:rFonts w:hint="eastAsia"/>
          <w:spacing w:val="-2"/>
          <w:szCs w:val="30"/>
        </w:rPr>
        <w:t>；</w:t>
      </w:r>
      <w:r>
        <w:rPr>
          <w:spacing w:val="-2"/>
          <w:szCs w:val="30"/>
        </w:rPr>
        <w:t>3</w:t>
      </w:r>
      <w:r>
        <w:rPr>
          <w:spacing w:val="-2"/>
          <w:szCs w:val="30"/>
        </w:rPr>
        <w:t>、采购农产品生产加工设备。具体情况如下：</w:t>
      </w:r>
    </w:p>
    <w:p w:rsidR="00225223" w:rsidRDefault="00225223" w:rsidP="00225223">
      <w:pPr>
        <w:ind w:firstLine="592"/>
        <w:rPr>
          <w:spacing w:val="-2"/>
          <w:szCs w:val="30"/>
        </w:rPr>
      </w:pPr>
      <w:r>
        <w:rPr>
          <w:spacing w:val="-2"/>
          <w:szCs w:val="30"/>
        </w:rPr>
        <w:t>①2022</w:t>
      </w:r>
      <w:r>
        <w:rPr>
          <w:spacing w:val="-2"/>
          <w:szCs w:val="30"/>
        </w:rPr>
        <w:t>年</w:t>
      </w:r>
      <w:r>
        <w:rPr>
          <w:spacing w:val="-2"/>
          <w:szCs w:val="30"/>
        </w:rPr>
        <w:t>5</w:t>
      </w:r>
      <w:r>
        <w:rPr>
          <w:spacing w:val="-2"/>
          <w:szCs w:val="30"/>
        </w:rPr>
        <w:t>月</w:t>
      </w:r>
      <w:r>
        <w:rPr>
          <w:spacing w:val="-2"/>
          <w:szCs w:val="30"/>
        </w:rPr>
        <w:t>23</w:t>
      </w:r>
      <w:r>
        <w:rPr>
          <w:spacing w:val="-2"/>
          <w:szCs w:val="30"/>
        </w:rPr>
        <w:t>日惠农公司与成都新依顿科技发展有限公司签订《引种</w:t>
      </w:r>
      <w:r>
        <w:rPr>
          <w:rFonts w:hint="eastAsia"/>
          <w:spacing w:val="-2"/>
          <w:szCs w:val="30"/>
        </w:rPr>
        <w:t>“</w:t>
      </w:r>
      <w:r>
        <w:rPr>
          <w:spacing w:val="-2"/>
          <w:szCs w:val="30"/>
        </w:rPr>
        <w:t>金红</w:t>
      </w:r>
      <w:r>
        <w:rPr>
          <w:spacing w:val="-2"/>
          <w:szCs w:val="30"/>
        </w:rPr>
        <w:t>1</w:t>
      </w:r>
      <w:r>
        <w:rPr>
          <w:spacing w:val="-2"/>
          <w:szCs w:val="30"/>
        </w:rPr>
        <w:t>号</w:t>
      </w:r>
      <w:r>
        <w:rPr>
          <w:rFonts w:hint="eastAsia"/>
          <w:spacing w:val="-2"/>
          <w:szCs w:val="30"/>
        </w:rPr>
        <w:t>”</w:t>
      </w:r>
      <w:r>
        <w:rPr>
          <w:spacing w:val="-2"/>
          <w:szCs w:val="30"/>
        </w:rPr>
        <w:t>猕猴桃协议书》，为惠农公司种植授权面积</w:t>
      </w:r>
      <w:r>
        <w:rPr>
          <w:spacing w:val="-2"/>
          <w:szCs w:val="30"/>
        </w:rPr>
        <w:t>50</w:t>
      </w:r>
      <w:r>
        <w:rPr>
          <w:spacing w:val="-2"/>
          <w:szCs w:val="30"/>
        </w:rPr>
        <w:t>亩，</w:t>
      </w:r>
      <w:r>
        <w:rPr>
          <w:spacing w:val="-2"/>
          <w:szCs w:val="30"/>
        </w:rPr>
        <w:t>5000</w:t>
      </w:r>
      <w:r>
        <w:rPr>
          <w:spacing w:val="-2"/>
          <w:szCs w:val="30"/>
        </w:rPr>
        <w:t>株，授权期限</w:t>
      </w:r>
      <w:r>
        <w:rPr>
          <w:spacing w:val="-2"/>
          <w:szCs w:val="30"/>
        </w:rPr>
        <w:t>2022</w:t>
      </w:r>
      <w:r>
        <w:rPr>
          <w:spacing w:val="-2"/>
          <w:szCs w:val="30"/>
        </w:rPr>
        <w:t>年</w:t>
      </w:r>
      <w:r>
        <w:rPr>
          <w:spacing w:val="-2"/>
          <w:szCs w:val="30"/>
        </w:rPr>
        <w:t>5</w:t>
      </w:r>
      <w:r>
        <w:rPr>
          <w:spacing w:val="-2"/>
          <w:szCs w:val="30"/>
        </w:rPr>
        <w:t>月</w:t>
      </w:r>
      <w:r>
        <w:rPr>
          <w:spacing w:val="-2"/>
          <w:szCs w:val="30"/>
        </w:rPr>
        <w:t>23</w:t>
      </w:r>
      <w:r>
        <w:rPr>
          <w:spacing w:val="-2"/>
          <w:szCs w:val="30"/>
        </w:rPr>
        <w:t>日至</w:t>
      </w:r>
      <w:r>
        <w:rPr>
          <w:spacing w:val="-2"/>
          <w:szCs w:val="30"/>
        </w:rPr>
        <w:t>2034</w:t>
      </w:r>
      <w:r>
        <w:rPr>
          <w:spacing w:val="-2"/>
          <w:szCs w:val="30"/>
        </w:rPr>
        <w:t>年</w:t>
      </w:r>
      <w:r>
        <w:rPr>
          <w:spacing w:val="-2"/>
          <w:szCs w:val="30"/>
        </w:rPr>
        <w:t>11</w:t>
      </w:r>
      <w:r>
        <w:rPr>
          <w:spacing w:val="-2"/>
          <w:szCs w:val="30"/>
        </w:rPr>
        <w:t>月</w:t>
      </w:r>
      <w:r>
        <w:rPr>
          <w:spacing w:val="-2"/>
          <w:szCs w:val="30"/>
        </w:rPr>
        <w:t>1</w:t>
      </w:r>
      <w:r>
        <w:rPr>
          <w:spacing w:val="-2"/>
          <w:szCs w:val="30"/>
        </w:rPr>
        <w:t>日，引种总费用</w:t>
      </w:r>
      <w:r>
        <w:rPr>
          <w:spacing w:val="-2"/>
          <w:szCs w:val="30"/>
        </w:rPr>
        <w:t>30</w:t>
      </w:r>
      <w:r>
        <w:rPr>
          <w:spacing w:val="-2"/>
          <w:szCs w:val="30"/>
        </w:rPr>
        <w:t>万元，种植一年后成活率达</w:t>
      </w:r>
      <w:r>
        <w:rPr>
          <w:spacing w:val="-2"/>
          <w:szCs w:val="30"/>
        </w:rPr>
        <w:t>95%</w:t>
      </w:r>
      <w:r>
        <w:rPr>
          <w:spacing w:val="-2"/>
          <w:szCs w:val="30"/>
        </w:rPr>
        <w:t>以上，</w:t>
      </w:r>
      <w:r>
        <w:rPr>
          <w:spacing w:val="-2"/>
          <w:szCs w:val="30"/>
        </w:rPr>
        <w:t>2022</w:t>
      </w:r>
      <w:r>
        <w:rPr>
          <w:spacing w:val="-2"/>
          <w:szCs w:val="30"/>
        </w:rPr>
        <w:t>年</w:t>
      </w:r>
      <w:r>
        <w:rPr>
          <w:spacing w:val="-2"/>
          <w:szCs w:val="30"/>
        </w:rPr>
        <w:t>5</w:t>
      </w:r>
      <w:r>
        <w:rPr>
          <w:spacing w:val="-2"/>
          <w:szCs w:val="30"/>
        </w:rPr>
        <w:t>月已全部完成种植。</w:t>
      </w:r>
    </w:p>
    <w:p w:rsidR="00225223" w:rsidRDefault="00225223" w:rsidP="00225223">
      <w:pPr>
        <w:ind w:firstLine="592"/>
        <w:rPr>
          <w:spacing w:val="-2"/>
          <w:szCs w:val="30"/>
        </w:rPr>
      </w:pPr>
      <w:r>
        <w:rPr>
          <w:spacing w:val="-2"/>
          <w:szCs w:val="30"/>
        </w:rPr>
        <w:t>2022</w:t>
      </w:r>
      <w:r>
        <w:rPr>
          <w:spacing w:val="-2"/>
          <w:szCs w:val="30"/>
        </w:rPr>
        <w:t>年</w:t>
      </w:r>
      <w:r>
        <w:rPr>
          <w:spacing w:val="-2"/>
          <w:szCs w:val="30"/>
        </w:rPr>
        <w:t>3</w:t>
      </w:r>
      <w:r>
        <w:rPr>
          <w:spacing w:val="-2"/>
          <w:szCs w:val="30"/>
        </w:rPr>
        <w:t>月</w:t>
      </w:r>
      <w:r>
        <w:rPr>
          <w:spacing w:val="-2"/>
          <w:szCs w:val="30"/>
        </w:rPr>
        <w:t>11</w:t>
      </w:r>
      <w:r>
        <w:rPr>
          <w:spacing w:val="-2"/>
          <w:szCs w:val="30"/>
        </w:rPr>
        <w:t>日，惠农公司与凤凰县红波水利水电工程队签订《湘西自治州小型建设工程施工合同》，建设内容为凤凰县猕猴桃标准化基地棚架及喷灌自动化建设项目；</w:t>
      </w:r>
      <w:r>
        <w:rPr>
          <w:spacing w:val="-2"/>
          <w:szCs w:val="30"/>
        </w:rPr>
        <w:t>2022</w:t>
      </w:r>
      <w:r>
        <w:rPr>
          <w:spacing w:val="-2"/>
          <w:szCs w:val="30"/>
        </w:rPr>
        <w:t>年</w:t>
      </w:r>
      <w:r>
        <w:rPr>
          <w:spacing w:val="-2"/>
          <w:szCs w:val="30"/>
        </w:rPr>
        <w:t>9</w:t>
      </w:r>
      <w:r>
        <w:rPr>
          <w:spacing w:val="-2"/>
          <w:szCs w:val="30"/>
        </w:rPr>
        <w:t>月</w:t>
      </w:r>
      <w:r>
        <w:rPr>
          <w:spacing w:val="-2"/>
          <w:szCs w:val="30"/>
        </w:rPr>
        <w:t>5</w:t>
      </w:r>
      <w:r>
        <w:rPr>
          <w:spacing w:val="-2"/>
          <w:szCs w:val="30"/>
        </w:rPr>
        <w:t>日，惠农电子对</w:t>
      </w:r>
      <w:r>
        <w:rPr>
          <w:spacing w:val="-2"/>
          <w:szCs w:val="30"/>
        </w:rPr>
        <w:t>50</w:t>
      </w:r>
      <w:r>
        <w:rPr>
          <w:spacing w:val="-2"/>
          <w:szCs w:val="30"/>
        </w:rPr>
        <w:t>亩棚架系统和灌溉自动化系统及园区生产道路等配套设施进行项目竣工验收，项目施工日期为</w:t>
      </w:r>
      <w:r>
        <w:rPr>
          <w:spacing w:val="-2"/>
          <w:szCs w:val="30"/>
        </w:rPr>
        <w:t>2022</w:t>
      </w:r>
      <w:r>
        <w:rPr>
          <w:spacing w:val="-2"/>
          <w:szCs w:val="30"/>
        </w:rPr>
        <w:t>年</w:t>
      </w:r>
      <w:r>
        <w:rPr>
          <w:spacing w:val="-2"/>
          <w:szCs w:val="30"/>
        </w:rPr>
        <w:t>3</w:t>
      </w:r>
      <w:r>
        <w:rPr>
          <w:spacing w:val="-2"/>
          <w:szCs w:val="30"/>
        </w:rPr>
        <w:t>月</w:t>
      </w:r>
      <w:r>
        <w:rPr>
          <w:spacing w:val="-2"/>
          <w:szCs w:val="30"/>
        </w:rPr>
        <w:t>22</w:t>
      </w:r>
      <w:r>
        <w:rPr>
          <w:spacing w:val="-2"/>
          <w:szCs w:val="30"/>
        </w:rPr>
        <w:t>日至</w:t>
      </w:r>
      <w:r>
        <w:rPr>
          <w:spacing w:val="-2"/>
          <w:szCs w:val="30"/>
        </w:rPr>
        <w:t>2022</w:t>
      </w:r>
      <w:r>
        <w:rPr>
          <w:spacing w:val="-2"/>
          <w:szCs w:val="30"/>
        </w:rPr>
        <w:t>年</w:t>
      </w:r>
      <w:r>
        <w:rPr>
          <w:spacing w:val="-2"/>
          <w:szCs w:val="30"/>
        </w:rPr>
        <w:t>8</w:t>
      </w:r>
      <w:r>
        <w:rPr>
          <w:spacing w:val="-2"/>
          <w:szCs w:val="30"/>
        </w:rPr>
        <w:t>月</w:t>
      </w:r>
      <w:r>
        <w:rPr>
          <w:spacing w:val="-2"/>
          <w:szCs w:val="30"/>
        </w:rPr>
        <w:t>20</w:t>
      </w:r>
      <w:r>
        <w:rPr>
          <w:spacing w:val="-2"/>
          <w:szCs w:val="30"/>
        </w:rPr>
        <w:t>日。</w:t>
      </w:r>
    </w:p>
    <w:p w:rsidR="00225223" w:rsidRDefault="00225223" w:rsidP="00225223">
      <w:pPr>
        <w:ind w:firstLine="592"/>
        <w:rPr>
          <w:spacing w:val="-2"/>
          <w:szCs w:val="30"/>
        </w:rPr>
      </w:pPr>
      <w:r>
        <w:rPr>
          <w:spacing w:val="-2"/>
          <w:szCs w:val="30"/>
        </w:rPr>
        <w:t>②2022</w:t>
      </w:r>
      <w:r>
        <w:rPr>
          <w:spacing w:val="-2"/>
          <w:szCs w:val="30"/>
        </w:rPr>
        <w:t>年</w:t>
      </w:r>
      <w:r>
        <w:rPr>
          <w:spacing w:val="-2"/>
          <w:szCs w:val="30"/>
        </w:rPr>
        <w:t>3</w:t>
      </w:r>
      <w:r>
        <w:rPr>
          <w:spacing w:val="-2"/>
          <w:szCs w:val="30"/>
        </w:rPr>
        <w:t>月</w:t>
      </w:r>
      <w:r>
        <w:rPr>
          <w:spacing w:val="-2"/>
          <w:szCs w:val="30"/>
        </w:rPr>
        <w:t>11</w:t>
      </w:r>
      <w:r>
        <w:rPr>
          <w:spacing w:val="-2"/>
          <w:szCs w:val="30"/>
        </w:rPr>
        <w:t>日惠农公司与凤凰县大地建筑有限公司签订《湘西自治州小型建设工程施工合同》，建设内容为改造新建农</w:t>
      </w:r>
      <w:r>
        <w:rPr>
          <w:spacing w:val="-2"/>
          <w:szCs w:val="30"/>
        </w:rPr>
        <w:lastRenderedPageBreak/>
        <w:t>产品仓储展销中心，包含仓储、产品展销、体验接待、配套设施的承保单位，金额为</w:t>
      </w:r>
      <w:r>
        <w:rPr>
          <w:spacing w:val="-2"/>
          <w:szCs w:val="30"/>
        </w:rPr>
        <w:t>1,128,400.00</w:t>
      </w:r>
      <w:r>
        <w:rPr>
          <w:spacing w:val="-2"/>
          <w:szCs w:val="30"/>
        </w:rPr>
        <w:t>元。</w:t>
      </w:r>
      <w:r>
        <w:rPr>
          <w:spacing w:val="-2"/>
          <w:szCs w:val="30"/>
        </w:rPr>
        <w:t>2022</w:t>
      </w:r>
      <w:r>
        <w:rPr>
          <w:spacing w:val="-2"/>
          <w:szCs w:val="30"/>
        </w:rPr>
        <w:t>年</w:t>
      </w:r>
      <w:r>
        <w:rPr>
          <w:spacing w:val="-2"/>
          <w:szCs w:val="30"/>
        </w:rPr>
        <w:t>11</w:t>
      </w:r>
      <w:r>
        <w:rPr>
          <w:spacing w:val="-2"/>
          <w:szCs w:val="30"/>
        </w:rPr>
        <w:t>月</w:t>
      </w:r>
      <w:r>
        <w:rPr>
          <w:spacing w:val="-2"/>
          <w:szCs w:val="30"/>
        </w:rPr>
        <w:t>30</w:t>
      </w:r>
      <w:r>
        <w:rPr>
          <w:spacing w:val="-2"/>
          <w:szCs w:val="30"/>
        </w:rPr>
        <w:t>日，凤凰县财政局《关于凤凰县猕猴桃标准化基地建设项目结算审查结论的通知》（凤财评审</w:t>
      </w:r>
      <w:r>
        <w:rPr>
          <w:rFonts w:hint="eastAsia"/>
          <w:spacing w:val="-2"/>
          <w:szCs w:val="30"/>
        </w:rPr>
        <w:t>〔</w:t>
      </w:r>
      <w:r>
        <w:rPr>
          <w:spacing w:val="-2"/>
          <w:szCs w:val="30"/>
        </w:rPr>
        <w:t>2022</w:t>
      </w:r>
      <w:r>
        <w:rPr>
          <w:rFonts w:hint="eastAsia"/>
          <w:spacing w:val="-2"/>
          <w:szCs w:val="30"/>
        </w:rPr>
        <w:t>〕</w:t>
      </w:r>
      <w:r>
        <w:rPr>
          <w:spacing w:val="-2"/>
          <w:szCs w:val="30"/>
        </w:rPr>
        <w:t>386</w:t>
      </w:r>
      <w:r>
        <w:rPr>
          <w:spacing w:val="-2"/>
          <w:szCs w:val="30"/>
        </w:rPr>
        <w:t>号），凤凰县大地建筑有限公司改造新建的农产品仓储展销中心项目送审金额为</w:t>
      </w:r>
      <w:r>
        <w:rPr>
          <w:spacing w:val="-2"/>
          <w:szCs w:val="30"/>
        </w:rPr>
        <w:t>1,620,757.85</w:t>
      </w:r>
      <w:r>
        <w:rPr>
          <w:spacing w:val="-2"/>
          <w:szCs w:val="30"/>
        </w:rPr>
        <w:t>元，审减金额</w:t>
      </w:r>
      <w:r>
        <w:rPr>
          <w:spacing w:val="-2"/>
          <w:szCs w:val="30"/>
        </w:rPr>
        <w:t>281,149.23</w:t>
      </w:r>
      <w:r>
        <w:rPr>
          <w:spacing w:val="-2"/>
          <w:szCs w:val="30"/>
        </w:rPr>
        <w:t>元，审定金额</w:t>
      </w:r>
      <w:r>
        <w:rPr>
          <w:spacing w:val="-2"/>
          <w:szCs w:val="30"/>
        </w:rPr>
        <w:t>1,339,608.62</w:t>
      </w:r>
      <w:r>
        <w:rPr>
          <w:spacing w:val="-2"/>
          <w:szCs w:val="30"/>
        </w:rPr>
        <w:t>元。施工期间为</w:t>
      </w:r>
      <w:r>
        <w:rPr>
          <w:spacing w:val="-2"/>
          <w:szCs w:val="30"/>
        </w:rPr>
        <w:t>2022</w:t>
      </w:r>
      <w:r>
        <w:rPr>
          <w:spacing w:val="-2"/>
          <w:szCs w:val="30"/>
        </w:rPr>
        <w:t>年</w:t>
      </w:r>
      <w:r>
        <w:rPr>
          <w:spacing w:val="-2"/>
          <w:szCs w:val="30"/>
        </w:rPr>
        <w:t>3</w:t>
      </w:r>
      <w:r>
        <w:rPr>
          <w:spacing w:val="-2"/>
          <w:szCs w:val="30"/>
        </w:rPr>
        <w:t>月</w:t>
      </w:r>
      <w:r>
        <w:rPr>
          <w:spacing w:val="-2"/>
          <w:szCs w:val="30"/>
        </w:rPr>
        <w:t>13</w:t>
      </w:r>
      <w:r>
        <w:rPr>
          <w:spacing w:val="-2"/>
          <w:szCs w:val="30"/>
        </w:rPr>
        <w:t>日至</w:t>
      </w:r>
      <w:r>
        <w:rPr>
          <w:spacing w:val="-2"/>
          <w:szCs w:val="30"/>
        </w:rPr>
        <w:t>2022</w:t>
      </w:r>
      <w:r>
        <w:rPr>
          <w:spacing w:val="-2"/>
          <w:szCs w:val="30"/>
        </w:rPr>
        <w:t>年</w:t>
      </w:r>
      <w:r>
        <w:rPr>
          <w:spacing w:val="-2"/>
          <w:szCs w:val="30"/>
        </w:rPr>
        <w:t>9</w:t>
      </w:r>
      <w:r>
        <w:rPr>
          <w:spacing w:val="-2"/>
          <w:szCs w:val="30"/>
        </w:rPr>
        <w:t>月</w:t>
      </w:r>
      <w:r>
        <w:rPr>
          <w:spacing w:val="-2"/>
          <w:szCs w:val="30"/>
        </w:rPr>
        <w:t>18</w:t>
      </w:r>
      <w:r>
        <w:rPr>
          <w:spacing w:val="-2"/>
          <w:szCs w:val="30"/>
        </w:rPr>
        <w:t>日。</w:t>
      </w:r>
    </w:p>
    <w:p w:rsidR="00225223" w:rsidRDefault="00225223" w:rsidP="00225223">
      <w:pPr>
        <w:ind w:firstLine="592"/>
      </w:pPr>
      <w:r>
        <w:rPr>
          <w:spacing w:val="-2"/>
          <w:szCs w:val="30"/>
        </w:rPr>
        <w:t>③2022</w:t>
      </w:r>
      <w:r>
        <w:rPr>
          <w:spacing w:val="-2"/>
          <w:szCs w:val="30"/>
        </w:rPr>
        <w:t>年</w:t>
      </w:r>
      <w:r>
        <w:rPr>
          <w:spacing w:val="-2"/>
          <w:szCs w:val="30"/>
        </w:rPr>
        <w:t>3</w:t>
      </w:r>
      <w:r>
        <w:rPr>
          <w:spacing w:val="-2"/>
          <w:szCs w:val="30"/>
        </w:rPr>
        <w:t>月</w:t>
      </w:r>
      <w:r>
        <w:rPr>
          <w:spacing w:val="-2"/>
          <w:szCs w:val="30"/>
        </w:rPr>
        <w:t>28</w:t>
      </w:r>
      <w:r>
        <w:rPr>
          <w:spacing w:val="-2"/>
          <w:szCs w:val="30"/>
        </w:rPr>
        <w:t>日惠农公司与湖南宇之洋科贸有限公司签订供货合同，采购</w:t>
      </w:r>
      <w:r>
        <w:rPr>
          <w:spacing w:val="-2"/>
          <w:szCs w:val="30"/>
        </w:rPr>
        <w:t>9</w:t>
      </w:r>
      <w:r>
        <w:rPr>
          <w:spacing w:val="-2"/>
          <w:szCs w:val="30"/>
        </w:rPr>
        <w:t>台设备，合同金额</w:t>
      </w:r>
      <w:r>
        <w:rPr>
          <w:spacing w:val="-2"/>
          <w:szCs w:val="30"/>
        </w:rPr>
        <w:t>171,600.00</w:t>
      </w:r>
      <w:r>
        <w:rPr>
          <w:spacing w:val="-2"/>
          <w:szCs w:val="30"/>
        </w:rPr>
        <w:t>元</w:t>
      </w:r>
      <w:r>
        <w:rPr>
          <w:rFonts w:hint="eastAsia"/>
          <w:spacing w:val="-2"/>
          <w:szCs w:val="30"/>
        </w:rPr>
        <w:t>。</w:t>
      </w:r>
    </w:p>
    <w:p w:rsidR="00225223" w:rsidRDefault="00225223" w:rsidP="00225223">
      <w:pPr>
        <w:pStyle w:val="1"/>
        <w:numPr>
          <w:ilvl w:val="0"/>
          <w:numId w:val="1"/>
        </w:numPr>
        <w:ind w:firstLine="643"/>
      </w:pPr>
      <w:r>
        <w:rPr>
          <w:rFonts w:hint="eastAsia"/>
        </w:rPr>
        <w:t>资金使用情况</w:t>
      </w:r>
    </w:p>
    <w:p w:rsidR="00225223" w:rsidRDefault="00225223" w:rsidP="00225223">
      <w:pPr>
        <w:pStyle w:val="2"/>
        <w:numPr>
          <w:ilvl w:val="0"/>
          <w:numId w:val="3"/>
        </w:numPr>
        <w:ind w:firstLine="643"/>
      </w:pPr>
      <w:r>
        <w:rPr>
          <w:rFonts w:hint="eastAsia"/>
        </w:rPr>
        <w:t>资金到位情况</w:t>
      </w:r>
    </w:p>
    <w:p w:rsidR="00225223" w:rsidRDefault="00225223" w:rsidP="00225223">
      <w:pPr>
        <w:pStyle w:val="20"/>
        <w:ind w:firstLine="592"/>
        <w:rPr>
          <w:rFonts w:ascii="Times New Roman" w:eastAsia="仿宋"/>
          <w:spacing w:val="-2"/>
        </w:rPr>
      </w:pPr>
      <w:r>
        <w:rPr>
          <w:rFonts w:ascii="Times New Roman" w:eastAsia="仿宋"/>
          <w:spacing w:val="-2"/>
        </w:rPr>
        <w:t>2022</w:t>
      </w:r>
      <w:r>
        <w:rPr>
          <w:rFonts w:ascii="Times New Roman" w:eastAsia="仿宋"/>
          <w:spacing w:val="-2"/>
        </w:rPr>
        <w:t>年度凤凰县农业农村局猕猴桃标准化基地建设项目财政资金共计到位</w:t>
      </w:r>
      <w:r>
        <w:rPr>
          <w:rFonts w:ascii="Times New Roman" w:eastAsia="仿宋"/>
          <w:spacing w:val="-2"/>
        </w:rPr>
        <w:t>2,000,000.00</w:t>
      </w:r>
      <w:r>
        <w:rPr>
          <w:rFonts w:ascii="Times New Roman" w:eastAsia="仿宋"/>
          <w:spacing w:val="-2"/>
        </w:rPr>
        <w:t>元，截至</w:t>
      </w:r>
      <w:r>
        <w:rPr>
          <w:rFonts w:ascii="Times New Roman" w:eastAsia="仿宋"/>
          <w:spacing w:val="-2"/>
        </w:rPr>
        <w:t>2022</w:t>
      </w:r>
      <w:r>
        <w:rPr>
          <w:rFonts w:ascii="Times New Roman" w:eastAsia="仿宋"/>
          <w:spacing w:val="-2"/>
        </w:rPr>
        <w:t>年</w:t>
      </w:r>
      <w:r>
        <w:rPr>
          <w:rFonts w:ascii="Times New Roman" w:eastAsia="仿宋"/>
          <w:spacing w:val="-2"/>
        </w:rPr>
        <w:t>12</w:t>
      </w:r>
      <w:r>
        <w:rPr>
          <w:rFonts w:ascii="Times New Roman" w:eastAsia="仿宋"/>
          <w:spacing w:val="-2"/>
        </w:rPr>
        <w:t>月</w:t>
      </w:r>
      <w:r>
        <w:rPr>
          <w:rFonts w:ascii="Times New Roman" w:eastAsia="仿宋"/>
          <w:spacing w:val="-2"/>
        </w:rPr>
        <w:t>31</w:t>
      </w:r>
      <w:r>
        <w:rPr>
          <w:rFonts w:ascii="Times New Roman" w:eastAsia="仿宋"/>
          <w:spacing w:val="-2"/>
        </w:rPr>
        <w:t>日，资金到位率</w:t>
      </w:r>
      <w:r>
        <w:rPr>
          <w:rFonts w:ascii="Times New Roman" w:eastAsia="仿宋"/>
          <w:spacing w:val="-2"/>
        </w:rPr>
        <w:t>100%</w:t>
      </w:r>
      <w:r>
        <w:rPr>
          <w:rFonts w:ascii="Times New Roman" w:eastAsia="仿宋"/>
          <w:spacing w:val="-2"/>
        </w:rPr>
        <w:t>，具体情况详见下表：</w:t>
      </w:r>
    </w:p>
    <w:tbl>
      <w:tblPr>
        <w:tblW w:w="4998" w:type="pct"/>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2863"/>
        <w:gridCol w:w="2190"/>
        <w:gridCol w:w="1578"/>
        <w:gridCol w:w="1702"/>
      </w:tblGrid>
      <w:tr w:rsidR="00225223" w:rsidTr="00440958">
        <w:trPr>
          <w:trHeight w:val="340"/>
        </w:trPr>
        <w:tc>
          <w:tcPr>
            <w:tcW w:w="1717"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b/>
                <w:bCs/>
                <w:color w:val="000000"/>
                <w:sz w:val="20"/>
                <w:szCs w:val="20"/>
              </w:rPr>
            </w:pPr>
            <w:r>
              <w:rPr>
                <w:b/>
                <w:bCs/>
                <w:color w:val="000000"/>
                <w:sz w:val="20"/>
                <w:szCs w:val="20"/>
              </w:rPr>
              <w:t>项目文号</w:t>
            </w:r>
          </w:p>
        </w:tc>
        <w:tc>
          <w:tcPr>
            <w:tcW w:w="1313"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b/>
                <w:bCs/>
                <w:color w:val="000000"/>
                <w:sz w:val="20"/>
                <w:szCs w:val="20"/>
              </w:rPr>
            </w:pPr>
            <w:r>
              <w:rPr>
                <w:b/>
                <w:bCs/>
                <w:color w:val="000000"/>
                <w:kern w:val="0"/>
                <w:sz w:val="20"/>
                <w:szCs w:val="20"/>
              </w:rPr>
              <w:t>下达资金文号</w:t>
            </w:r>
          </w:p>
        </w:tc>
        <w:tc>
          <w:tcPr>
            <w:tcW w:w="947"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b/>
                <w:bCs/>
                <w:color w:val="000000"/>
                <w:sz w:val="20"/>
                <w:szCs w:val="20"/>
              </w:rPr>
            </w:pPr>
            <w:r>
              <w:rPr>
                <w:b/>
                <w:bCs/>
                <w:color w:val="000000"/>
                <w:kern w:val="0"/>
                <w:sz w:val="20"/>
                <w:szCs w:val="20"/>
              </w:rPr>
              <w:t>下达时间</w:t>
            </w:r>
          </w:p>
        </w:tc>
        <w:tc>
          <w:tcPr>
            <w:tcW w:w="1021" w:type="pct"/>
            <w:tcBorders>
              <w:tl2br w:val="nil"/>
              <w:tr2bl w:val="nil"/>
            </w:tcBorders>
            <w:noWrap/>
            <w:tcMar>
              <w:top w:w="15" w:type="dxa"/>
              <w:left w:w="15" w:type="dxa"/>
              <w:right w:w="15" w:type="dxa"/>
            </w:tcMar>
            <w:vAlign w:val="center"/>
          </w:tcPr>
          <w:p w:rsidR="00225223" w:rsidRDefault="00225223" w:rsidP="00440958">
            <w:pPr>
              <w:widowControl/>
              <w:ind w:firstLine="402"/>
              <w:jc w:val="center"/>
              <w:textAlignment w:val="center"/>
              <w:rPr>
                <w:b/>
                <w:bCs/>
                <w:color w:val="000000"/>
                <w:sz w:val="20"/>
                <w:szCs w:val="20"/>
              </w:rPr>
            </w:pPr>
            <w:r>
              <w:rPr>
                <w:b/>
                <w:bCs/>
                <w:color w:val="000000"/>
                <w:kern w:val="0"/>
                <w:sz w:val="20"/>
                <w:szCs w:val="20"/>
              </w:rPr>
              <w:t>金额</w:t>
            </w:r>
          </w:p>
        </w:tc>
      </w:tr>
      <w:tr w:rsidR="00225223" w:rsidTr="00440958">
        <w:trPr>
          <w:trHeight w:val="340"/>
        </w:trPr>
        <w:tc>
          <w:tcPr>
            <w:tcW w:w="1717" w:type="pct"/>
            <w:vMerge w:val="restar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sz w:val="20"/>
                <w:szCs w:val="20"/>
              </w:rPr>
              <w:t>凤乡振领发</w:t>
            </w:r>
            <w:r>
              <w:rPr>
                <w:color w:val="000000"/>
                <w:kern w:val="0"/>
                <w:sz w:val="20"/>
                <w:szCs w:val="20"/>
              </w:rPr>
              <w:t>〔</w:t>
            </w:r>
            <w:r>
              <w:rPr>
                <w:color w:val="000000"/>
                <w:kern w:val="0"/>
                <w:sz w:val="20"/>
                <w:szCs w:val="20"/>
              </w:rPr>
              <w:t>2022</w:t>
            </w:r>
            <w:r>
              <w:rPr>
                <w:color w:val="000000"/>
                <w:kern w:val="0"/>
                <w:sz w:val="20"/>
                <w:szCs w:val="20"/>
              </w:rPr>
              <w:t>〕</w:t>
            </w:r>
            <w:r>
              <w:rPr>
                <w:color w:val="000000"/>
                <w:kern w:val="0"/>
                <w:sz w:val="20"/>
                <w:szCs w:val="20"/>
              </w:rPr>
              <w:t>1</w:t>
            </w:r>
            <w:r>
              <w:rPr>
                <w:color w:val="000000"/>
                <w:kern w:val="0"/>
                <w:sz w:val="20"/>
                <w:szCs w:val="20"/>
              </w:rPr>
              <w:t>号</w:t>
            </w:r>
          </w:p>
        </w:tc>
        <w:tc>
          <w:tcPr>
            <w:tcW w:w="1313"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凤财农函〔</w:t>
            </w:r>
            <w:r>
              <w:rPr>
                <w:color w:val="000000"/>
                <w:kern w:val="0"/>
                <w:sz w:val="20"/>
                <w:szCs w:val="20"/>
              </w:rPr>
              <w:t>2022</w:t>
            </w:r>
            <w:r>
              <w:rPr>
                <w:color w:val="000000"/>
                <w:kern w:val="0"/>
                <w:sz w:val="20"/>
                <w:szCs w:val="20"/>
              </w:rPr>
              <w:t>〕</w:t>
            </w:r>
            <w:r>
              <w:rPr>
                <w:color w:val="000000"/>
                <w:kern w:val="0"/>
                <w:sz w:val="20"/>
                <w:szCs w:val="20"/>
              </w:rPr>
              <w:t>4</w:t>
            </w:r>
            <w:r>
              <w:rPr>
                <w:color w:val="000000"/>
                <w:kern w:val="0"/>
                <w:sz w:val="20"/>
                <w:szCs w:val="20"/>
              </w:rPr>
              <w:t>号</w:t>
            </w:r>
          </w:p>
        </w:tc>
        <w:tc>
          <w:tcPr>
            <w:tcW w:w="947" w:type="pct"/>
            <w:tcBorders>
              <w:tl2br w:val="nil"/>
              <w:tr2bl w:val="nil"/>
            </w:tcBorders>
            <w:noWrap/>
            <w:tcMar>
              <w:top w:w="15" w:type="dxa"/>
              <w:left w:w="15" w:type="dxa"/>
              <w:right w:w="15" w:type="dxa"/>
            </w:tcMar>
            <w:vAlign w:val="center"/>
          </w:tcPr>
          <w:p w:rsidR="00225223" w:rsidRDefault="00225223" w:rsidP="00440958">
            <w:pPr>
              <w:ind w:firstLine="400"/>
              <w:jc w:val="center"/>
              <w:rPr>
                <w:color w:val="000000"/>
                <w:sz w:val="20"/>
                <w:szCs w:val="20"/>
              </w:rPr>
            </w:pPr>
            <w:r>
              <w:rPr>
                <w:color w:val="000000"/>
                <w:sz w:val="20"/>
                <w:szCs w:val="20"/>
              </w:rPr>
              <w:t>2022-4-8</w:t>
            </w:r>
          </w:p>
        </w:tc>
        <w:tc>
          <w:tcPr>
            <w:tcW w:w="1021"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 xml:space="preserve">1,250,000.00 </w:t>
            </w:r>
          </w:p>
        </w:tc>
      </w:tr>
      <w:tr w:rsidR="00225223" w:rsidTr="00440958">
        <w:trPr>
          <w:trHeight w:val="340"/>
        </w:trPr>
        <w:tc>
          <w:tcPr>
            <w:tcW w:w="1717" w:type="pct"/>
            <w:vMerge/>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p>
        </w:tc>
        <w:tc>
          <w:tcPr>
            <w:tcW w:w="1313"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州财预〔</w:t>
            </w:r>
            <w:r>
              <w:rPr>
                <w:color w:val="000000"/>
                <w:kern w:val="0"/>
                <w:sz w:val="20"/>
                <w:szCs w:val="20"/>
              </w:rPr>
              <w:t>2022</w:t>
            </w:r>
            <w:r>
              <w:rPr>
                <w:color w:val="000000"/>
                <w:kern w:val="0"/>
                <w:sz w:val="20"/>
                <w:szCs w:val="20"/>
              </w:rPr>
              <w:t>〕</w:t>
            </w:r>
            <w:r>
              <w:rPr>
                <w:color w:val="000000"/>
                <w:kern w:val="0"/>
                <w:sz w:val="20"/>
                <w:szCs w:val="20"/>
              </w:rPr>
              <w:t>50</w:t>
            </w:r>
            <w:r>
              <w:rPr>
                <w:color w:val="000000"/>
                <w:kern w:val="0"/>
                <w:sz w:val="20"/>
                <w:szCs w:val="20"/>
              </w:rPr>
              <w:t>号</w:t>
            </w:r>
          </w:p>
        </w:tc>
        <w:tc>
          <w:tcPr>
            <w:tcW w:w="947" w:type="pct"/>
            <w:tcBorders>
              <w:tl2br w:val="nil"/>
              <w:tr2bl w:val="nil"/>
            </w:tcBorders>
            <w:noWrap/>
            <w:tcMar>
              <w:top w:w="15" w:type="dxa"/>
              <w:left w:w="15" w:type="dxa"/>
              <w:right w:w="15" w:type="dxa"/>
            </w:tcMar>
            <w:vAlign w:val="center"/>
          </w:tcPr>
          <w:p w:rsidR="00225223" w:rsidRDefault="00225223" w:rsidP="00440958">
            <w:pPr>
              <w:ind w:firstLine="400"/>
              <w:jc w:val="center"/>
              <w:rPr>
                <w:color w:val="000000"/>
                <w:sz w:val="20"/>
                <w:szCs w:val="20"/>
              </w:rPr>
            </w:pPr>
            <w:r>
              <w:rPr>
                <w:color w:val="000000"/>
                <w:sz w:val="20"/>
                <w:szCs w:val="20"/>
              </w:rPr>
              <w:t>2022-6-24</w:t>
            </w:r>
          </w:p>
        </w:tc>
        <w:tc>
          <w:tcPr>
            <w:tcW w:w="1021"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 xml:space="preserve">27,347.00 </w:t>
            </w:r>
          </w:p>
        </w:tc>
      </w:tr>
      <w:tr w:rsidR="00225223" w:rsidTr="00440958">
        <w:trPr>
          <w:trHeight w:val="340"/>
        </w:trPr>
        <w:tc>
          <w:tcPr>
            <w:tcW w:w="1717" w:type="pct"/>
            <w:vMerge/>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kern w:val="0"/>
                <w:sz w:val="20"/>
                <w:szCs w:val="20"/>
              </w:rPr>
            </w:pPr>
          </w:p>
        </w:tc>
        <w:tc>
          <w:tcPr>
            <w:tcW w:w="1313"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kern w:val="0"/>
                <w:sz w:val="20"/>
                <w:szCs w:val="20"/>
              </w:rPr>
            </w:pPr>
            <w:r>
              <w:rPr>
                <w:color w:val="000000"/>
                <w:kern w:val="0"/>
                <w:sz w:val="20"/>
                <w:szCs w:val="20"/>
              </w:rPr>
              <w:t>州财建指〔</w:t>
            </w:r>
            <w:r>
              <w:rPr>
                <w:color w:val="000000"/>
                <w:kern w:val="0"/>
                <w:sz w:val="20"/>
                <w:szCs w:val="20"/>
              </w:rPr>
              <w:t>2022</w:t>
            </w:r>
            <w:r>
              <w:rPr>
                <w:color w:val="000000"/>
                <w:kern w:val="0"/>
                <w:sz w:val="20"/>
                <w:szCs w:val="20"/>
              </w:rPr>
              <w:t>〕</w:t>
            </w:r>
            <w:r>
              <w:rPr>
                <w:color w:val="000000"/>
                <w:kern w:val="0"/>
                <w:sz w:val="20"/>
                <w:szCs w:val="20"/>
              </w:rPr>
              <w:t>16</w:t>
            </w:r>
            <w:r>
              <w:rPr>
                <w:color w:val="000000"/>
                <w:kern w:val="0"/>
                <w:sz w:val="20"/>
                <w:szCs w:val="20"/>
              </w:rPr>
              <w:t>号</w:t>
            </w:r>
          </w:p>
        </w:tc>
        <w:tc>
          <w:tcPr>
            <w:tcW w:w="947" w:type="pct"/>
            <w:tcBorders>
              <w:tl2br w:val="nil"/>
              <w:tr2bl w:val="nil"/>
            </w:tcBorders>
            <w:noWrap/>
            <w:tcMar>
              <w:top w:w="15" w:type="dxa"/>
              <w:left w:w="15" w:type="dxa"/>
              <w:right w:w="15" w:type="dxa"/>
            </w:tcMar>
            <w:vAlign w:val="center"/>
          </w:tcPr>
          <w:p w:rsidR="00225223" w:rsidRDefault="00225223" w:rsidP="00440958">
            <w:pPr>
              <w:ind w:firstLine="400"/>
              <w:jc w:val="center"/>
              <w:rPr>
                <w:color w:val="000000"/>
                <w:sz w:val="20"/>
                <w:szCs w:val="20"/>
              </w:rPr>
            </w:pPr>
            <w:r>
              <w:rPr>
                <w:color w:val="000000"/>
                <w:sz w:val="20"/>
                <w:szCs w:val="20"/>
              </w:rPr>
              <w:t>2022-12-08</w:t>
            </w:r>
          </w:p>
        </w:tc>
        <w:tc>
          <w:tcPr>
            <w:tcW w:w="1021"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kern w:val="0"/>
                <w:sz w:val="20"/>
                <w:szCs w:val="20"/>
              </w:rPr>
            </w:pPr>
            <w:r>
              <w:rPr>
                <w:color w:val="000000"/>
                <w:kern w:val="0"/>
                <w:sz w:val="20"/>
                <w:szCs w:val="20"/>
              </w:rPr>
              <w:t>722,653.00</w:t>
            </w:r>
          </w:p>
        </w:tc>
      </w:tr>
      <w:tr w:rsidR="00225223" w:rsidTr="00440958">
        <w:trPr>
          <w:trHeight w:val="340"/>
        </w:trPr>
        <w:tc>
          <w:tcPr>
            <w:tcW w:w="3030" w:type="pct"/>
            <w:gridSpan w:val="2"/>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kern w:val="0"/>
                <w:sz w:val="20"/>
                <w:szCs w:val="20"/>
              </w:rPr>
            </w:pPr>
            <w:r>
              <w:rPr>
                <w:color w:val="000000"/>
                <w:kern w:val="0"/>
                <w:sz w:val="20"/>
                <w:szCs w:val="20"/>
              </w:rPr>
              <w:t>合计</w:t>
            </w:r>
          </w:p>
        </w:tc>
        <w:tc>
          <w:tcPr>
            <w:tcW w:w="947" w:type="pct"/>
            <w:tcBorders>
              <w:tl2br w:val="nil"/>
              <w:tr2bl w:val="nil"/>
            </w:tcBorders>
            <w:noWrap/>
            <w:tcMar>
              <w:top w:w="15" w:type="dxa"/>
              <w:left w:w="15" w:type="dxa"/>
              <w:right w:w="15" w:type="dxa"/>
            </w:tcMar>
            <w:vAlign w:val="center"/>
          </w:tcPr>
          <w:p w:rsidR="00225223" w:rsidRDefault="00225223" w:rsidP="00440958">
            <w:pPr>
              <w:ind w:firstLine="400"/>
              <w:jc w:val="center"/>
              <w:rPr>
                <w:color w:val="000000"/>
                <w:sz w:val="20"/>
                <w:szCs w:val="20"/>
              </w:rPr>
            </w:pPr>
          </w:p>
        </w:tc>
        <w:tc>
          <w:tcPr>
            <w:tcW w:w="1021"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kern w:val="0"/>
                <w:sz w:val="20"/>
                <w:szCs w:val="20"/>
              </w:rPr>
            </w:pPr>
            <w:r>
              <w:rPr>
                <w:color w:val="000000"/>
                <w:kern w:val="0"/>
                <w:sz w:val="20"/>
                <w:szCs w:val="20"/>
              </w:rPr>
              <w:t>2,000,000.00</w:t>
            </w:r>
          </w:p>
        </w:tc>
      </w:tr>
    </w:tbl>
    <w:p w:rsidR="00225223" w:rsidRDefault="00225223" w:rsidP="00225223">
      <w:pPr>
        <w:pStyle w:val="2"/>
        <w:numPr>
          <w:ilvl w:val="0"/>
          <w:numId w:val="3"/>
        </w:numPr>
        <w:ind w:firstLine="643"/>
      </w:pPr>
      <w:r>
        <w:rPr>
          <w:rFonts w:hint="eastAsia"/>
        </w:rPr>
        <w:t>预算资金执行情况</w:t>
      </w:r>
    </w:p>
    <w:p w:rsidR="00225223" w:rsidRDefault="00225223" w:rsidP="00225223">
      <w:pPr>
        <w:pStyle w:val="20"/>
        <w:ind w:firstLine="592"/>
        <w:rPr>
          <w:rFonts w:ascii="Times New Roman" w:eastAsia="仿宋"/>
          <w:spacing w:val="-2"/>
        </w:rPr>
      </w:pPr>
      <w:r>
        <w:rPr>
          <w:rFonts w:ascii="Times New Roman" w:eastAsia="仿宋"/>
          <w:spacing w:val="-2"/>
        </w:rPr>
        <w:t>截至</w:t>
      </w:r>
      <w:r>
        <w:rPr>
          <w:rFonts w:ascii="Times New Roman" w:eastAsia="仿宋"/>
          <w:spacing w:val="-2"/>
        </w:rPr>
        <w:t>2022</w:t>
      </w:r>
      <w:r>
        <w:rPr>
          <w:rFonts w:ascii="Times New Roman" w:eastAsia="仿宋"/>
          <w:spacing w:val="-2"/>
        </w:rPr>
        <w:t>年</w:t>
      </w:r>
      <w:r>
        <w:rPr>
          <w:rFonts w:ascii="Times New Roman" w:eastAsia="仿宋"/>
          <w:spacing w:val="-2"/>
        </w:rPr>
        <w:t>12</w:t>
      </w:r>
      <w:r>
        <w:rPr>
          <w:rFonts w:ascii="Times New Roman" w:eastAsia="仿宋"/>
          <w:spacing w:val="-2"/>
        </w:rPr>
        <w:t>月</w:t>
      </w:r>
      <w:r>
        <w:rPr>
          <w:rFonts w:ascii="Times New Roman" w:eastAsia="仿宋"/>
          <w:spacing w:val="-2"/>
        </w:rPr>
        <w:t>31</w:t>
      </w:r>
      <w:r>
        <w:rPr>
          <w:rFonts w:ascii="Times New Roman" w:eastAsia="仿宋"/>
          <w:spacing w:val="-2"/>
        </w:rPr>
        <w:t>日，凤凰县农业农村局猕猴桃标准化基</w:t>
      </w:r>
      <w:r>
        <w:rPr>
          <w:rFonts w:ascii="Times New Roman" w:eastAsia="仿宋"/>
          <w:spacing w:val="-2"/>
        </w:rPr>
        <w:lastRenderedPageBreak/>
        <w:t>地建设项目资金已使用</w:t>
      </w:r>
      <w:r>
        <w:rPr>
          <w:rFonts w:ascii="Times New Roman" w:eastAsia="仿宋"/>
          <w:spacing w:val="-2"/>
        </w:rPr>
        <w:t>1,277,347.00</w:t>
      </w:r>
      <w:r>
        <w:rPr>
          <w:rFonts w:ascii="Times New Roman" w:eastAsia="仿宋"/>
          <w:spacing w:val="-2"/>
        </w:rPr>
        <w:t>元，具体情况如下表：</w:t>
      </w:r>
    </w:p>
    <w:tbl>
      <w:tblPr>
        <w:tblW w:w="4998" w:type="pct"/>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1749"/>
        <w:gridCol w:w="2304"/>
        <w:gridCol w:w="2440"/>
        <w:gridCol w:w="1840"/>
      </w:tblGrid>
      <w:tr w:rsidR="00225223" w:rsidTr="00440958">
        <w:trPr>
          <w:trHeight w:val="340"/>
        </w:trPr>
        <w:tc>
          <w:tcPr>
            <w:tcW w:w="1049"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rStyle w:val="font21"/>
                <w:rFonts w:hint="default"/>
              </w:rPr>
              <w:t>凭证编号</w:t>
            </w:r>
          </w:p>
        </w:tc>
        <w:tc>
          <w:tcPr>
            <w:tcW w:w="1382"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rStyle w:val="font21"/>
                <w:rFonts w:hint="default"/>
              </w:rPr>
              <w:t>支付日期</w:t>
            </w:r>
          </w:p>
        </w:tc>
        <w:tc>
          <w:tcPr>
            <w:tcW w:w="1463"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rStyle w:val="font21"/>
                <w:rFonts w:hint="default"/>
              </w:rPr>
              <w:t>资金用途</w:t>
            </w:r>
          </w:p>
        </w:tc>
        <w:tc>
          <w:tcPr>
            <w:tcW w:w="1104"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rStyle w:val="font21"/>
                <w:rFonts w:hint="default"/>
              </w:rPr>
              <w:t>金额</w:t>
            </w:r>
          </w:p>
        </w:tc>
      </w:tr>
      <w:tr w:rsidR="00225223" w:rsidTr="00440958">
        <w:trPr>
          <w:trHeight w:val="340"/>
        </w:trPr>
        <w:tc>
          <w:tcPr>
            <w:tcW w:w="1049"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2022-5-23#</w:t>
            </w:r>
          </w:p>
        </w:tc>
        <w:tc>
          <w:tcPr>
            <w:tcW w:w="1382"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2022/5/16</w:t>
            </w:r>
          </w:p>
        </w:tc>
        <w:tc>
          <w:tcPr>
            <w:tcW w:w="1463" w:type="pct"/>
            <w:vMerge w:val="restar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rStyle w:val="font21"/>
                <w:rFonts w:hint="default"/>
              </w:rPr>
              <w:t>种植业基地项目－猕猴桃基地建设项目</w:t>
            </w:r>
          </w:p>
        </w:tc>
        <w:tc>
          <w:tcPr>
            <w:tcW w:w="1104"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 xml:space="preserve">1,250,000.00 </w:t>
            </w:r>
          </w:p>
        </w:tc>
      </w:tr>
      <w:tr w:rsidR="00225223" w:rsidTr="00440958">
        <w:trPr>
          <w:trHeight w:val="340"/>
        </w:trPr>
        <w:tc>
          <w:tcPr>
            <w:tcW w:w="1049"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2022-12-88#</w:t>
            </w:r>
          </w:p>
        </w:tc>
        <w:tc>
          <w:tcPr>
            <w:tcW w:w="1382"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2022/12/22</w:t>
            </w:r>
          </w:p>
        </w:tc>
        <w:tc>
          <w:tcPr>
            <w:tcW w:w="1463"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104"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 xml:space="preserve">27,347.00 </w:t>
            </w:r>
          </w:p>
        </w:tc>
      </w:tr>
      <w:tr w:rsidR="00225223" w:rsidTr="00440958">
        <w:trPr>
          <w:trHeight w:val="340"/>
        </w:trPr>
        <w:tc>
          <w:tcPr>
            <w:tcW w:w="3895" w:type="pct"/>
            <w:gridSpan w:val="3"/>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rStyle w:val="font21"/>
                <w:rFonts w:hint="default"/>
              </w:rPr>
              <w:t>合计</w:t>
            </w:r>
          </w:p>
        </w:tc>
        <w:tc>
          <w:tcPr>
            <w:tcW w:w="1104"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 xml:space="preserve">1,277,347.00 </w:t>
            </w:r>
          </w:p>
        </w:tc>
      </w:tr>
    </w:tbl>
    <w:p w:rsidR="00225223" w:rsidRDefault="00225223" w:rsidP="00225223">
      <w:pPr>
        <w:pStyle w:val="20"/>
        <w:ind w:firstLine="592"/>
        <w:rPr>
          <w:rFonts w:ascii="Times New Roman" w:eastAsia="仿宋"/>
          <w:spacing w:val="-2"/>
        </w:rPr>
      </w:pPr>
      <w:r>
        <w:rPr>
          <w:rFonts w:ascii="Times New Roman" w:eastAsia="仿宋"/>
          <w:spacing w:val="-2"/>
        </w:rPr>
        <w:t>注：结余资金</w:t>
      </w:r>
      <w:r>
        <w:rPr>
          <w:rFonts w:ascii="Times New Roman" w:eastAsia="仿宋"/>
          <w:spacing w:val="-2"/>
        </w:rPr>
        <w:t>722,653.00</w:t>
      </w:r>
      <w:r>
        <w:rPr>
          <w:rFonts w:ascii="Times New Roman" w:eastAsia="仿宋"/>
          <w:spacing w:val="-2"/>
        </w:rPr>
        <w:t>元于</w:t>
      </w:r>
      <w:r>
        <w:rPr>
          <w:rFonts w:ascii="Times New Roman" w:eastAsia="仿宋"/>
          <w:spacing w:val="-2"/>
        </w:rPr>
        <w:t>2023</w:t>
      </w:r>
      <w:r>
        <w:rPr>
          <w:rFonts w:ascii="Times New Roman" w:eastAsia="仿宋"/>
          <w:spacing w:val="-2"/>
        </w:rPr>
        <w:t>年</w:t>
      </w:r>
      <w:r>
        <w:rPr>
          <w:rFonts w:ascii="Times New Roman" w:eastAsia="仿宋"/>
          <w:spacing w:val="-2"/>
        </w:rPr>
        <w:t>6</w:t>
      </w:r>
      <w:r>
        <w:rPr>
          <w:rFonts w:ascii="Times New Roman" w:eastAsia="仿宋"/>
          <w:spacing w:val="-2"/>
        </w:rPr>
        <w:t>月</w:t>
      </w:r>
      <w:r>
        <w:rPr>
          <w:rFonts w:ascii="Times New Roman" w:eastAsia="仿宋"/>
          <w:spacing w:val="-2"/>
        </w:rPr>
        <w:t>29</w:t>
      </w:r>
      <w:r>
        <w:rPr>
          <w:rFonts w:ascii="Times New Roman" w:eastAsia="仿宋"/>
          <w:spacing w:val="-2"/>
        </w:rPr>
        <w:t>日拨付至猕猴桃基地建设项目的实施单位凤凰县惠农电子商务有限公司。</w:t>
      </w:r>
    </w:p>
    <w:p w:rsidR="00225223" w:rsidRDefault="00225223" w:rsidP="00225223">
      <w:pPr>
        <w:pStyle w:val="20"/>
        <w:ind w:firstLine="592"/>
        <w:rPr>
          <w:rFonts w:ascii="Times New Roman" w:eastAsia="仿宋"/>
          <w:spacing w:val="-2"/>
        </w:rPr>
      </w:pPr>
      <w:r>
        <w:rPr>
          <w:rFonts w:ascii="Times New Roman" w:eastAsia="仿宋"/>
          <w:spacing w:val="-2"/>
        </w:rPr>
        <w:t>截至</w:t>
      </w:r>
      <w:r>
        <w:rPr>
          <w:rFonts w:ascii="Times New Roman" w:eastAsia="仿宋"/>
          <w:spacing w:val="-2"/>
        </w:rPr>
        <w:t>2023</w:t>
      </w:r>
      <w:r>
        <w:rPr>
          <w:rFonts w:ascii="Times New Roman" w:eastAsia="仿宋"/>
          <w:spacing w:val="-2"/>
        </w:rPr>
        <w:t>年</w:t>
      </w:r>
      <w:r>
        <w:rPr>
          <w:rFonts w:ascii="Times New Roman" w:eastAsia="仿宋"/>
          <w:spacing w:val="-2"/>
        </w:rPr>
        <w:t>8</w:t>
      </w:r>
      <w:r>
        <w:rPr>
          <w:rFonts w:ascii="Times New Roman" w:eastAsia="仿宋"/>
          <w:spacing w:val="-2"/>
        </w:rPr>
        <w:t>月</w:t>
      </w:r>
      <w:r>
        <w:rPr>
          <w:rFonts w:ascii="Times New Roman" w:eastAsia="仿宋"/>
          <w:spacing w:val="-2"/>
        </w:rPr>
        <w:t>10</w:t>
      </w:r>
      <w:r>
        <w:rPr>
          <w:rFonts w:ascii="Times New Roman" w:eastAsia="仿宋"/>
          <w:spacing w:val="-2"/>
        </w:rPr>
        <w:t>日，项目实施单位</w:t>
      </w:r>
      <w:r>
        <w:rPr>
          <w:rFonts w:ascii="Times New Roman" w:eastAsia="仿宋" w:hint="eastAsia"/>
          <w:spacing w:val="-2"/>
        </w:rPr>
        <w:t>总投入</w:t>
      </w:r>
      <w:r>
        <w:rPr>
          <w:rFonts w:ascii="Times New Roman" w:eastAsia="仿宋"/>
          <w:spacing w:val="-2"/>
        </w:rPr>
        <w:t>3,011,105.86</w:t>
      </w:r>
      <w:r>
        <w:rPr>
          <w:rFonts w:ascii="Times New Roman" w:eastAsia="仿宋"/>
          <w:spacing w:val="-2"/>
        </w:rPr>
        <w:t>元，其中</w:t>
      </w:r>
      <w:r>
        <w:rPr>
          <w:rFonts w:ascii="Times New Roman" w:eastAsia="仿宋"/>
          <w:spacing w:val="-2"/>
        </w:rPr>
        <w:t>2,000,000.00</w:t>
      </w:r>
      <w:r>
        <w:rPr>
          <w:rFonts w:ascii="Times New Roman" w:eastAsia="仿宋"/>
          <w:spacing w:val="-2"/>
        </w:rPr>
        <w:t>元为财政资金，</w:t>
      </w:r>
      <w:r>
        <w:rPr>
          <w:rFonts w:ascii="Times New Roman" w:eastAsia="仿宋"/>
          <w:spacing w:val="-2"/>
        </w:rPr>
        <w:t>1,011,105.86</w:t>
      </w:r>
      <w:r>
        <w:rPr>
          <w:rFonts w:ascii="Times New Roman" w:eastAsia="仿宋"/>
          <w:spacing w:val="-2"/>
        </w:rPr>
        <w:t>元为自筹资金，项目</w:t>
      </w:r>
      <w:r>
        <w:rPr>
          <w:rFonts w:ascii="Times New Roman" w:eastAsia="仿宋" w:hint="eastAsia"/>
          <w:spacing w:val="-2"/>
        </w:rPr>
        <w:t>实施单位</w:t>
      </w:r>
      <w:r>
        <w:rPr>
          <w:rFonts w:ascii="Times New Roman" w:eastAsia="仿宋"/>
          <w:spacing w:val="-2"/>
        </w:rPr>
        <w:t>已实际拨付</w:t>
      </w:r>
      <w:r>
        <w:rPr>
          <w:rFonts w:ascii="Times New Roman" w:eastAsia="仿宋"/>
          <w:spacing w:val="-2"/>
        </w:rPr>
        <w:t>2,308,630.20</w:t>
      </w:r>
      <w:r>
        <w:rPr>
          <w:rFonts w:ascii="Times New Roman" w:eastAsia="仿宋"/>
          <w:spacing w:val="-2"/>
        </w:rPr>
        <w:t>元，</w:t>
      </w:r>
      <w:r>
        <w:rPr>
          <w:rFonts w:ascii="Times New Roman" w:eastAsia="仿宋" w:hint="eastAsia"/>
          <w:spacing w:val="-2"/>
        </w:rPr>
        <w:t>截至审计日，还剩</w:t>
      </w:r>
      <w:r>
        <w:rPr>
          <w:rFonts w:ascii="Times New Roman" w:eastAsia="仿宋"/>
          <w:spacing w:val="-2"/>
        </w:rPr>
        <w:t>702,475.66</w:t>
      </w:r>
      <w:r>
        <w:rPr>
          <w:rFonts w:ascii="Times New Roman" w:eastAsia="仿宋"/>
          <w:spacing w:val="-2"/>
        </w:rPr>
        <w:t>元</w:t>
      </w:r>
      <w:r>
        <w:rPr>
          <w:rFonts w:ascii="Times New Roman" w:eastAsia="仿宋" w:hint="eastAsia"/>
          <w:spacing w:val="-2"/>
        </w:rPr>
        <w:t>未拨付出去</w:t>
      </w:r>
      <w:r>
        <w:rPr>
          <w:rFonts w:ascii="Times New Roman" w:eastAsia="仿宋"/>
          <w:spacing w:val="-2"/>
        </w:rPr>
        <w:t>。</w:t>
      </w:r>
    </w:p>
    <w:p w:rsidR="00225223" w:rsidRDefault="00225223" w:rsidP="00225223">
      <w:pPr>
        <w:pStyle w:val="1"/>
        <w:numPr>
          <w:ilvl w:val="0"/>
          <w:numId w:val="1"/>
        </w:numPr>
        <w:ind w:firstLine="643"/>
      </w:pPr>
      <w:r>
        <w:rPr>
          <w:rFonts w:hint="eastAsia"/>
        </w:rPr>
        <w:t>项目绩效情况</w:t>
      </w:r>
    </w:p>
    <w:p w:rsidR="00225223" w:rsidRDefault="00225223" w:rsidP="00225223">
      <w:pPr>
        <w:pStyle w:val="2"/>
        <w:ind w:firstLine="643"/>
      </w:pPr>
      <w:r>
        <w:rPr>
          <w:rFonts w:hint="eastAsia"/>
        </w:rPr>
        <w:t>（一）绩效目标</w:t>
      </w:r>
    </w:p>
    <w:p w:rsidR="00225223" w:rsidRDefault="00225223" w:rsidP="00225223">
      <w:pPr>
        <w:pStyle w:val="a0"/>
        <w:numPr>
          <w:ilvl w:val="0"/>
          <w:numId w:val="4"/>
        </w:numPr>
        <w:spacing w:after="0"/>
        <w:ind w:firstLine="594"/>
        <w:rPr>
          <w:b/>
          <w:bCs/>
          <w:spacing w:val="-2"/>
          <w:szCs w:val="30"/>
        </w:rPr>
      </w:pPr>
      <w:r>
        <w:rPr>
          <w:rFonts w:hint="eastAsia"/>
          <w:b/>
          <w:bCs/>
          <w:spacing w:val="-2"/>
          <w:szCs w:val="30"/>
        </w:rPr>
        <w:t>长期绩效目标</w:t>
      </w:r>
    </w:p>
    <w:p w:rsidR="00225223" w:rsidRDefault="00225223" w:rsidP="00225223">
      <w:pPr>
        <w:pStyle w:val="20"/>
        <w:ind w:firstLine="592"/>
        <w:rPr>
          <w:rFonts w:ascii="Times New Roman" w:eastAsia="仿宋"/>
          <w:spacing w:val="-2"/>
        </w:rPr>
      </w:pPr>
      <w:r>
        <w:rPr>
          <w:rFonts w:ascii="Times New Roman" w:eastAsia="仿宋" w:hint="eastAsia"/>
          <w:spacing w:val="-2"/>
        </w:rPr>
        <w:t>通过品种改良金红一号高标准园的示范带动，可推动凤凰县猕猴桃产业的升级提质，培养标准园培管技术人员，可提升培管水平，降低培管成本，带动就业，带动农户有效增产增收。促进凤凰猕猴桃产业持续健康发展，给</w:t>
      </w:r>
      <w:r>
        <w:rPr>
          <w:rFonts w:ascii="Times New Roman" w:eastAsia="仿宋" w:hint="eastAsia"/>
          <w:spacing w:val="-2"/>
        </w:rPr>
        <w:t>4</w:t>
      </w:r>
      <w:r>
        <w:rPr>
          <w:rFonts w:ascii="Times New Roman" w:eastAsia="仿宋" w:hint="eastAsia"/>
          <w:spacing w:val="-2"/>
        </w:rPr>
        <w:t>个村集体持续带来收益分红。</w:t>
      </w:r>
    </w:p>
    <w:p w:rsidR="00225223" w:rsidRDefault="00225223" w:rsidP="00225223">
      <w:pPr>
        <w:pStyle w:val="a0"/>
        <w:numPr>
          <w:ilvl w:val="0"/>
          <w:numId w:val="4"/>
        </w:numPr>
        <w:spacing w:after="0"/>
        <w:ind w:firstLine="594"/>
        <w:rPr>
          <w:b/>
          <w:bCs/>
          <w:spacing w:val="-2"/>
          <w:szCs w:val="30"/>
        </w:rPr>
      </w:pPr>
      <w:r>
        <w:rPr>
          <w:rFonts w:hint="eastAsia"/>
          <w:b/>
          <w:bCs/>
          <w:spacing w:val="-2"/>
          <w:szCs w:val="30"/>
        </w:rPr>
        <w:t>年度绩效目标</w:t>
      </w:r>
    </w:p>
    <w:p w:rsidR="00225223" w:rsidRDefault="00225223" w:rsidP="00225223">
      <w:pPr>
        <w:pStyle w:val="20"/>
        <w:ind w:firstLine="592"/>
        <w:rPr>
          <w:rFonts w:ascii="Times New Roman" w:eastAsia="仿宋"/>
          <w:spacing w:val="-2"/>
        </w:rPr>
      </w:pPr>
      <w:r>
        <w:rPr>
          <w:rFonts w:ascii="Times New Roman" w:eastAsia="仿宋"/>
          <w:spacing w:val="-2"/>
        </w:rPr>
        <w:t>凤凰县猕猴桃标准化基地建设项目设置的年度总体目标为打造</w:t>
      </w:r>
      <w:r>
        <w:rPr>
          <w:rFonts w:ascii="Times New Roman" w:eastAsia="仿宋"/>
          <w:spacing w:val="-2"/>
        </w:rPr>
        <w:t>50</w:t>
      </w:r>
      <w:r>
        <w:rPr>
          <w:rFonts w:ascii="Times New Roman" w:eastAsia="仿宋"/>
          <w:spacing w:val="-2"/>
        </w:rPr>
        <w:t>亩猕猴桃标准基地，引进</w:t>
      </w:r>
      <w:r>
        <w:rPr>
          <w:rFonts w:ascii="Times New Roman" w:eastAsia="仿宋" w:hint="eastAsia"/>
          <w:spacing w:val="-2"/>
        </w:rPr>
        <w:t>“</w:t>
      </w:r>
      <w:r>
        <w:rPr>
          <w:rFonts w:ascii="Times New Roman" w:eastAsia="仿宋"/>
          <w:spacing w:val="-2"/>
        </w:rPr>
        <w:t>金红一号</w:t>
      </w:r>
      <w:r>
        <w:rPr>
          <w:rFonts w:ascii="Times New Roman" w:eastAsia="仿宋" w:hint="eastAsia"/>
          <w:spacing w:val="-2"/>
        </w:rPr>
        <w:t>”</w:t>
      </w:r>
      <w:r>
        <w:rPr>
          <w:rFonts w:ascii="Times New Roman" w:eastAsia="仿宋"/>
          <w:spacing w:val="-2"/>
        </w:rPr>
        <w:t>新品种，直接带动农户有效增产增收。同时带动</w:t>
      </w:r>
      <w:r>
        <w:rPr>
          <w:rFonts w:ascii="Times New Roman" w:eastAsia="仿宋"/>
          <w:spacing w:val="-2"/>
        </w:rPr>
        <w:t>4</w:t>
      </w:r>
      <w:r>
        <w:rPr>
          <w:rFonts w:ascii="Times New Roman" w:eastAsia="仿宋"/>
          <w:spacing w:val="-2"/>
        </w:rPr>
        <w:t>个村集体经济，连续</w:t>
      </w:r>
      <w:r>
        <w:rPr>
          <w:rFonts w:ascii="Times New Roman" w:eastAsia="仿宋"/>
          <w:spacing w:val="-2"/>
        </w:rPr>
        <w:t>5</w:t>
      </w:r>
      <w:r>
        <w:rPr>
          <w:rFonts w:ascii="Times New Roman" w:eastAsia="仿宋"/>
          <w:spacing w:val="-2"/>
        </w:rPr>
        <w:t>年固定分红</w:t>
      </w:r>
      <w:r>
        <w:rPr>
          <w:rFonts w:ascii="Times New Roman" w:eastAsia="仿宋"/>
          <w:spacing w:val="-2"/>
        </w:rPr>
        <w:t>10</w:t>
      </w:r>
      <w:r>
        <w:rPr>
          <w:rFonts w:ascii="Times New Roman" w:eastAsia="仿宋"/>
          <w:spacing w:val="-2"/>
        </w:rPr>
        <w:t>万元</w:t>
      </w:r>
      <w:r>
        <w:rPr>
          <w:rFonts w:ascii="Times New Roman" w:eastAsia="仿宋"/>
          <w:spacing w:val="-2"/>
        </w:rPr>
        <w:t>/</w:t>
      </w:r>
      <w:r>
        <w:rPr>
          <w:rFonts w:ascii="Times New Roman" w:eastAsia="仿宋"/>
          <w:spacing w:val="-2"/>
        </w:rPr>
        <w:t>年，具体绩效目标设置如下：</w:t>
      </w:r>
    </w:p>
    <w:tbl>
      <w:tblPr>
        <w:tblW w:w="4998" w:type="pct"/>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1424"/>
        <w:gridCol w:w="1727"/>
        <w:gridCol w:w="3455"/>
        <w:gridCol w:w="1727"/>
      </w:tblGrid>
      <w:tr w:rsidR="00225223" w:rsidTr="00440958">
        <w:trPr>
          <w:trHeight w:val="340"/>
        </w:trPr>
        <w:tc>
          <w:tcPr>
            <w:tcW w:w="854"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lastRenderedPageBreak/>
              <w:t>一级指标</w:t>
            </w:r>
          </w:p>
        </w:tc>
        <w:tc>
          <w:tcPr>
            <w:tcW w:w="1036"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二级指标</w:t>
            </w:r>
          </w:p>
        </w:tc>
        <w:tc>
          <w:tcPr>
            <w:tcW w:w="2072"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三级指标</w:t>
            </w:r>
          </w:p>
        </w:tc>
        <w:tc>
          <w:tcPr>
            <w:tcW w:w="1036"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年度指标值</w:t>
            </w:r>
          </w:p>
        </w:tc>
      </w:tr>
      <w:tr w:rsidR="00225223" w:rsidTr="00440958">
        <w:trPr>
          <w:trHeight w:val="340"/>
        </w:trPr>
        <w:tc>
          <w:tcPr>
            <w:tcW w:w="854" w:type="pct"/>
            <w:vMerge w:val="restar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产出指标</w:t>
            </w:r>
          </w:p>
        </w:tc>
        <w:tc>
          <w:tcPr>
            <w:tcW w:w="1036" w:type="pct"/>
            <w:vMerge w:val="restar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数量指标</w:t>
            </w: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引进猕猴桃</w:t>
            </w:r>
            <w:r>
              <w:rPr>
                <w:color w:val="000000"/>
                <w:kern w:val="0"/>
                <w:sz w:val="20"/>
                <w:szCs w:val="20"/>
              </w:rPr>
              <w:t>“</w:t>
            </w:r>
            <w:r>
              <w:rPr>
                <w:color w:val="000000"/>
                <w:kern w:val="0"/>
                <w:sz w:val="20"/>
                <w:szCs w:val="20"/>
              </w:rPr>
              <w:t>金红一号</w:t>
            </w:r>
            <w:r>
              <w:rPr>
                <w:color w:val="000000"/>
                <w:kern w:val="0"/>
                <w:sz w:val="20"/>
                <w:szCs w:val="20"/>
              </w:rPr>
              <w:t>”</w:t>
            </w:r>
            <w:r>
              <w:rPr>
                <w:color w:val="000000"/>
                <w:kern w:val="0"/>
                <w:sz w:val="20"/>
                <w:szCs w:val="20"/>
              </w:rPr>
              <w:t>苗木种植亩数</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50</w:t>
            </w:r>
            <w:r>
              <w:rPr>
                <w:color w:val="000000"/>
                <w:kern w:val="0"/>
                <w:sz w:val="20"/>
                <w:szCs w:val="20"/>
              </w:rPr>
              <w:t>亩</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安装棚架和自动化喷灌系统及园区生产道路等附属设施</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1</w:t>
            </w:r>
            <w:r>
              <w:rPr>
                <w:color w:val="000000"/>
                <w:kern w:val="0"/>
                <w:sz w:val="20"/>
                <w:szCs w:val="20"/>
              </w:rPr>
              <w:t>套</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农产品仓储展销中心改造面积</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400</w:t>
            </w:r>
            <w:r>
              <w:rPr>
                <w:color w:val="000000"/>
                <w:kern w:val="0"/>
                <w:sz w:val="20"/>
                <w:szCs w:val="20"/>
              </w:rPr>
              <w:t>平方</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农产品设备采购数量</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9</w:t>
            </w:r>
            <w:r>
              <w:rPr>
                <w:color w:val="000000"/>
                <w:kern w:val="0"/>
                <w:sz w:val="20"/>
                <w:szCs w:val="20"/>
              </w:rPr>
              <w:t>台</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vMerge w:val="restar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质量指标</w:t>
            </w: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引进猕猴桃</w:t>
            </w:r>
            <w:r>
              <w:rPr>
                <w:color w:val="000000"/>
                <w:kern w:val="0"/>
                <w:sz w:val="20"/>
                <w:szCs w:val="20"/>
              </w:rPr>
              <w:t>“</w:t>
            </w:r>
            <w:r>
              <w:rPr>
                <w:color w:val="000000"/>
                <w:kern w:val="0"/>
                <w:sz w:val="20"/>
                <w:szCs w:val="20"/>
              </w:rPr>
              <w:t>金红一号</w:t>
            </w:r>
            <w:r>
              <w:rPr>
                <w:color w:val="000000"/>
                <w:kern w:val="0"/>
                <w:sz w:val="20"/>
                <w:szCs w:val="20"/>
              </w:rPr>
              <w:t>”</w:t>
            </w:r>
            <w:r>
              <w:rPr>
                <w:color w:val="000000"/>
                <w:kern w:val="0"/>
                <w:sz w:val="20"/>
                <w:szCs w:val="20"/>
              </w:rPr>
              <w:t>苗木种植亩数</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90%</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安装棚架和自动化喷灌系统及园区生产道路等附属设施</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100%</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农产品仓储展销中心改造面积</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100%</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农产品设备采购数量</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100%</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时效指标</w:t>
            </w: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rFonts w:hint="eastAsia"/>
                <w:color w:val="000000"/>
                <w:sz w:val="20"/>
                <w:szCs w:val="20"/>
              </w:rPr>
              <w:t>总体验收</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color w:val="000000"/>
                <w:kern w:val="0"/>
                <w:sz w:val="20"/>
                <w:szCs w:val="20"/>
              </w:rPr>
              <w:t>2022</w:t>
            </w:r>
            <w:r>
              <w:rPr>
                <w:color w:val="000000"/>
                <w:kern w:val="0"/>
                <w:sz w:val="20"/>
                <w:szCs w:val="20"/>
              </w:rPr>
              <w:t>年</w:t>
            </w:r>
            <w:r>
              <w:rPr>
                <w:color w:val="000000"/>
                <w:kern w:val="0"/>
                <w:sz w:val="20"/>
                <w:szCs w:val="20"/>
              </w:rPr>
              <w:t>12</w:t>
            </w:r>
            <w:r>
              <w:rPr>
                <w:color w:val="000000"/>
                <w:kern w:val="0"/>
                <w:sz w:val="20"/>
                <w:szCs w:val="20"/>
              </w:rPr>
              <w:t>月</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成本指标</w:t>
            </w:r>
          </w:p>
        </w:tc>
        <w:tc>
          <w:tcPr>
            <w:tcW w:w="2072"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rFonts w:hint="eastAsia"/>
                <w:color w:val="000000"/>
                <w:kern w:val="0"/>
                <w:sz w:val="20"/>
                <w:szCs w:val="20"/>
              </w:rPr>
              <w:t>总投资额</w:t>
            </w:r>
          </w:p>
        </w:tc>
        <w:tc>
          <w:tcPr>
            <w:tcW w:w="1036" w:type="pct"/>
            <w:tcBorders>
              <w:tl2br w:val="nil"/>
              <w:tr2bl w:val="nil"/>
            </w:tcBorders>
            <w:tcMar>
              <w:top w:w="15" w:type="dxa"/>
              <w:left w:w="15" w:type="dxa"/>
              <w:right w:w="15" w:type="dxa"/>
            </w:tcMar>
          </w:tcPr>
          <w:p w:rsidR="00225223" w:rsidRDefault="00225223" w:rsidP="00440958">
            <w:pPr>
              <w:widowControl/>
              <w:ind w:firstLine="400"/>
              <w:jc w:val="center"/>
              <w:textAlignment w:val="top"/>
              <w:rPr>
                <w:color w:val="000000"/>
                <w:sz w:val="20"/>
                <w:szCs w:val="20"/>
              </w:rPr>
            </w:pPr>
            <w:r>
              <w:rPr>
                <w:rFonts w:hint="eastAsia"/>
                <w:color w:val="000000"/>
                <w:kern w:val="0"/>
                <w:sz w:val="20"/>
                <w:szCs w:val="20"/>
              </w:rPr>
              <w:t>280</w:t>
            </w:r>
            <w:r>
              <w:rPr>
                <w:color w:val="000000"/>
                <w:kern w:val="0"/>
                <w:sz w:val="20"/>
                <w:szCs w:val="20"/>
              </w:rPr>
              <w:t>万元</w:t>
            </w:r>
          </w:p>
        </w:tc>
      </w:tr>
      <w:tr w:rsidR="00225223" w:rsidTr="00440958">
        <w:trPr>
          <w:trHeight w:val="340"/>
        </w:trPr>
        <w:tc>
          <w:tcPr>
            <w:tcW w:w="854" w:type="pct"/>
            <w:vMerge w:val="restar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效益指标</w:t>
            </w:r>
          </w:p>
        </w:tc>
        <w:tc>
          <w:tcPr>
            <w:tcW w:w="1036"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经济效益指标</w:t>
            </w:r>
          </w:p>
        </w:tc>
        <w:tc>
          <w:tcPr>
            <w:tcW w:w="2072"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带动增加贫困人口全年总收入</w:t>
            </w:r>
          </w:p>
        </w:tc>
        <w:tc>
          <w:tcPr>
            <w:tcW w:w="1036"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top"/>
              <w:rPr>
                <w:color w:val="000000"/>
                <w:sz w:val="20"/>
                <w:szCs w:val="20"/>
              </w:rPr>
            </w:pPr>
            <w:r>
              <w:rPr>
                <w:color w:val="000000"/>
                <w:kern w:val="0"/>
                <w:sz w:val="20"/>
                <w:szCs w:val="20"/>
              </w:rPr>
              <w:t>10</w:t>
            </w:r>
            <w:r>
              <w:rPr>
                <w:color w:val="000000"/>
                <w:kern w:val="0"/>
                <w:sz w:val="20"/>
                <w:szCs w:val="20"/>
              </w:rPr>
              <w:t>万元</w:t>
            </w:r>
          </w:p>
        </w:tc>
      </w:tr>
      <w:tr w:rsidR="00225223" w:rsidTr="00440958">
        <w:trPr>
          <w:trHeight w:val="340"/>
        </w:trPr>
        <w:tc>
          <w:tcPr>
            <w:tcW w:w="854" w:type="pct"/>
            <w:vMerge/>
            <w:tcBorders>
              <w:tl2br w:val="nil"/>
              <w:tr2bl w:val="nil"/>
            </w:tcBorders>
            <w:tcMar>
              <w:top w:w="15" w:type="dxa"/>
              <w:left w:w="15" w:type="dxa"/>
              <w:right w:w="15" w:type="dxa"/>
            </w:tcMar>
            <w:vAlign w:val="center"/>
          </w:tcPr>
          <w:p w:rsidR="00225223" w:rsidRDefault="00225223" w:rsidP="00440958">
            <w:pPr>
              <w:ind w:firstLine="400"/>
              <w:jc w:val="center"/>
              <w:rPr>
                <w:color w:val="000000"/>
                <w:sz w:val="20"/>
                <w:szCs w:val="20"/>
              </w:rPr>
            </w:pPr>
          </w:p>
        </w:tc>
        <w:tc>
          <w:tcPr>
            <w:tcW w:w="1036"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社会效益指标</w:t>
            </w:r>
          </w:p>
        </w:tc>
        <w:tc>
          <w:tcPr>
            <w:tcW w:w="2072"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top"/>
              <w:rPr>
                <w:color w:val="000000"/>
                <w:sz w:val="20"/>
                <w:szCs w:val="20"/>
              </w:rPr>
            </w:pPr>
            <w:r>
              <w:rPr>
                <w:color w:val="000000"/>
                <w:kern w:val="0"/>
                <w:sz w:val="20"/>
                <w:szCs w:val="20"/>
              </w:rPr>
              <w:t>受益建档立卡贫困人口数</w:t>
            </w:r>
          </w:p>
        </w:tc>
        <w:tc>
          <w:tcPr>
            <w:tcW w:w="1036"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top"/>
              <w:rPr>
                <w:color w:val="000000"/>
                <w:sz w:val="20"/>
                <w:szCs w:val="20"/>
              </w:rPr>
            </w:pPr>
            <w:r>
              <w:rPr>
                <w:color w:val="000000"/>
                <w:kern w:val="0"/>
                <w:sz w:val="20"/>
                <w:szCs w:val="20"/>
              </w:rPr>
              <w:t>1000</w:t>
            </w:r>
            <w:r>
              <w:rPr>
                <w:color w:val="000000"/>
                <w:kern w:val="0"/>
                <w:sz w:val="20"/>
                <w:szCs w:val="20"/>
              </w:rPr>
              <w:t>人</w:t>
            </w:r>
          </w:p>
        </w:tc>
      </w:tr>
      <w:tr w:rsidR="00225223" w:rsidTr="00440958">
        <w:trPr>
          <w:trHeight w:val="340"/>
        </w:trPr>
        <w:tc>
          <w:tcPr>
            <w:tcW w:w="854"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满意度指标</w:t>
            </w:r>
          </w:p>
        </w:tc>
        <w:tc>
          <w:tcPr>
            <w:tcW w:w="1036"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服务对象满意度指标</w:t>
            </w:r>
          </w:p>
        </w:tc>
        <w:tc>
          <w:tcPr>
            <w:tcW w:w="2072" w:type="pct"/>
            <w:tcBorders>
              <w:tl2br w:val="nil"/>
              <w:tr2bl w:val="nil"/>
            </w:tcBorders>
            <w:tcMar>
              <w:top w:w="15" w:type="dxa"/>
              <w:left w:w="15" w:type="dxa"/>
              <w:right w:w="15" w:type="dxa"/>
            </w:tcMar>
            <w:vAlign w:val="center"/>
          </w:tcPr>
          <w:p w:rsidR="00225223" w:rsidRDefault="00225223" w:rsidP="00440958">
            <w:pPr>
              <w:widowControl/>
              <w:ind w:firstLine="400"/>
              <w:jc w:val="center"/>
              <w:textAlignment w:val="top"/>
              <w:rPr>
                <w:color w:val="000000"/>
                <w:sz w:val="20"/>
                <w:szCs w:val="20"/>
              </w:rPr>
            </w:pPr>
            <w:r>
              <w:rPr>
                <w:color w:val="000000"/>
                <w:kern w:val="0"/>
                <w:sz w:val="20"/>
                <w:szCs w:val="20"/>
              </w:rPr>
              <w:t>受益建档立卡贫困人口满意度</w:t>
            </w:r>
          </w:p>
        </w:tc>
        <w:tc>
          <w:tcPr>
            <w:tcW w:w="1036" w:type="pct"/>
            <w:tcBorders>
              <w:tl2br w:val="nil"/>
              <w:tr2bl w:val="nil"/>
            </w:tcBorders>
            <w:noWrap/>
            <w:tcMar>
              <w:top w:w="15" w:type="dxa"/>
              <w:left w:w="15" w:type="dxa"/>
              <w:right w:w="15" w:type="dxa"/>
            </w:tcMar>
            <w:vAlign w:val="center"/>
          </w:tcPr>
          <w:p w:rsidR="00225223" w:rsidRDefault="00225223" w:rsidP="00440958">
            <w:pPr>
              <w:widowControl/>
              <w:ind w:firstLine="400"/>
              <w:jc w:val="center"/>
              <w:textAlignment w:val="center"/>
              <w:rPr>
                <w:color w:val="000000"/>
                <w:sz w:val="20"/>
                <w:szCs w:val="20"/>
              </w:rPr>
            </w:pPr>
            <w:r>
              <w:rPr>
                <w:color w:val="000000"/>
                <w:kern w:val="0"/>
                <w:sz w:val="20"/>
                <w:szCs w:val="20"/>
              </w:rPr>
              <w:t>95%</w:t>
            </w:r>
          </w:p>
        </w:tc>
      </w:tr>
    </w:tbl>
    <w:p w:rsidR="00225223" w:rsidRDefault="00225223" w:rsidP="00225223">
      <w:pPr>
        <w:pStyle w:val="2"/>
        <w:ind w:leftChars="200" w:left="600" w:firstLine="643"/>
      </w:pPr>
      <w:r>
        <w:rPr>
          <w:rFonts w:hint="eastAsia"/>
        </w:rPr>
        <w:t>（二）项目及绩效完成情况</w:t>
      </w:r>
    </w:p>
    <w:p w:rsidR="00225223" w:rsidRDefault="00225223" w:rsidP="00225223">
      <w:pPr>
        <w:pStyle w:val="a0"/>
        <w:ind w:firstLine="594"/>
        <w:rPr>
          <w:b/>
          <w:bCs/>
          <w:spacing w:val="-2"/>
          <w:szCs w:val="30"/>
        </w:rPr>
      </w:pPr>
      <w:r>
        <w:rPr>
          <w:rFonts w:hint="eastAsia"/>
          <w:b/>
          <w:bCs/>
          <w:spacing w:val="-2"/>
          <w:szCs w:val="30"/>
        </w:rPr>
        <w:t>1</w:t>
      </w:r>
      <w:r>
        <w:rPr>
          <w:rFonts w:hint="eastAsia"/>
          <w:b/>
          <w:bCs/>
          <w:spacing w:val="-2"/>
          <w:szCs w:val="30"/>
        </w:rPr>
        <w:t>、产出情况</w:t>
      </w:r>
    </w:p>
    <w:p w:rsidR="00225223" w:rsidRDefault="00225223" w:rsidP="00225223">
      <w:pPr>
        <w:pStyle w:val="20"/>
        <w:ind w:firstLine="594"/>
        <w:rPr>
          <w:rFonts w:ascii="Times New Roman" w:eastAsia="仿宋"/>
          <w:b/>
          <w:bCs/>
          <w:spacing w:val="-2"/>
        </w:rPr>
      </w:pPr>
      <w:r>
        <w:rPr>
          <w:rFonts w:ascii="Times New Roman" w:eastAsia="仿宋" w:hint="eastAsia"/>
          <w:b/>
          <w:bCs/>
          <w:spacing w:val="-2"/>
        </w:rPr>
        <w:t>（</w:t>
      </w:r>
      <w:r>
        <w:rPr>
          <w:rFonts w:ascii="Times New Roman" w:eastAsia="仿宋" w:hint="eastAsia"/>
          <w:b/>
          <w:bCs/>
          <w:spacing w:val="-2"/>
        </w:rPr>
        <w:t>1</w:t>
      </w:r>
      <w:r>
        <w:rPr>
          <w:rFonts w:ascii="Times New Roman" w:eastAsia="仿宋" w:hint="eastAsia"/>
          <w:b/>
          <w:bCs/>
          <w:spacing w:val="-2"/>
        </w:rPr>
        <w:t>）产出数量</w:t>
      </w:r>
    </w:p>
    <w:p w:rsidR="00225223" w:rsidRDefault="00225223" w:rsidP="00225223">
      <w:pPr>
        <w:pStyle w:val="20"/>
        <w:ind w:firstLine="594"/>
        <w:rPr>
          <w:rFonts w:ascii="Times New Roman" w:eastAsia="仿宋"/>
          <w:spacing w:val="-2"/>
        </w:rPr>
      </w:pPr>
      <w:r>
        <w:rPr>
          <w:rFonts w:ascii="Times New Roman" w:eastAsia="仿宋" w:hint="eastAsia"/>
          <w:b/>
          <w:bCs/>
          <w:spacing w:val="-2"/>
        </w:rPr>
        <w:t>①猕猴桃“金红一号”苗木种植情况：</w:t>
      </w:r>
      <w:r>
        <w:rPr>
          <w:rFonts w:ascii="Times New Roman" w:eastAsia="仿宋" w:hint="eastAsia"/>
          <w:spacing w:val="-2"/>
        </w:rPr>
        <w:t>根据</w:t>
      </w:r>
      <w:r>
        <w:rPr>
          <w:rFonts w:ascii="Times New Roman" w:eastAsia="仿宋"/>
          <w:spacing w:val="-2"/>
        </w:rPr>
        <w:t>惠农公司与成都新依顿科技发展有限公司签订《引种</w:t>
      </w:r>
      <w:r>
        <w:rPr>
          <w:rFonts w:ascii="Times New Roman" w:eastAsia="仿宋"/>
          <w:spacing w:val="-2"/>
        </w:rPr>
        <w:t>“</w:t>
      </w:r>
      <w:r>
        <w:rPr>
          <w:rFonts w:ascii="Times New Roman" w:eastAsia="仿宋"/>
          <w:spacing w:val="-2"/>
        </w:rPr>
        <w:t>金红</w:t>
      </w:r>
      <w:r>
        <w:rPr>
          <w:rFonts w:ascii="Times New Roman" w:eastAsia="仿宋"/>
          <w:spacing w:val="-2"/>
        </w:rPr>
        <w:t>1</w:t>
      </w:r>
      <w:r>
        <w:rPr>
          <w:rFonts w:ascii="Times New Roman" w:eastAsia="仿宋"/>
          <w:spacing w:val="-2"/>
        </w:rPr>
        <w:t>号</w:t>
      </w:r>
      <w:r>
        <w:rPr>
          <w:rFonts w:ascii="Times New Roman" w:eastAsia="仿宋"/>
          <w:spacing w:val="-2"/>
        </w:rPr>
        <w:t>”</w:t>
      </w:r>
      <w:r>
        <w:rPr>
          <w:rFonts w:ascii="Times New Roman" w:eastAsia="仿宋"/>
          <w:spacing w:val="-2"/>
        </w:rPr>
        <w:t>猕猴桃协议书》，为惠农公司种植授权面积</w:t>
      </w:r>
      <w:r>
        <w:rPr>
          <w:rFonts w:ascii="Times New Roman" w:eastAsia="仿宋"/>
          <w:spacing w:val="-2"/>
        </w:rPr>
        <w:t>50</w:t>
      </w:r>
      <w:r>
        <w:rPr>
          <w:rFonts w:ascii="Times New Roman" w:eastAsia="仿宋"/>
          <w:spacing w:val="-2"/>
        </w:rPr>
        <w:t>亩，</w:t>
      </w:r>
      <w:r>
        <w:rPr>
          <w:rFonts w:ascii="Times New Roman" w:eastAsia="仿宋"/>
          <w:spacing w:val="-2"/>
        </w:rPr>
        <w:t>5000</w:t>
      </w:r>
      <w:r>
        <w:rPr>
          <w:rFonts w:ascii="Times New Roman" w:eastAsia="仿宋"/>
          <w:spacing w:val="-2"/>
        </w:rPr>
        <w:t>株，授权期限</w:t>
      </w:r>
      <w:r>
        <w:rPr>
          <w:rFonts w:ascii="Times New Roman" w:eastAsia="仿宋"/>
          <w:spacing w:val="-2"/>
        </w:rPr>
        <w:t>2022</w:t>
      </w:r>
      <w:r>
        <w:rPr>
          <w:rFonts w:ascii="Times New Roman" w:eastAsia="仿宋"/>
          <w:spacing w:val="-2"/>
        </w:rPr>
        <w:t>年</w:t>
      </w:r>
      <w:r>
        <w:rPr>
          <w:rFonts w:ascii="Times New Roman" w:eastAsia="仿宋"/>
          <w:spacing w:val="-2"/>
        </w:rPr>
        <w:t>5</w:t>
      </w:r>
      <w:r>
        <w:rPr>
          <w:rFonts w:ascii="Times New Roman" w:eastAsia="仿宋"/>
          <w:spacing w:val="-2"/>
        </w:rPr>
        <w:t>月</w:t>
      </w:r>
      <w:r>
        <w:rPr>
          <w:rFonts w:ascii="Times New Roman" w:eastAsia="仿宋"/>
          <w:spacing w:val="-2"/>
        </w:rPr>
        <w:t>23</w:t>
      </w:r>
      <w:r>
        <w:rPr>
          <w:rFonts w:ascii="Times New Roman" w:eastAsia="仿宋"/>
          <w:spacing w:val="-2"/>
        </w:rPr>
        <w:t>日至</w:t>
      </w:r>
      <w:r>
        <w:rPr>
          <w:rFonts w:ascii="Times New Roman" w:eastAsia="仿宋"/>
          <w:spacing w:val="-2"/>
        </w:rPr>
        <w:t>2034</w:t>
      </w:r>
      <w:r>
        <w:rPr>
          <w:rFonts w:ascii="Times New Roman" w:eastAsia="仿宋"/>
          <w:spacing w:val="-2"/>
        </w:rPr>
        <w:t>年</w:t>
      </w:r>
      <w:r>
        <w:rPr>
          <w:rFonts w:ascii="Times New Roman" w:eastAsia="仿宋"/>
          <w:spacing w:val="-2"/>
        </w:rPr>
        <w:t>11</w:t>
      </w:r>
      <w:r>
        <w:rPr>
          <w:rFonts w:ascii="Times New Roman" w:eastAsia="仿宋"/>
          <w:spacing w:val="-2"/>
        </w:rPr>
        <w:t>月</w:t>
      </w:r>
      <w:r>
        <w:rPr>
          <w:rFonts w:ascii="Times New Roman" w:eastAsia="仿宋"/>
          <w:spacing w:val="-2"/>
        </w:rPr>
        <w:t>1</w:t>
      </w:r>
      <w:r>
        <w:rPr>
          <w:rFonts w:ascii="Times New Roman" w:eastAsia="仿宋"/>
          <w:spacing w:val="-2"/>
        </w:rPr>
        <w:t>日，</w:t>
      </w:r>
      <w:r>
        <w:rPr>
          <w:rFonts w:ascii="Times New Roman" w:eastAsia="仿宋"/>
          <w:spacing w:val="-2"/>
        </w:rPr>
        <w:t>2022</w:t>
      </w:r>
      <w:r>
        <w:rPr>
          <w:rFonts w:ascii="Times New Roman" w:eastAsia="仿宋"/>
          <w:spacing w:val="-2"/>
        </w:rPr>
        <w:t>年</w:t>
      </w:r>
      <w:r>
        <w:rPr>
          <w:rFonts w:ascii="Times New Roman" w:eastAsia="仿宋"/>
          <w:spacing w:val="-2"/>
        </w:rPr>
        <w:t>5</w:t>
      </w:r>
      <w:r>
        <w:rPr>
          <w:rFonts w:ascii="Times New Roman" w:eastAsia="仿宋"/>
          <w:spacing w:val="-2"/>
        </w:rPr>
        <w:t>月已全部完成种植</w:t>
      </w:r>
      <w:r>
        <w:rPr>
          <w:rFonts w:ascii="Times New Roman" w:eastAsia="仿宋" w:hint="eastAsia"/>
          <w:spacing w:val="-2"/>
        </w:rPr>
        <w:t>，实际种</w:t>
      </w:r>
      <w:r>
        <w:rPr>
          <w:rFonts w:ascii="Times New Roman" w:eastAsia="仿宋" w:hint="eastAsia"/>
          <w:spacing w:val="-2"/>
        </w:rPr>
        <w:lastRenderedPageBreak/>
        <w:t>植面积</w:t>
      </w:r>
      <w:r>
        <w:rPr>
          <w:rFonts w:ascii="Times New Roman" w:eastAsia="仿宋" w:hint="eastAsia"/>
          <w:spacing w:val="-2"/>
        </w:rPr>
        <w:t>40.90</w:t>
      </w:r>
      <w:r>
        <w:rPr>
          <w:rFonts w:ascii="Times New Roman" w:eastAsia="仿宋" w:hint="eastAsia"/>
          <w:spacing w:val="-2"/>
        </w:rPr>
        <w:t>亩。</w:t>
      </w:r>
    </w:p>
    <w:p w:rsidR="00225223" w:rsidRDefault="00225223" w:rsidP="00225223">
      <w:pPr>
        <w:pStyle w:val="20"/>
        <w:ind w:firstLine="594"/>
        <w:rPr>
          <w:rFonts w:ascii="Times New Roman" w:eastAsia="仿宋"/>
          <w:spacing w:val="-2"/>
        </w:rPr>
      </w:pPr>
      <w:r>
        <w:rPr>
          <w:rFonts w:ascii="Times New Roman" w:eastAsia="仿宋" w:hint="eastAsia"/>
          <w:b/>
          <w:bCs/>
          <w:spacing w:val="-2"/>
        </w:rPr>
        <w:t>②搭建棚架和自动化喷灌系统及园区生产道路等附属设施情况：</w:t>
      </w:r>
      <w:r>
        <w:rPr>
          <w:rFonts w:ascii="Times New Roman" w:eastAsia="仿宋" w:hint="eastAsia"/>
          <w:spacing w:val="-2"/>
        </w:rPr>
        <w:t>根据</w:t>
      </w:r>
      <w:r>
        <w:rPr>
          <w:rFonts w:ascii="Times New Roman" w:eastAsia="仿宋"/>
          <w:spacing w:val="-2"/>
        </w:rPr>
        <w:t>湖南正旺项目管理有限责任公司对凤凰县猕猴桃标准化基地建设项目（二）进行结算评审，主要工程内容</w:t>
      </w:r>
      <w:r>
        <w:rPr>
          <w:rFonts w:ascii="Times New Roman" w:eastAsia="仿宋" w:hint="eastAsia"/>
          <w:spacing w:val="-2"/>
        </w:rPr>
        <w:t>完成情况如下：</w:t>
      </w:r>
      <w:r>
        <w:rPr>
          <w:rFonts w:ascii="Times New Roman" w:eastAsia="仿宋"/>
          <w:spacing w:val="-2"/>
        </w:rPr>
        <w:t>1</w:t>
      </w:r>
      <w:r>
        <w:rPr>
          <w:rFonts w:ascii="Times New Roman" w:eastAsia="仿宋"/>
          <w:spacing w:val="-2"/>
        </w:rPr>
        <w:t>、新建</w:t>
      </w:r>
      <w:r>
        <w:rPr>
          <w:rFonts w:ascii="Times New Roman" w:eastAsia="仿宋"/>
          <w:spacing w:val="-2"/>
        </w:rPr>
        <w:t>100.00</w:t>
      </w:r>
      <w:r>
        <w:rPr>
          <w:rFonts w:ascii="Times New Roman" w:eastAsia="仿宋" w:hint="eastAsia"/>
          <w:spacing w:val="-2"/>
        </w:rPr>
        <w:t>m</w:t>
      </w:r>
      <w:r>
        <w:rPr>
          <w:rFonts w:ascii="Times New Roman" w:eastAsia="仿宋" w:hint="eastAsia"/>
          <w:spacing w:val="-2"/>
        </w:rPr>
        <w:t>³</w:t>
      </w:r>
      <w:r>
        <w:rPr>
          <w:rFonts w:ascii="Times New Roman" w:eastAsia="仿宋"/>
          <w:spacing w:val="-2"/>
        </w:rPr>
        <w:t>蓄水池</w:t>
      </w:r>
      <w:r>
        <w:rPr>
          <w:rFonts w:ascii="Times New Roman" w:eastAsia="仿宋"/>
          <w:spacing w:val="-2"/>
        </w:rPr>
        <w:t>1</w:t>
      </w:r>
      <w:r>
        <w:rPr>
          <w:rFonts w:ascii="Times New Roman" w:eastAsia="仿宋"/>
          <w:spacing w:val="-2"/>
        </w:rPr>
        <w:t>个</w:t>
      </w:r>
      <w:r>
        <w:rPr>
          <w:rFonts w:ascii="Times New Roman" w:eastAsia="仿宋" w:hint="eastAsia"/>
          <w:spacing w:val="-2"/>
        </w:rPr>
        <w:t>；</w:t>
      </w:r>
      <w:r>
        <w:rPr>
          <w:rFonts w:ascii="Times New Roman" w:eastAsia="仿宋"/>
          <w:spacing w:val="-2"/>
        </w:rPr>
        <w:t>2</w:t>
      </w:r>
      <w:r>
        <w:rPr>
          <w:rFonts w:ascii="Times New Roman" w:eastAsia="仿宋"/>
          <w:spacing w:val="-2"/>
        </w:rPr>
        <w:t>、新建增压泵机房</w:t>
      </w:r>
      <w:r>
        <w:rPr>
          <w:rFonts w:ascii="Times New Roman" w:eastAsia="仿宋"/>
          <w:spacing w:val="-2"/>
        </w:rPr>
        <w:t>20.06</w:t>
      </w:r>
      <w:r>
        <w:rPr>
          <w:rFonts w:ascii="Times New Roman" w:eastAsia="仿宋" w:hint="eastAsia"/>
          <w:spacing w:val="-2"/>
        </w:rPr>
        <w:t>㎡；</w:t>
      </w:r>
      <w:r>
        <w:rPr>
          <w:rFonts w:ascii="Times New Roman" w:eastAsia="仿宋"/>
          <w:spacing w:val="-2"/>
        </w:rPr>
        <w:t>3</w:t>
      </w:r>
      <w:r>
        <w:rPr>
          <w:rFonts w:ascii="Times New Roman" w:eastAsia="仿宋"/>
          <w:spacing w:val="-2"/>
        </w:rPr>
        <w:t>、新安</w:t>
      </w:r>
      <w:r>
        <w:rPr>
          <w:rFonts w:ascii="Times New Roman" w:eastAsia="仿宋"/>
          <w:spacing w:val="-2"/>
        </w:rPr>
        <w:t>50-110PE</w:t>
      </w:r>
      <w:r>
        <w:rPr>
          <w:rFonts w:ascii="Times New Roman" w:eastAsia="仿宋"/>
          <w:spacing w:val="-2"/>
        </w:rPr>
        <w:t>供水管网</w:t>
      </w:r>
      <w:r>
        <w:rPr>
          <w:rFonts w:ascii="Times New Roman" w:eastAsia="仿宋"/>
          <w:spacing w:val="-2"/>
        </w:rPr>
        <w:t>1528.00m</w:t>
      </w:r>
      <w:r>
        <w:rPr>
          <w:rFonts w:ascii="Times New Roman" w:eastAsia="仿宋" w:hint="eastAsia"/>
          <w:spacing w:val="-2"/>
        </w:rPr>
        <w:t>；</w:t>
      </w:r>
      <w:r>
        <w:rPr>
          <w:rFonts w:ascii="Times New Roman" w:eastAsia="仿宋"/>
          <w:spacing w:val="-2"/>
        </w:rPr>
        <w:t>4</w:t>
      </w:r>
      <w:r>
        <w:rPr>
          <w:rFonts w:ascii="Times New Roman" w:eastAsia="仿宋"/>
          <w:spacing w:val="-2"/>
        </w:rPr>
        <w:t>、新建猕猴桃棚架</w:t>
      </w:r>
      <w:r>
        <w:rPr>
          <w:rFonts w:ascii="Times New Roman" w:eastAsia="仿宋"/>
          <w:spacing w:val="-2"/>
        </w:rPr>
        <w:t>40.90</w:t>
      </w:r>
      <w:r>
        <w:rPr>
          <w:rFonts w:ascii="Times New Roman" w:eastAsia="仿宋"/>
          <w:spacing w:val="-2"/>
        </w:rPr>
        <w:t>亩</w:t>
      </w:r>
      <w:r>
        <w:rPr>
          <w:rFonts w:ascii="Times New Roman" w:eastAsia="仿宋" w:hint="eastAsia"/>
          <w:spacing w:val="-2"/>
        </w:rPr>
        <w:t>；</w:t>
      </w:r>
      <w:r>
        <w:rPr>
          <w:rFonts w:ascii="Times New Roman" w:eastAsia="仿宋"/>
          <w:spacing w:val="-2"/>
        </w:rPr>
        <w:t>5</w:t>
      </w:r>
      <w:r>
        <w:rPr>
          <w:rFonts w:ascii="Times New Roman" w:eastAsia="仿宋"/>
          <w:spacing w:val="-2"/>
        </w:rPr>
        <w:t>、新建沥青混凝土路面</w:t>
      </w:r>
      <w:r>
        <w:rPr>
          <w:rFonts w:ascii="Times New Roman" w:eastAsia="仿宋"/>
          <w:spacing w:val="-2"/>
        </w:rPr>
        <w:t>1039</w:t>
      </w:r>
      <w:r>
        <w:rPr>
          <w:rFonts w:ascii="Times New Roman" w:eastAsia="仿宋" w:hint="eastAsia"/>
          <w:spacing w:val="-2"/>
        </w:rPr>
        <w:t>.</w:t>
      </w:r>
      <w:r>
        <w:rPr>
          <w:rFonts w:ascii="Times New Roman" w:eastAsia="仿宋"/>
          <w:spacing w:val="-2"/>
        </w:rPr>
        <w:t>34</w:t>
      </w:r>
      <w:r>
        <w:rPr>
          <w:rFonts w:ascii="Times New Roman" w:eastAsia="仿宋" w:hint="eastAsia"/>
          <w:spacing w:val="-2"/>
        </w:rPr>
        <w:t>㎡</w:t>
      </w:r>
      <w:r>
        <w:rPr>
          <w:rFonts w:ascii="Times New Roman" w:eastAsia="仿宋"/>
          <w:spacing w:val="-2"/>
        </w:rPr>
        <w:t>，新建低压供电线路</w:t>
      </w:r>
      <w:r>
        <w:rPr>
          <w:rFonts w:ascii="Times New Roman" w:eastAsia="仿宋"/>
          <w:spacing w:val="-2"/>
        </w:rPr>
        <w:t>173m</w:t>
      </w:r>
      <w:r>
        <w:rPr>
          <w:rFonts w:ascii="Times New Roman" w:eastAsia="仿宋" w:hint="eastAsia"/>
          <w:spacing w:val="-2"/>
        </w:rPr>
        <w:t>；</w:t>
      </w:r>
      <w:r>
        <w:rPr>
          <w:rFonts w:ascii="Times New Roman" w:eastAsia="仿宋"/>
          <w:spacing w:val="-2"/>
        </w:rPr>
        <w:t>栽植胸</w:t>
      </w:r>
      <w:r>
        <w:rPr>
          <w:rFonts w:ascii="Times New Roman" w:eastAsia="仿宋" w:hint="eastAsia"/>
          <w:spacing w:val="-2"/>
        </w:rPr>
        <w:t>径</w:t>
      </w:r>
      <w:r>
        <w:rPr>
          <w:rFonts w:ascii="Times New Roman" w:eastAsia="仿宋" w:hint="eastAsia"/>
          <w:spacing w:val="-2"/>
        </w:rPr>
        <w:t>16</w:t>
      </w:r>
      <w:r>
        <w:rPr>
          <w:rFonts w:ascii="Times New Roman" w:eastAsia="仿宋" w:hint="eastAsia"/>
          <w:spacing w:val="-2"/>
        </w:rPr>
        <w:t>—</w:t>
      </w:r>
      <w:r>
        <w:rPr>
          <w:rFonts w:ascii="Times New Roman" w:eastAsia="仿宋" w:hint="eastAsia"/>
          <w:spacing w:val="-2"/>
        </w:rPr>
        <w:t>17.9cm</w:t>
      </w:r>
      <w:r>
        <w:rPr>
          <w:rFonts w:ascii="Times New Roman" w:eastAsia="仿宋" w:hint="eastAsia"/>
          <w:spacing w:val="-2"/>
        </w:rPr>
        <w:t>桂花树</w:t>
      </w:r>
      <w:r>
        <w:rPr>
          <w:rFonts w:ascii="Times New Roman" w:eastAsia="仿宋" w:hint="eastAsia"/>
          <w:spacing w:val="-2"/>
        </w:rPr>
        <w:t>9</w:t>
      </w:r>
      <w:r>
        <w:rPr>
          <w:rFonts w:ascii="Times New Roman" w:eastAsia="仿宋" w:hint="eastAsia"/>
          <w:spacing w:val="-2"/>
        </w:rPr>
        <w:t>株。</w:t>
      </w:r>
    </w:p>
    <w:p w:rsidR="00225223" w:rsidRDefault="00225223" w:rsidP="00225223">
      <w:pPr>
        <w:pStyle w:val="20"/>
        <w:ind w:firstLine="594"/>
        <w:rPr>
          <w:rFonts w:ascii="Times New Roman" w:eastAsia="仿宋"/>
          <w:spacing w:val="-2"/>
        </w:rPr>
      </w:pPr>
      <w:r>
        <w:rPr>
          <w:rFonts w:ascii="Times New Roman" w:eastAsia="仿宋" w:hint="eastAsia"/>
          <w:b/>
          <w:bCs/>
          <w:spacing w:val="-2"/>
        </w:rPr>
        <w:t>③农产品仓储展销中心改造完成情况：</w:t>
      </w:r>
      <w:r>
        <w:rPr>
          <w:rFonts w:ascii="Times New Roman" w:eastAsia="仿宋"/>
          <w:spacing w:val="-2"/>
        </w:rPr>
        <w:t>根据凤凰县财政局《关于凤凰县猕猴桃标准化基地建设项目结算审查结论的通知》（凤财评审</w:t>
      </w:r>
      <w:r>
        <w:rPr>
          <w:rFonts w:ascii="Times New Roman" w:eastAsia="仿宋" w:hint="eastAsia"/>
          <w:spacing w:val="-2"/>
        </w:rPr>
        <w:t>〔</w:t>
      </w:r>
      <w:r>
        <w:rPr>
          <w:rFonts w:ascii="Times New Roman" w:eastAsia="仿宋"/>
          <w:spacing w:val="-2"/>
        </w:rPr>
        <w:t>2022</w:t>
      </w:r>
      <w:r>
        <w:rPr>
          <w:rFonts w:ascii="Times New Roman" w:eastAsia="仿宋" w:hint="eastAsia"/>
          <w:spacing w:val="-2"/>
        </w:rPr>
        <w:t>〕</w:t>
      </w:r>
      <w:r>
        <w:rPr>
          <w:rFonts w:ascii="Times New Roman" w:eastAsia="仿宋"/>
          <w:spacing w:val="-2"/>
        </w:rPr>
        <w:t>386</w:t>
      </w:r>
      <w:r>
        <w:rPr>
          <w:rFonts w:ascii="Times New Roman" w:eastAsia="仿宋"/>
          <w:spacing w:val="-2"/>
        </w:rPr>
        <w:t>号），</w:t>
      </w:r>
      <w:r>
        <w:rPr>
          <w:rFonts w:ascii="Times New Roman" w:eastAsia="仿宋" w:hint="eastAsia"/>
          <w:spacing w:val="-2"/>
        </w:rPr>
        <w:t>农产品仓储展销中心改造</w:t>
      </w:r>
      <w:r>
        <w:rPr>
          <w:rFonts w:ascii="Times New Roman" w:eastAsia="仿宋"/>
          <w:spacing w:val="-2"/>
        </w:rPr>
        <w:t>主要工程内容为：</w:t>
      </w:r>
      <w:r>
        <w:rPr>
          <w:rFonts w:ascii="Times New Roman" w:eastAsia="仿宋"/>
          <w:spacing w:val="-2"/>
        </w:rPr>
        <w:t>1</w:t>
      </w:r>
      <w:r>
        <w:rPr>
          <w:rFonts w:ascii="Times New Roman" w:eastAsia="仿宋"/>
          <w:spacing w:val="-2"/>
        </w:rPr>
        <w:t>、拆除原建筑小青瓦屋面</w:t>
      </w:r>
      <w:r>
        <w:rPr>
          <w:rFonts w:ascii="Times New Roman" w:eastAsia="仿宋"/>
          <w:spacing w:val="-2"/>
        </w:rPr>
        <w:t>223.98</w:t>
      </w:r>
      <w:r>
        <w:rPr>
          <w:rFonts w:ascii="Times New Roman" w:eastAsia="仿宋"/>
          <w:spacing w:val="-2"/>
        </w:rPr>
        <w:t>㎡，拆除木楼板</w:t>
      </w:r>
      <w:r>
        <w:rPr>
          <w:rFonts w:ascii="Times New Roman" w:eastAsia="仿宋"/>
          <w:spacing w:val="-2"/>
        </w:rPr>
        <w:t>122.33</w:t>
      </w:r>
      <w:r>
        <w:rPr>
          <w:rFonts w:ascii="Times New Roman" w:eastAsia="仿宋"/>
          <w:spacing w:val="-2"/>
        </w:rPr>
        <w:t>㎡，拆除原墙面</w:t>
      </w:r>
      <w:r>
        <w:rPr>
          <w:rFonts w:ascii="Times New Roman" w:eastAsia="仿宋"/>
          <w:spacing w:val="-2"/>
        </w:rPr>
        <w:t>59.19m³</w:t>
      </w:r>
      <w:r>
        <w:rPr>
          <w:rFonts w:ascii="Times New Roman" w:eastAsia="仿宋" w:hint="eastAsia"/>
          <w:spacing w:val="-2"/>
        </w:rPr>
        <w:t>；</w:t>
      </w:r>
      <w:r>
        <w:rPr>
          <w:rFonts w:ascii="Times New Roman" w:eastAsia="仿宋"/>
          <w:spacing w:val="-2"/>
        </w:rPr>
        <w:t>原拆除墙体新建，基础开挖，实心砖柱</w:t>
      </w:r>
      <w:r>
        <w:rPr>
          <w:rFonts w:ascii="Times New Roman" w:eastAsia="仿宋" w:hint="eastAsia"/>
          <w:spacing w:val="-2"/>
        </w:rPr>
        <w:t>；</w:t>
      </w:r>
      <w:r>
        <w:rPr>
          <w:rFonts w:ascii="Times New Roman" w:eastAsia="仿宋"/>
          <w:spacing w:val="-2"/>
        </w:rPr>
        <w:t>室内防水</w:t>
      </w:r>
      <w:r>
        <w:rPr>
          <w:rFonts w:ascii="Times New Roman" w:eastAsia="仿宋"/>
          <w:spacing w:val="-2"/>
        </w:rPr>
        <w:t>163.21</w:t>
      </w:r>
      <w:r>
        <w:rPr>
          <w:rFonts w:ascii="Times New Roman" w:eastAsia="仿宋"/>
          <w:spacing w:val="-2"/>
        </w:rPr>
        <w:t>㎡，新建木楼板及实木板墙面，仿古门窗及雕花车花木栏杆安装</w:t>
      </w:r>
      <w:r>
        <w:rPr>
          <w:rFonts w:ascii="Times New Roman" w:eastAsia="仿宋" w:hint="eastAsia"/>
          <w:spacing w:val="-2"/>
        </w:rPr>
        <w:t>；</w:t>
      </w:r>
      <w:r>
        <w:rPr>
          <w:rFonts w:ascii="Times New Roman" w:eastAsia="仿宋"/>
          <w:spacing w:val="-2"/>
        </w:rPr>
        <w:t>新建厕所及配套办公室一间，相应安装工程等。</w:t>
      </w:r>
    </w:p>
    <w:p w:rsidR="00225223" w:rsidRDefault="00225223" w:rsidP="00225223">
      <w:pPr>
        <w:pStyle w:val="20"/>
        <w:ind w:firstLine="594"/>
        <w:rPr>
          <w:rFonts w:ascii="Times New Roman" w:eastAsia="仿宋"/>
          <w:spacing w:val="-2"/>
        </w:rPr>
      </w:pPr>
      <w:r>
        <w:rPr>
          <w:rFonts w:ascii="Times New Roman" w:eastAsia="仿宋" w:hint="eastAsia"/>
          <w:b/>
          <w:bCs/>
          <w:spacing w:val="-2"/>
        </w:rPr>
        <w:t>④农产品设备采购情况：</w:t>
      </w:r>
      <w:r>
        <w:rPr>
          <w:rFonts w:ascii="Times New Roman" w:eastAsia="仿宋" w:hint="eastAsia"/>
          <w:spacing w:val="-2"/>
        </w:rPr>
        <w:t>根据</w:t>
      </w:r>
      <w:r>
        <w:rPr>
          <w:rFonts w:ascii="Times New Roman" w:eastAsia="仿宋"/>
          <w:spacing w:val="-2"/>
        </w:rPr>
        <w:t>惠农公司与湖南宇之洋科贸有限公司签订供货合同，</w:t>
      </w:r>
      <w:r>
        <w:rPr>
          <w:rFonts w:ascii="Times New Roman" w:eastAsia="仿宋" w:hint="eastAsia"/>
          <w:spacing w:val="-2"/>
        </w:rPr>
        <w:t>2022</w:t>
      </w:r>
      <w:r>
        <w:rPr>
          <w:rFonts w:ascii="Times New Roman" w:eastAsia="仿宋" w:hint="eastAsia"/>
          <w:spacing w:val="-2"/>
        </w:rPr>
        <w:t>年</w:t>
      </w:r>
      <w:r>
        <w:rPr>
          <w:rFonts w:ascii="Times New Roman" w:eastAsia="仿宋" w:hint="eastAsia"/>
          <w:spacing w:val="-2"/>
        </w:rPr>
        <w:t>3</w:t>
      </w:r>
      <w:r>
        <w:rPr>
          <w:rFonts w:ascii="Times New Roman" w:eastAsia="仿宋" w:hint="eastAsia"/>
          <w:spacing w:val="-2"/>
        </w:rPr>
        <w:t>月至</w:t>
      </w:r>
      <w:r>
        <w:rPr>
          <w:rFonts w:ascii="Times New Roman" w:eastAsia="仿宋" w:hint="eastAsia"/>
          <w:spacing w:val="-2"/>
        </w:rPr>
        <w:t>4</w:t>
      </w:r>
      <w:r>
        <w:rPr>
          <w:rFonts w:ascii="Times New Roman" w:eastAsia="仿宋" w:hint="eastAsia"/>
          <w:spacing w:val="-2"/>
        </w:rPr>
        <w:t>月期间</w:t>
      </w:r>
      <w:r>
        <w:rPr>
          <w:rFonts w:ascii="Times New Roman" w:eastAsia="仿宋"/>
          <w:spacing w:val="-2"/>
        </w:rPr>
        <w:t>采购</w:t>
      </w:r>
      <w:r>
        <w:rPr>
          <w:rFonts w:ascii="Times New Roman" w:eastAsia="仿宋"/>
          <w:spacing w:val="-2"/>
        </w:rPr>
        <w:t>9</w:t>
      </w:r>
      <w:r>
        <w:rPr>
          <w:rFonts w:ascii="Times New Roman" w:eastAsia="仿宋"/>
          <w:spacing w:val="-2"/>
        </w:rPr>
        <w:t>台设备</w:t>
      </w:r>
      <w:r>
        <w:rPr>
          <w:rFonts w:ascii="Times New Roman" w:eastAsia="仿宋" w:hint="eastAsia"/>
          <w:spacing w:val="-2"/>
        </w:rPr>
        <w:t>已全部完成，具体设备如下：</w:t>
      </w:r>
    </w:p>
    <w:tbl>
      <w:tblPr>
        <w:tblW w:w="4998" w:type="pct"/>
        <w:tblBorders>
          <w:top w:val="single" w:sz="4" w:space="0" w:color="000000"/>
          <w:bottom w:val="single" w:sz="4" w:space="0" w:color="000000"/>
          <w:insideH w:val="dotted" w:sz="4" w:space="0" w:color="000000"/>
          <w:insideV w:val="dotted" w:sz="4" w:space="0" w:color="000000"/>
        </w:tblBorders>
        <w:tblCellMar>
          <w:left w:w="0" w:type="dxa"/>
          <w:right w:w="0" w:type="dxa"/>
        </w:tblCellMar>
        <w:tblLook w:val="04A0"/>
      </w:tblPr>
      <w:tblGrid>
        <w:gridCol w:w="2508"/>
        <w:gridCol w:w="1773"/>
        <w:gridCol w:w="1350"/>
        <w:gridCol w:w="2702"/>
      </w:tblGrid>
      <w:tr w:rsidR="00225223" w:rsidTr="00440958">
        <w:trPr>
          <w:trHeight w:val="340"/>
        </w:trPr>
        <w:tc>
          <w:tcPr>
            <w:tcW w:w="1504" w:type="pct"/>
            <w:tcBorders>
              <w:tl2br w:val="nil"/>
              <w:tr2bl w:val="nil"/>
            </w:tcBorders>
            <w:noWrap/>
            <w:tcMar>
              <w:top w:w="15" w:type="dxa"/>
              <w:left w:w="15" w:type="dxa"/>
              <w:right w:w="15" w:type="dxa"/>
            </w:tcMar>
            <w:vAlign w:val="center"/>
          </w:tcPr>
          <w:p w:rsidR="00225223" w:rsidRDefault="00225223" w:rsidP="00440958">
            <w:pPr>
              <w:widowControl/>
              <w:ind w:firstLine="442"/>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设备名称</w:t>
            </w:r>
          </w:p>
        </w:tc>
        <w:tc>
          <w:tcPr>
            <w:tcW w:w="1064" w:type="pct"/>
            <w:tcBorders>
              <w:tl2br w:val="nil"/>
              <w:tr2bl w:val="nil"/>
            </w:tcBorders>
            <w:noWrap/>
            <w:tcMar>
              <w:top w:w="15" w:type="dxa"/>
              <w:left w:w="15" w:type="dxa"/>
              <w:right w:w="15" w:type="dxa"/>
            </w:tcMar>
            <w:vAlign w:val="center"/>
          </w:tcPr>
          <w:p w:rsidR="00225223" w:rsidRDefault="00225223" w:rsidP="00440958">
            <w:pPr>
              <w:widowControl/>
              <w:ind w:firstLine="442"/>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品牌</w:t>
            </w:r>
          </w:p>
        </w:tc>
        <w:tc>
          <w:tcPr>
            <w:tcW w:w="810" w:type="pct"/>
            <w:tcBorders>
              <w:tl2br w:val="nil"/>
              <w:tr2bl w:val="nil"/>
            </w:tcBorders>
            <w:noWrap/>
            <w:tcMar>
              <w:top w:w="15" w:type="dxa"/>
              <w:left w:w="15" w:type="dxa"/>
              <w:right w:w="15" w:type="dxa"/>
            </w:tcMar>
            <w:vAlign w:val="center"/>
          </w:tcPr>
          <w:p w:rsidR="00225223" w:rsidRDefault="00225223" w:rsidP="00440958">
            <w:pPr>
              <w:widowControl/>
              <w:ind w:firstLine="442"/>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数量</w:t>
            </w:r>
          </w:p>
        </w:tc>
        <w:tc>
          <w:tcPr>
            <w:tcW w:w="1621" w:type="pct"/>
            <w:tcBorders>
              <w:tl2br w:val="nil"/>
              <w:tr2bl w:val="nil"/>
            </w:tcBorders>
            <w:noWrap/>
            <w:tcMar>
              <w:top w:w="15" w:type="dxa"/>
              <w:left w:w="15" w:type="dxa"/>
              <w:right w:w="15" w:type="dxa"/>
            </w:tcMar>
            <w:vAlign w:val="center"/>
          </w:tcPr>
          <w:p w:rsidR="00225223" w:rsidRDefault="00225223" w:rsidP="00440958">
            <w:pPr>
              <w:widowControl/>
              <w:ind w:firstLine="442"/>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金额（元）</w:t>
            </w:r>
          </w:p>
        </w:tc>
      </w:tr>
      <w:tr w:rsidR="00225223" w:rsidTr="00440958">
        <w:trPr>
          <w:trHeight w:val="340"/>
        </w:trPr>
        <w:tc>
          <w:tcPr>
            <w:tcW w:w="150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拖拉机</w:t>
            </w:r>
          </w:p>
        </w:tc>
        <w:tc>
          <w:tcPr>
            <w:tcW w:w="106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谷田</w:t>
            </w:r>
          </w:p>
        </w:tc>
        <w:tc>
          <w:tcPr>
            <w:tcW w:w="810"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1</w:t>
            </w:r>
          </w:p>
        </w:tc>
        <w:tc>
          <w:tcPr>
            <w:tcW w:w="1621"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 xml:space="preserve">49,850.00 </w:t>
            </w:r>
          </w:p>
        </w:tc>
      </w:tr>
      <w:tr w:rsidR="00225223" w:rsidTr="00440958">
        <w:trPr>
          <w:trHeight w:val="340"/>
        </w:trPr>
        <w:tc>
          <w:tcPr>
            <w:tcW w:w="150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除草机</w:t>
            </w:r>
          </w:p>
        </w:tc>
        <w:tc>
          <w:tcPr>
            <w:tcW w:w="106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鸿飞</w:t>
            </w:r>
          </w:p>
        </w:tc>
        <w:tc>
          <w:tcPr>
            <w:tcW w:w="810"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2</w:t>
            </w:r>
          </w:p>
        </w:tc>
        <w:tc>
          <w:tcPr>
            <w:tcW w:w="1621"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 xml:space="preserve">9,620.00 </w:t>
            </w:r>
          </w:p>
        </w:tc>
      </w:tr>
      <w:tr w:rsidR="00225223" w:rsidTr="00440958">
        <w:trPr>
          <w:trHeight w:val="340"/>
        </w:trPr>
        <w:tc>
          <w:tcPr>
            <w:tcW w:w="150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旋耕机</w:t>
            </w:r>
          </w:p>
        </w:tc>
        <w:tc>
          <w:tcPr>
            <w:tcW w:w="106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鸿飞</w:t>
            </w:r>
          </w:p>
        </w:tc>
        <w:tc>
          <w:tcPr>
            <w:tcW w:w="810"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3</w:t>
            </w:r>
          </w:p>
        </w:tc>
        <w:tc>
          <w:tcPr>
            <w:tcW w:w="1621"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 xml:space="preserve">22,800.00 </w:t>
            </w:r>
          </w:p>
        </w:tc>
      </w:tr>
      <w:tr w:rsidR="00225223" w:rsidTr="00440958">
        <w:trPr>
          <w:trHeight w:val="340"/>
        </w:trPr>
        <w:tc>
          <w:tcPr>
            <w:tcW w:w="150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枝条粉碎机</w:t>
            </w:r>
          </w:p>
        </w:tc>
        <w:tc>
          <w:tcPr>
            <w:tcW w:w="106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汇杰</w:t>
            </w:r>
          </w:p>
        </w:tc>
        <w:tc>
          <w:tcPr>
            <w:tcW w:w="810"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1</w:t>
            </w:r>
          </w:p>
        </w:tc>
        <w:tc>
          <w:tcPr>
            <w:tcW w:w="1621"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 xml:space="preserve">29,500.00 </w:t>
            </w:r>
          </w:p>
        </w:tc>
      </w:tr>
      <w:tr w:rsidR="00225223" w:rsidTr="00440958">
        <w:trPr>
          <w:trHeight w:val="340"/>
        </w:trPr>
        <w:tc>
          <w:tcPr>
            <w:tcW w:w="150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施肥机</w:t>
            </w:r>
          </w:p>
        </w:tc>
        <w:tc>
          <w:tcPr>
            <w:tcW w:w="106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鸿飞</w:t>
            </w:r>
          </w:p>
        </w:tc>
        <w:tc>
          <w:tcPr>
            <w:tcW w:w="810"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1</w:t>
            </w:r>
          </w:p>
        </w:tc>
        <w:tc>
          <w:tcPr>
            <w:tcW w:w="1621"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 xml:space="preserve">9,950.00 </w:t>
            </w:r>
          </w:p>
        </w:tc>
      </w:tr>
      <w:tr w:rsidR="00225223" w:rsidTr="00440958">
        <w:trPr>
          <w:trHeight w:val="340"/>
        </w:trPr>
        <w:tc>
          <w:tcPr>
            <w:tcW w:w="150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15型小挖机</w:t>
            </w:r>
          </w:p>
        </w:tc>
        <w:tc>
          <w:tcPr>
            <w:tcW w:w="1064"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宋体" w:eastAsia="宋体" w:hAnsi="宋体" w:cs="宋体"/>
                <w:color w:val="000000"/>
                <w:sz w:val="22"/>
              </w:rPr>
            </w:pPr>
            <w:r>
              <w:rPr>
                <w:rFonts w:ascii="宋体" w:eastAsia="宋体" w:hAnsi="宋体" w:cs="宋体" w:hint="eastAsia"/>
                <w:color w:val="000000"/>
                <w:kern w:val="0"/>
                <w:sz w:val="22"/>
              </w:rPr>
              <w:t>浩鸿</w:t>
            </w:r>
          </w:p>
        </w:tc>
        <w:tc>
          <w:tcPr>
            <w:tcW w:w="810"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1</w:t>
            </w:r>
          </w:p>
        </w:tc>
        <w:tc>
          <w:tcPr>
            <w:tcW w:w="1621"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color w:val="000000"/>
                <w:sz w:val="22"/>
              </w:rPr>
            </w:pPr>
            <w:r>
              <w:rPr>
                <w:rFonts w:ascii="Times New Roman Regular" w:eastAsia="宋体" w:hAnsi="Times New Roman Regular" w:cs="Times New Roman Regular"/>
                <w:color w:val="000000"/>
                <w:kern w:val="0"/>
                <w:sz w:val="22"/>
              </w:rPr>
              <w:t xml:space="preserve">49,880.00 </w:t>
            </w:r>
          </w:p>
        </w:tc>
      </w:tr>
      <w:tr w:rsidR="00225223" w:rsidTr="00440958">
        <w:trPr>
          <w:trHeight w:val="340"/>
        </w:trPr>
        <w:tc>
          <w:tcPr>
            <w:tcW w:w="2568" w:type="pct"/>
            <w:gridSpan w:val="2"/>
            <w:tcBorders>
              <w:tl2br w:val="nil"/>
              <w:tr2bl w:val="nil"/>
            </w:tcBorders>
            <w:noWrap/>
            <w:tcMar>
              <w:top w:w="15" w:type="dxa"/>
              <w:left w:w="15" w:type="dxa"/>
              <w:right w:w="15" w:type="dxa"/>
            </w:tcMar>
            <w:vAlign w:val="center"/>
          </w:tcPr>
          <w:p w:rsidR="00225223" w:rsidRDefault="00225223" w:rsidP="00440958">
            <w:pPr>
              <w:widowControl/>
              <w:ind w:firstLine="442"/>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合计</w:t>
            </w:r>
          </w:p>
        </w:tc>
        <w:tc>
          <w:tcPr>
            <w:tcW w:w="810" w:type="pct"/>
            <w:tcBorders>
              <w:tl2br w:val="nil"/>
              <w:tr2bl w:val="nil"/>
            </w:tcBorders>
            <w:noWrap/>
            <w:tcMar>
              <w:top w:w="15" w:type="dxa"/>
              <w:left w:w="15" w:type="dxa"/>
              <w:right w:w="15" w:type="dxa"/>
            </w:tcMar>
            <w:vAlign w:val="center"/>
          </w:tcPr>
          <w:p w:rsidR="00225223" w:rsidRDefault="00225223" w:rsidP="00440958">
            <w:pPr>
              <w:ind w:firstLine="440"/>
              <w:jc w:val="center"/>
              <w:rPr>
                <w:rFonts w:ascii="Times New Roman Regular" w:eastAsia="宋体" w:hAnsi="Times New Roman Regular" w:cs="Times New Roman Regular" w:hint="eastAsia"/>
                <w:bCs/>
                <w:color w:val="000000"/>
                <w:sz w:val="22"/>
              </w:rPr>
            </w:pPr>
          </w:p>
        </w:tc>
        <w:tc>
          <w:tcPr>
            <w:tcW w:w="1621" w:type="pct"/>
            <w:tcBorders>
              <w:tl2br w:val="nil"/>
              <w:tr2bl w:val="nil"/>
            </w:tcBorders>
            <w:noWrap/>
            <w:tcMar>
              <w:top w:w="15" w:type="dxa"/>
              <w:left w:w="15" w:type="dxa"/>
              <w:right w:w="15" w:type="dxa"/>
            </w:tcMar>
            <w:vAlign w:val="center"/>
          </w:tcPr>
          <w:p w:rsidR="00225223" w:rsidRDefault="00225223" w:rsidP="00440958">
            <w:pPr>
              <w:widowControl/>
              <w:ind w:firstLine="440"/>
              <w:jc w:val="center"/>
              <w:textAlignment w:val="center"/>
              <w:rPr>
                <w:rFonts w:ascii="Times New Roman Regular" w:eastAsia="宋体" w:hAnsi="Times New Roman Regular" w:cs="Times New Roman Regular" w:hint="eastAsia"/>
                <w:bCs/>
                <w:color w:val="000000"/>
                <w:sz w:val="22"/>
              </w:rPr>
            </w:pPr>
            <w:r>
              <w:rPr>
                <w:rFonts w:ascii="Times New Roman Regular" w:eastAsia="宋体" w:hAnsi="Times New Roman Regular" w:cs="Times New Roman Regular"/>
                <w:bCs/>
                <w:color w:val="000000"/>
                <w:kern w:val="0"/>
                <w:sz w:val="22"/>
              </w:rPr>
              <w:t xml:space="preserve">171,600.00 </w:t>
            </w:r>
          </w:p>
        </w:tc>
      </w:tr>
    </w:tbl>
    <w:p w:rsidR="00225223" w:rsidRDefault="00225223" w:rsidP="00225223">
      <w:pPr>
        <w:pStyle w:val="20"/>
        <w:ind w:firstLine="594"/>
        <w:rPr>
          <w:rFonts w:ascii="Times New Roman" w:eastAsia="仿宋"/>
          <w:spacing w:val="-2"/>
        </w:rPr>
      </w:pPr>
      <w:r>
        <w:rPr>
          <w:rFonts w:ascii="Times New Roman" w:eastAsia="仿宋" w:hint="eastAsia"/>
          <w:b/>
          <w:bCs/>
          <w:spacing w:val="-2"/>
        </w:rPr>
        <w:t>⑤项目验收情况：</w:t>
      </w:r>
      <w:r>
        <w:rPr>
          <w:rFonts w:ascii="Times New Roman" w:eastAsia="仿宋"/>
          <w:spacing w:val="-2"/>
        </w:rPr>
        <w:t>2022</w:t>
      </w:r>
      <w:r>
        <w:rPr>
          <w:rFonts w:ascii="Times New Roman" w:eastAsia="仿宋"/>
          <w:spacing w:val="-2"/>
        </w:rPr>
        <w:t>年</w:t>
      </w:r>
      <w:r>
        <w:rPr>
          <w:rFonts w:ascii="Times New Roman" w:eastAsia="仿宋"/>
          <w:spacing w:val="-2"/>
        </w:rPr>
        <w:t>12</w:t>
      </w:r>
      <w:r>
        <w:rPr>
          <w:rFonts w:ascii="Times New Roman" w:eastAsia="仿宋"/>
          <w:spacing w:val="-2"/>
        </w:rPr>
        <w:t>月</w:t>
      </w:r>
      <w:r>
        <w:rPr>
          <w:rFonts w:ascii="Times New Roman" w:eastAsia="仿宋"/>
          <w:spacing w:val="-2"/>
        </w:rPr>
        <w:t>6</w:t>
      </w:r>
      <w:r>
        <w:rPr>
          <w:rFonts w:ascii="Times New Roman" w:eastAsia="仿宋"/>
          <w:spacing w:val="-2"/>
        </w:rPr>
        <w:t>日，凤凰县农业农村局</w:t>
      </w:r>
      <w:r>
        <w:rPr>
          <w:rFonts w:ascii="Times New Roman" w:eastAsia="仿宋"/>
          <w:spacing w:val="-2"/>
        </w:rPr>
        <w:t xml:space="preserve"> </w:t>
      </w:r>
      <w:r>
        <w:rPr>
          <w:rFonts w:ascii="Times New Roman" w:eastAsia="仿宋"/>
          <w:spacing w:val="-2"/>
        </w:rPr>
        <w:t>凤凰县惠农电子商务有限公司对凤凰县猕猴桃标准化基地建设项目进行验收，验收内容：农作物品种改良、更新换代、基地标准化建设、农产品加工、冷链仓储等设施建设项目，项目开工时间：</w:t>
      </w:r>
      <w:r>
        <w:rPr>
          <w:rFonts w:ascii="Times New Roman" w:eastAsia="仿宋"/>
          <w:spacing w:val="-2"/>
        </w:rPr>
        <w:t>2022</w:t>
      </w:r>
      <w:r>
        <w:rPr>
          <w:rFonts w:ascii="Times New Roman" w:eastAsia="仿宋"/>
          <w:spacing w:val="-2"/>
        </w:rPr>
        <w:t>年</w:t>
      </w:r>
      <w:r>
        <w:rPr>
          <w:rFonts w:ascii="Times New Roman" w:eastAsia="仿宋"/>
          <w:spacing w:val="-2"/>
        </w:rPr>
        <w:t>3</w:t>
      </w:r>
      <w:r>
        <w:rPr>
          <w:rFonts w:ascii="Times New Roman" w:eastAsia="仿宋"/>
          <w:spacing w:val="-2"/>
        </w:rPr>
        <w:t>月</w:t>
      </w:r>
      <w:r>
        <w:rPr>
          <w:rFonts w:ascii="Times New Roman" w:eastAsia="仿宋"/>
          <w:spacing w:val="-2"/>
        </w:rPr>
        <w:t>12</w:t>
      </w:r>
      <w:r>
        <w:rPr>
          <w:rFonts w:ascii="Times New Roman" w:eastAsia="仿宋"/>
          <w:spacing w:val="-2"/>
        </w:rPr>
        <w:t>日，项目完成时间：</w:t>
      </w:r>
      <w:r>
        <w:rPr>
          <w:rFonts w:ascii="Times New Roman" w:eastAsia="仿宋"/>
          <w:spacing w:val="-2"/>
        </w:rPr>
        <w:t>2022</w:t>
      </w:r>
      <w:r>
        <w:rPr>
          <w:rFonts w:ascii="Times New Roman" w:eastAsia="仿宋"/>
          <w:spacing w:val="-2"/>
        </w:rPr>
        <w:t>年</w:t>
      </w:r>
      <w:r>
        <w:rPr>
          <w:rFonts w:ascii="Times New Roman" w:eastAsia="仿宋"/>
          <w:spacing w:val="-2"/>
        </w:rPr>
        <w:t>9</w:t>
      </w:r>
      <w:r>
        <w:rPr>
          <w:rFonts w:ascii="Times New Roman" w:eastAsia="仿宋"/>
          <w:spacing w:val="-2"/>
        </w:rPr>
        <w:t>月</w:t>
      </w:r>
      <w:r>
        <w:rPr>
          <w:rFonts w:ascii="Times New Roman" w:eastAsia="仿宋"/>
          <w:spacing w:val="-2"/>
        </w:rPr>
        <w:t>30</w:t>
      </w:r>
      <w:r>
        <w:rPr>
          <w:rFonts w:ascii="Times New Roman" w:eastAsia="仿宋"/>
          <w:spacing w:val="-2"/>
        </w:rPr>
        <w:t>日，验收结论：经验收，项目建设达标合格。</w:t>
      </w:r>
    </w:p>
    <w:p w:rsidR="00225223" w:rsidRDefault="00225223" w:rsidP="00225223">
      <w:pPr>
        <w:pStyle w:val="a0"/>
        <w:ind w:firstLine="594"/>
        <w:rPr>
          <w:b/>
          <w:bCs/>
          <w:spacing w:val="-2"/>
          <w:szCs w:val="30"/>
        </w:rPr>
      </w:pPr>
      <w:r>
        <w:rPr>
          <w:rFonts w:hint="eastAsia"/>
          <w:b/>
          <w:bCs/>
          <w:spacing w:val="-2"/>
          <w:szCs w:val="30"/>
        </w:rPr>
        <w:t>2</w:t>
      </w:r>
      <w:r>
        <w:rPr>
          <w:rFonts w:hint="eastAsia"/>
          <w:b/>
          <w:bCs/>
          <w:spacing w:val="-2"/>
          <w:szCs w:val="30"/>
        </w:rPr>
        <w:t>、效益情况</w:t>
      </w:r>
    </w:p>
    <w:p w:rsidR="00225223" w:rsidRDefault="00225223" w:rsidP="00225223">
      <w:pPr>
        <w:pStyle w:val="20"/>
        <w:ind w:firstLine="594"/>
        <w:rPr>
          <w:rFonts w:ascii="Times New Roman" w:eastAsia="仿宋"/>
          <w:spacing w:val="-2"/>
        </w:rPr>
      </w:pPr>
      <w:r>
        <w:rPr>
          <w:rFonts w:ascii="Times New Roman" w:eastAsia="仿宋" w:hint="eastAsia"/>
          <w:b/>
          <w:bCs/>
          <w:spacing w:val="-2"/>
        </w:rPr>
        <w:t>①委托帮扶情况：</w:t>
      </w:r>
      <w:r>
        <w:rPr>
          <w:rFonts w:ascii="Times New Roman" w:eastAsia="仿宋" w:hint="eastAsia"/>
          <w:spacing w:val="-2"/>
        </w:rPr>
        <w:t>惠农公司根据《凤凰县</w:t>
      </w:r>
      <w:r>
        <w:rPr>
          <w:rFonts w:ascii="Times New Roman" w:eastAsia="仿宋" w:hint="eastAsia"/>
          <w:spacing w:val="-2"/>
        </w:rPr>
        <w:t>2021</w:t>
      </w:r>
      <w:r>
        <w:rPr>
          <w:rFonts w:ascii="Times New Roman" w:eastAsia="仿宋" w:hint="eastAsia"/>
          <w:spacing w:val="-2"/>
        </w:rPr>
        <w:t>年省巩固拓展产业扶贫成果重点项目委托管理协议书》约定于</w:t>
      </w:r>
      <w:r>
        <w:rPr>
          <w:rFonts w:ascii="Times New Roman" w:eastAsia="仿宋"/>
          <w:spacing w:val="-2"/>
        </w:rPr>
        <w:t>2022</w:t>
      </w:r>
      <w:r>
        <w:rPr>
          <w:rFonts w:ascii="Times New Roman" w:eastAsia="仿宋"/>
          <w:spacing w:val="-2"/>
        </w:rPr>
        <w:t>年</w:t>
      </w:r>
      <w:r>
        <w:rPr>
          <w:rFonts w:ascii="Times New Roman" w:eastAsia="仿宋"/>
          <w:spacing w:val="-2"/>
        </w:rPr>
        <w:t>3</w:t>
      </w:r>
      <w:r>
        <w:rPr>
          <w:rFonts w:ascii="Times New Roman" w:eastAsia="仿宋"/>
          <w:spacing w:val="-2"/>
        </w:rPr>
        <w:t>月</w:t>
      </w:r>
      <w:r>
        <w:rPr>
          <w:rFonts w:ascii="Times New Roman" w:eastAsia="仿宋"/>
          <w:spacing w:val="-2"/>
        </w:rPr>
        <w:t>15</w:t>
      </w:r>
      <w:r>
        <w:rPr>
          <w:rFonts w:ascii="Times New Roman" w:eastAsia="仿宋"/>
          <w:spacing w:val="-2"/>
        </w:rPr>
        <w:t>日前惠农公司已将</w:t>
      </w:r>
      <w:r>
        <w:rPr>
          <w:rFonts w:ascii="Times New Roman" w:eastAsia="仿宋"/>
          <w:spacing w:val="-2"/>
        </w:rPr>
        <w:t>10</w:t>
      </w:r>
      <w:r>
        <w:rPr>
          <w:rFonts w:ascii="Times New Roman" w:eastAsia="仿宋"/>
          <w:spacing w:val="-2"/>
        </w:rPr>
        <w:t>万元固定</w:t>
      </w:r>
      <w:r>
        <w:rPr>
          <w:rFonts w:ascii="Times New Roman" w:eastAsia="仿宋" w:hint="eastAsia"/>
          <w:spacing w:val="-2"/>
        </w:rPr>
        <w:t>收益分配</w:t>
      </w:r>
      <w:r>
        <w:rPr>
          <w:rFonts w:ascii="Times New Roman" w:eastAsia="仿宋"/>
          <w:spacing w:val="-2"/>
        </w:rPr>
        <w:t>给到</w:t>
      </w:r>
      <w:r>
        <w:rPr>
          <w:rFonts w:ascii="Times New Roman" w:eastAsia="仿宋"/>
          <w:spacing w:val="-2"/>
        </w:rPr>
        <w:t>4</w:t>
      </w:r>
      <w:r>
        <w:rPr>
          <w:rFonts w:ascii="Times New Roman" w:eastAsia="仿宋"/>
          <w:spacing w:val="-2"/>
        </w:rPr>
        <w:t>个村委会</w:t>
      </w:r>
      <w:r>
        <w:rPr>
          <w:rFonts w:ascii="Times New Roman" w:eastAsia="仿宋" w:hint="eastAsia"/>
          <w:spacing w:val="-2"/>
        </w:rPr>
        <w:t>，惠农公司按协议约定按时完成分红</w:t>
      </w:r>
      <w:r>
        <w:rPr>
          <w:rFonts w:ascii="Times New Roman" w:eastAsia="仿宋"/>
          <w:spacing w:val="-2"/>
        </w:rPr>
        <w:t>。</w:t>
      </w:r>
      <w:r>
        <w:rPr>
          <w:rFonts w:ascii="Times New Roman" w:eastAsia="仿宋" w:hint="eastAsia"/>
          <w:spacing w:val="-2"/>
        </w:rPr>
        <w:t>2023</w:t>
      </w:r>
      <w:r>
        <w:rPr>
          <w:rFonts w:ascii="Times New Roman" w:eastAsia="仿宋" w:hint="eastAsia"/>
          <w:spacing w:val="-2"/>
        </w:rPr>
        <w:t>年</w:t>
      </w:r>
      <w:r>
        <w:rPr>
          <w:rFonts w:ascii="Times New Roman" w:eastAsia="仿宋" w:hint="eastAsia"/>
          <w:spacing w:val="-2"/>
        </w:rPr>
        <w:t>9</w:t>
      </w:r>
      <w:r>
        <w:rPr>
          <w:rFonts w:ascii="Times New Roman" w:eastAsia="仿宋" w:hint="eastAsia"/>
          <w:spacing w:val="-2"/>
        </w:rPr>
        <w:t>月期间惠农公司通过收购农户的绿心猕猴桃，大果是</w:t>
      </w:r>
      <w:r>
        <w:rPr>
          <w:rFonts w:ascii="Times New Roman" w:eastAsia="仿宋" w:hint="eastAsia"/>
          <w:spacing w:val="-2"/>
        </w:rPr>
        <w:t>1.2</w:t>
      </w:r>
      <w:r>
        <w:rPr>
          <w:rFonts w:ascii="Times New Roman" w:eastAsia="仿宋" w:hint="eastAsia"/>
          <w:spacing w:val="-2"/>
        </w:rPr>
        <w:t>元</w:t>
      </w:r>
      <w:r>
        <w:rPr>
          <w:rFonts w:ascii="Times New Roman" w:eastAsia="仿宋" w:hint="eastAsia"/>
          <w:spacing w:val="-2"/>
        </w:rPr>
        <w:t>/</w:t>
      </w:r>
      <w:r>
        <w:rPr>
          <w:rFonts w:ascii="Times New Roman" w:eastAsia="仿宋" w:hint="eastAsia"/>
          <w:spacing w:val="-2"/>
        </w:rPr>
        <w:t>斤，小果是</w:t>
      </w:r>
      <w:r>
        <w:rPr>
          <w:rFonts w:ascii="Times New Roman" w:eastAsia="仿宋" w:hint="eastAsia"/>
          <w:spacing w:val="-2"/>
        </w:rPr>
        <w:t>0.8</w:t>
      </w:r>
      <w:r>
        <w:rPr>
          <w:rFonts w:ascii="Times New Roman" w:eastAsia="仿宋" w:hint="eastAsia"/>
          <w:spacing w:val="-2"/>
        </w:rPr>
        <w:t>元</w:t>
      </w:r>
      <w:r>
        <w:rPr>
          <w:rFonts w:ascii="Times New Roman" w:eastAsia="仿宋" w:hint="eastAsia"/>
          <w:spacing w:val="-2"/>
        </w:rPr>
        <w:t>/</w:t>
      </w:r>
      <w:r>
        <w:rPr>
          <w:rFonts w:ascii="Times New Roman" w:eastAsia="仿宋" w:hint="eastAsia"/>
          <w:spacing w:val="-2"/>
        </w:rPr>
        <w:t>斤；收购“金红一号”猕猴桃，大果是</w:t>
      </w:r>
      <w:r>
        <w:rPr>
          <w:rFonts w:ascii="Times New Roman" w:eastAsia="仿宋" w:hint="eastAsia"/>
          <w:spacing w:val="-2"/>
        </w:rPr>
        <w:t>5.8-6</w:t>
      </w:r>
      <w:r>
        <w:rPr>
          <w:rFonts w:ascii="Times New Roman" w:eastAsia="仿宋" w:hint="eastAsia"/>
          <w:spacing w:val="-2"/>
        </w:rPr>
        <w:t>元</w:t>
      </w:r>
      <w:r>
        <w:rPr>
          <w:rFonts w:ascii="Times New Roman" w:eastAsia="仿宋" w:hint="eastAsia"/>
          <w:spacing w:val="-2"/>
        </w:rPr>
        <w:t>/</w:t>
      </w:r>
      <w:r>
        <w:rPr>
          <w:rFonts w:ascii="Times New Roman" w:eastAsia="仿宋" w:hint="eastAsia"/>
          <w:spacing w:val="-2"/>
        </w:rPr>
        <w:t>斤，小果是</w:t>
      </w:r>
      <w:r>
        <w:rPr>
          <w:rFonts w:ascii="Times New Roman" w:eastAsia="仿宋" w:hint="eastAsia"/>
          <w:spacing w:val="-2"/>
        </w:rPr>
        <w:t>5.8</w:t>
      </w:r>
      <w:r>
        <w:rPr>
          <w:rFonts w:ascii="Times New Roman" w:eastAsia="仿宋" w:hint="eastAsia"/>
          <w:spacing w:val="-2"/>
        </w:rPr>
        <w:t>元</w:t>
      </w:r>
      <w:r>
        <w:rPr>
          <w:rFonts w:ascii="Times New Roman" w:eastAsia="仿宋" w:hint="eastAsia"/>
          <w:spacing w:val="-2"/>
        </w:rPr>
        <w:t>/</w:t>
      </w:r>
      <w:r>
        <w:rPr>
          <w:rFonts w:ascii="Times New Roman" w:eastAsia="仿宋" w:hint="eastAsia"/>
          <w:spacing w:val="-2"/>
        </w:rPr>
        <w:t>斤；</w:t>
      </w:r>
    </w:p>
    <w:p w:rsidR="00225223" w:rsidRDefault="00225223" w:rsidP="00225223">
      <w:pPr>
        <w:pStyle w:val="20"/>
        <w:ind w:firstLine="592"/>
        <w:rPr>
          <w:rFonts w:ascii="Times New Roman" w:eastAsia="仿宋"/>
          <w:spacing w:val="-2"/>
        </w:rPr>
      </w:pPr>
      <w:r>
        <w:rPr>
          <w:rFonts w:ascii="Times New Roman" w:eastAsia="仿宋" w:hint="eastAsia"/>
          <w:spacing w:val="-2"/>
        </w:rPr>
        <w:t>②猕猴桃适应性强，适宜种植范围广。在平原、丘陵或山地均可种植，以海拔</w:t>
      </w:r>
      <w:r>
        <w:rPr>
          <w:rFonts w:ascii="Times New Roman" w:eastAsia="仿宋" w:hint="eastAsia"/>
          <w:spacing w:val="-2"/>
        </w:rPr>
        <w:t>300</w:t>
      </w:r>
      <w:r>
        <w:rPr>
          <w:rFonts w:ascii="Times New Roman" w:eastAsia="仿宋" w:hint="eastAsia"/>
          <w:spacing w:val="-2"/>
        </w:rPr>
        <w:t>—</w:t>
      </w:r>
      <w:r>
        <w:rPr>
          <w:rFonts w:ascii="Times New Roman" w:eastAsia="仿宋" w:hint="eastAsia"/>
          <w:spacing w:val="-2"/>
        </w:rPr>
        <w:t>1000</w:t>
      </w:r>
      <w:r>
        <w:rPr>
          <w:rFonts w:ascii="Times New Roman" w:eastAsia="仿宋" w:hint="eastAsia"/>
          <w:spacing w:val="-2"/>
        </w:rPr>
        <w:t>米的地域最为适宜（果园选址海拔</w:t>
      </w:r>
      <w:r>
        <w:rPr>
          <w:rFonts w:ascii="Times New Roman" w:eastAsia="仿宋" w:hint="eastAsia"/>
          <w:spacing w:val="-2"/>
        </w:rPr>
        <w:t>600</w:t>
      </w:r>
      <w:r>
        <w:rPr>
          <w:rFonts w:ascii="Times New Roman" w:eastAsia="仿宋" w:hint="eastAsia"/>
          <w:spacing w:val="-2"/>
        </w:rPr>
        <w:t>）。猕猴桃具有良好的保持水土作用。猕猴桃生长迅速，叶面积大，单株覆盖面大，能有效地截留降雨，减少雨滴对地表的击溅，分散地表径流，减轻对土壤的冲刷，能很好地保持土壤免受侵蚀。地下根系错综复杂，多呈水平状分布，有固结土壤、改善土壤结构、提高土壤肥力等作用。猕猴桃具有很高的营养价值和</w:t>
      </w:r>
      <w:r>
        <w:rPr>
          <w:rFonts w:ascii="Times New Roman" w:eastAsia="仿宋" w:hint="eastAsia"/>
          <w:spacing w:val="-2"/>
        </w:rPr>
        <w:lastRenderedPageBreak/>
        <w:t>经济价值，且生长迅速，覆盖面大，具有保护土壤免受侵蚀的作用。</w:t>
      </w:r>
    </w:p>
    <w:p w:rsidR="00225223" w:rsidRDefault="00225223" w:rsidP="00225223">
      <w:pPr>
        <w:pStyle w:val="20"/>
        <w:ind w:firstLine="592"/>
        <w:rPr>
          <w:rFonts w:ascii="Times New Roman" w:eastAsia="仿宋"/>
          <w:spacing w:val="-2"/>
        </w:rPr>
      </w:pPr>
      <w:r>
        <w:rPr>
          <w:rFonts w:ascii="Times New Roman" w:eastAsia="仿宋" w:hint="eastAsia"/>
          <w:spacing w:val="-2"/>
        </w:rPr>
        <w:t>③</w:t>
      </w:r>
      <w:r>
        <w:rPr>
          <w:rFonts w:ascii="Times New Roman" w:eastAsia="仿宋"/>
          <w:spacing w:val="-2"/>
        </w:rPr>
        <w:t>满意度</w:t>
      </w:r>
      <w:r>
        <w:rPr>
          <w:rFonts w:ascii="Times New Roman" w:eastAsia="仿宋" w:hint="eastAsia"/>
          <w:spacing w:val="-2"/>
        </w:rPr>
        <w:t>情况</w:t>
      </w:r>
      <w:r>
        <w:rPr>
          <w:rFonts w:ascii="Times New Roman" w:eastAsia="仿宋"/>
          <w:spacing w:val="-2"/>
        </w:rPr>
        <w:t>：</w:t>
      </w:r>
      <w:r>
        <w:rPr>
          <w:rFonts w:ascii="Times New Roman" w:eastAsia="仿宋" w:hint="eastAsia"/>
          <w:spacing w:val="-2"/>
        </w:rPr>
        <w:t>本次绩效评价发放了电子问卷，收回有效问卷</w:t>
      </w:r>
      <w:r>
        <w:rPr>
          <w:rFonts w:ascii="Times New Roman" w:eastAsia="仿宋" w:hint="eastAsia"/>
          <w:spacing w:val="-2"/>
        </w:rPr>
        <w:t>55</w:t>
      </w:r>
      <w:r>
        <w:rPr>
          <w:rFonts w:ascii="Times New Roman" w:eastAsia="仿宋" w:hint="eastAsia"/>
          <w:spacing w:val="-2"/>
        </w:rPr>
        <w:t>份，对猕猴桃标准化基地建设项目的非常满意</w:t>
      </w:r>
      <w:r>
        <w:rPr>
          <w:rFonts w:ascii="Times New Roman" w:eastAsia="仿宋" w:hint="eastAsia"/>
          <w:spacing w:val="-2"/>
        </w:rPr>
        <w:t>35</w:t>
      </w:r>
      <w:r>
        <w:rPr>
          <w:rFonts w:ascii="Times New Roman" w:eastAsia="仿宋" w:hint="eastAsia"/>
          <w:spacing w:val="-2"/>
        </w:rPr>
        <w:t>人；比较满意</w:t>
      </w:r>
      <w:r>
        <w:rPr>
          <w:rFonts w:ascii="Times New Roman" w:eastAsia="仿宋" w:hint="eastAsia"/>
          <w:spacing w:val="-2"/>
        </w:rPr>
        <w:t>18</w:t>
      </w:r>
      <w:r>
        <w:rPr>
          <w:rFonts w:ascii="Times New Roman" w:eastAsia="仿宋" w:hint="eastAsia"/>
          <w:spacing w:val="-2"/>
        </w:rPr>
        <w:t>人；基本满意</w:t>
      </w:r>
      <w:r>
        <w:rPr>
          <w:rFonts w:ascii="Times New Roman" w:eastAsia="仿宋" w:hint="eastAsia"/>
          <w:spacing w:val="-2"/>
        </w:rPr>
        <w:t>2</w:t>
      </w:r>
      <w:r>
        <w:rPr>
          <w:rFonts w:ascii="Times New Roman" w:eastAsia="仿宋" w:hint="eastAsia"/>
          <w:spacing w:val="-2"/>
        </w:rPr>
        <w:t>人。</w:t>
      </w:r>
    </w:p>
    <w:p w:rsidR="00225223" w:rsidRDefault="00225223" w:rsidP="00225223">
      <w:pPr>
        <w:pStyle w:val="1"/>
        <w:numPr>
          <w:ilvl w:val="0"/>
          <w:numId w:val="1"/>
        </w:numPr>
        <w:ind w:firstLine="643"/>
      </w:pPr>
      <w:r>
        <w:rPr>
          <w:rFonts w:hint="eastAsia"/>
        </w:rPr>
        <w:t>现场评价复核抽查情况</w:t>
      </w:r>
    </w:p>
    <w:p w:rsidR="00225223" w:rsidRDefault="00225223" w:rsidP="00225223">
      <w:pPr>
        <w:pStyle w:val="20"/>
        <w:ind w:firstLine="592"/>
        <w:rPr>
          <w:rFonts w:ascii="Times New Roman" w:eastAsia="仿宋"/>
          <w:spacing w:val="-2"/>
        </w:rPr>
      </w:pPr>
      <w:r>
        <w:rPr>
          <w:rFonts w:ascii="Times New Roman" w:eastAsia="仿宋"/>
          <w:spacing w:val="-2"/>
        </w:rPr>
        <w:t>2023</w:t>
      </w:r>
      <w:r>
        <w:rPr>
          <w:rFonts w:ascii="Times New Roman" w:eastAsia="仿宋"/>
          <w:spacing w:val="-2"/>
        </w:rPr>
        <w:t>年</w:t>
      </w:r>
      <w:r>
        <w:rPr>
          <w:rFonts w:ascii="Times New Roman" w:eastAsia="仿宋"/>
          <w:spacing w:val="-2"/>
        </w:rPr>
        <w:t>9</w:t>
      </w:r>
      <w:r>
        <w:rPr>
          <w:rFonts w:ascii="Times New Roman" w:eastAsia="仿宋"/>
          <w:spacing w:val="-2"/>
        </w:rPr>
        <w:t>月</w:t>
      </w:r>
      <w:r>
        <w:rPr>
          <w:rFonts w:ascii="Times New Roman" w:eastAsia="仿宋"/>
          <w:spacing w:val="-2"/>
        </w:rPr>
        <w:t>7</w:t>
      </w:r>
      <w:r>
        <w:rPr>
          <w:rFonts w:ascii="Times New Roman" w:eastAsia="仿宋"/>
          <w:spacing w:val="-2"/>
        </w:rPr>
        <w:t>日绩效自评复核小组人员跟随项目负责人去往凤凰县阿拉营镇黄合乡</w:t>
      </w:r>
      <w:r>
        <w:rPr>
          <w:rFonts w:ascii="Times New Roman" w:eastAsia="仿宋" w:hint="eastAsia"/>
          <w:spacing w:val="-2"/>
        </w:rPr>
        <w:t>察看</w:t>
      </w:r>
      <w:r>
        <w:rPr>
          <w:rFonts w:ascii="Times New Roman" w:eastAsia="仿宋"/>
          <w:spacing w:val="-2"/>
        </w:rPr>
        <w:t>农产品仓储展销中心</w:t>
      </w:r>
      <w:r>
        <w:rPr>
          <w:rFonts w:ascii="Times New Roman" w:eastAsia="仿宋" w:hint="eastAsia"/>
          <w:spacing w:val="-2"/>
        </w:rPr>
        <w:t>、“金红一号”猕猴桃的种植情况以及农机设备</w:t>
      </w:r>
      <w:r>
        <w:rPr>
          <w:rFonts w:ascii="Times New Roman" w:eastAsia="仿宋"/>
          <w:spacing w:val="-2"/>
        </w:rPr>
        <w:t>，</w:t>
      </w:r>
      <w:r>
        <w:rPr>
          <w:rFonts w:ascii="Times New Roman" w:eastAsia="仿宋" w:hint="eastAsia"/>
          <w:spacing w:val="-2"/>
        </w:rPr>
        <w:t>猕猴桃新品种“金红一号”树苗因</w:t>
      </w:r>
      <w:r>
        <w:rPr>
          <w:rFonts w:ascii="Times New Roman" w:eastAsia="仿宋" w:hint="eastAsia"/>
          <w:spacing w:val="-2"/>
        </w:rPr>
        <w:t>2022</w:t>
      </w:r>
      <w:r>
        <w:rPr>
          <w:rFonts w:ascii="Times New Roman" w:eastAsia="仿宋" w:hint="eastAsia"/>
          <w:spacing w:val="-2"/>
        </w:rPr>
        <w:t>年度遭遇长达</w:t>
      </w:r>
      <w:r>
        <w:rPr>
          <w:rFonts w:ascii="Times New Roman" w:eastAsia="仿宋" w:hint="eastAsia"/>
          <w:spacing w:val="-2"/>
        </w:rPr>
        <w:t>3</w:t>
      </w:r>
      <w:r>
        <w:rPr>
          <w:rFonts w:ascii="Times New Roman" w:eastAsia="仿宋" w:hint="eastAsia"/>
          <w:spacing w:val="-2"/>
        </w:rPr>
        <w:t>个多月的干旱，加之深翻地土壤保水能力差，去年已造成</w:t>
      </w:r>
      <w:r>
        <w:rPr>
          <w:rFonts w:ascii="Times New Roman" w:eastAsia="仿宋" w:hint="eastAsia"/>
          <w:spacing w:val="-2"/>
        </w:rPr>
        <w:t>70%</w:t>
      </w:r>
      <w:r>
        <w:rPr>
          <w:rFonts w:ascii="Times New Roman" w:eastAsia="仿宋" w:hint="eastAsia"/>
          <w:spacing w:val="-2"/>
        </w:rPr>
        <w:t>左右的苗木死亡，在今年春季补种一次，截至目前，根据现场查看以及项目负责人反馈目前树苗的成活率在</w:t>
      </w:r>
      <w:r>
        <w:rPr>
          <w:rFonts w:ascii="Times New Roman" w:eastAsia="仿宋" w:hint="eastAsia"/>
          <w:spacing w:val="-2"/>
        </w:rPr>
        <w:t>80%</w:t>
      </w:r>
      <w:r>
        <w:rPr>
          <w:rFonts w:ascii="Times New Roman" w:eastAsia="仿宋" w:hint="eastAsia"/>
          <w:spacing w:val="-2"/>
        </w:rPr>
        <w:t>左右，预计今年</w:t>
      </w:r>
      <w:r>
        <w:rPr>
          <w:rFonts w:ascii="Times New Roman" w:eastAsia="仿宋" w:hint="eastAsia"/>
          <w:spacing w:val="-2"/>
        </w:rPr>
        <w:t>12</w:t>
      </w:r>
      <w:r>
        <w:rPr>
          <w:rFonts w:ascii="Times New Roman" w:eastAsia="仿宋" w:hint="eastAsia"/>
          <w:spacing w:val="-2"/>
        </w:rPr>
        <w:t>月份将再次补种一次。</w:t>
      </w:r>
      <w:r>
        <w:rPr>
          <w:rFonts w:ascii="Times New Roman" w:eastAsia="仿宋"/>
          <w:spacing w:val="-2"/>
        </w:rPr>
        <w:t>凤凰县猕猴桃标准化基地棚架及喷灌自动化</w:t>
      </w:r>
      <w:r>
        <w:rPr>
          <w:rFonts w:ascii="Times New Roman" w:eastAsia="仿宋" w:hint="eastAsia"/>
          <w:spacing w:val="-2"/>
        </w:rPr>
        <w:t>系统完成</w:t>
      </w:r>
      <w:r>
        <w:rPr>
          <w:rFonts w:ascii="Times New Roman" w:eastAsia="仿宋" w:hint="eastAsia"/>
          <w:spacing w:val="-2"/>
        </w:rPr>
        <w:t>40.90</w:t>
      </w:r>
      <w:r>
        <w:rPr>
          <w:rFonts w:ascii="Times New Roman" w:eastAsia="仿宋" w:hint="eastAsia"/>
          <w:spacing w:val="-2"/>
        </w:rPr>
        <w:t>亩，购买的农机相关设备</w:t>
      </w:r>
      <w:r>
        <w:rPr>
          <w:rFonts w:ascii="Times New Roman" w:eastAsia="仿宋" w:hint="eastAsia"/>
          <w:spacing w:val="-2"/>
        </w:rPr>
        <w:t>9</w:t>
      </w:r>
      <w:r>
        <w:rPr>
          <w:rFonts w:ascii="Times New Roman" w:eastAsia="仿宋" w:hint="eastAsia"/>
          <w:spacing w:val="-2"/>
        </w:rPr>
        <w:t>台，枝条粉碎机还未拆分使用。“金红一号”猕猴桃挂果根据项目负责人反馈还需等待</w:t>
      </w:r>
      <w:r>
        <w:rPr>
          <w:rFonts w:ascii="Times New Roman" w:eastAsia="仿宋" w:hint="eastAsia"/>
          <w:spacing w:val="-2"/>
        </w:rPr>
        <w:t>2</w:t>
      </w:r>
      <w:r>
        <w:rPr>
          <w:rFonts w:ascii="Times New Roman" w:eastAsia="仿宋" w:hint="eastAsia"/>
          <w:spacing w:val="-2"/>
        </w:rPr>
        <w:t>年左右时间。</w:t>
      </w:r>
    </w:p>
    <w:p w:rsidR="00225223" w:rsidRDefault="00225223" w:rsidP="00225223">
      <w:pPr>
        <w:pStyle w:val="20"/>
        <w:ind w:firstLine="592"/>
        <w:rPr>
          <w:rFonts w:ascii="Times New Roman" w:eastAsia="仿宋"/>
          <w:spacing w:val="-2"/>
        </w:rPr>
      </w:pPr>
      <w:r>
        <w:rPr>
          <w:rFonts w:ascii="Times New Roman" w:eastAsia="仿宋" w:hint="eastAsia"/>
          <w:spacing w:val="-2"/>
        </w:rPr>
        <w:t>同日，去往凤凰县腊尔山镇流滚村、凤凰县阿拉营镇天星村察看</w:t>
      </w:r>
      <w:r>
        <w:rPr>
          <w:rFonts w:ascii="Times New Roman" w:eastAsia="仿宋" w:hint="eastAsia"/>
          <w:spacing w:val="-2"/>
        </w:rPr>
        <w:t>2</w:t>
      </w:r>
      <w:r>
        <w:rPr>
          <w:rFonts w:ascii="Times New Roman" w:eastAsia="仿宋" w:hint="eastAsia"/>
          <w:spacing w:val="-2"/>
        </w:rPr>
        <w:t>个村的收益分红资金的使用情况，具体情况如下：</w:t>
      </w:r>
    </w:p>
    <w:p w:rsidR="00225223" w:rsidRDefault="00225223" w:rsidP="00225223">
      <w:pPr>
        <w:pStyle w:val="20"/>
        <w:ind w:firstLine="592"/>
        <w:rPr>
          <w:rFonts w:ascii="Times New Roman" w:eastAsia="仿宋"/>
          <w:spacing w:val="-2"/>
        </w:rPr>
      </w:pPr>
      <w:r>
        <w:rPr>
          <w:rFonts w:ascii="Times New Roman" w:eastAsia="仿宋" w:hint="eastAsia"/>
          <w:spacing w:val="-2"/>
        </w:rPr>
        <w:t>凤凰县腊尔山镇流滚村</w:t>
      </w:r>
      <w:r>
        <w:rPr>
          <w:rFonts w:ascii="Times New Roman" w:eastAsia="仿宋" w:hint="eastAsia"/>
          <w:spacing w:val="-2"/>
        </w:rPr>
        <w:t>2022</w:t>
      </w:r>
      <w:r>
        <w:rPr>
          <w:rFonts w:ascii="Times New Roman" w:eastAsia="仿宋" w:hint="eastAsia"/>
          <w:spacing w:val="-2"/>
        </w:rPr>
        <w:t>年收益分红</w:t>
      </w:r>
      <w:r>
        <w:rPr>
          <w:rFonts w:ascii="Times New Roman" w:eastAsia="仿宋" w:hint="eastAsia"/>
          <w:spacing w:val="-2"/>
        </w:rPr>
        <w:t>2</w:t>
      </w:r>
      <w:r>
        <w:rPr>
          <w:rFonts w:ascii="Times New Roman" w:eastAsia="仿宋" w:hint="eastAsia"/>
          <w:spacing w:val="-2"/>
        </w:rPr>
        <w:t>万元已全部使用完，具体使用情况如下：</w:t>
      </w:r>
      <w:r>
        <w:rPr>
          <w:rFonts w:ascii="Times New Roman" w:eastAsia="仿宋" w:hint="eastAsia"/>
          <w:spacing w:val="-2"/>
        </w:rPr>
        <w:t>14,000.00</w:t>
      </w:r>
      <w:r>
        <w:rPr>
          <w:rFonts w:ascii="Times New Roman" w:eastAsia="仿宋" w:hint="eastAsia"/>
          <w:spacing w:val="-2"/>
        </w:rPr>
        <w:t>元的资金用于腊尔山镇流滚村美丽乡村建设项目工程，</w:t>
      </w:r>
      <w:r>
        <w:rPr>
          <w:rFonts w:ascii="Times New Roman" w:eastAsia="仿宋" w:hint="eastAsia"/>
          <w:spacing w:val="-2"/>
        </w:rPr>
        <w:t>6,000.00</w:t>
      </w:r>
      <w:r>
        <w:rPr>
          <w:rFonts w:ascii="Times New Roman" w:eastAsia="仿宋" w:hint="eastAsia"/>
          <w:spacing w:val="-2"/>
        </w:rPr>
        <w:t>元通过开会决议用于帮扶吴仙成、吴花英、龙胜德等</w:t>
      </w:r>
      <w:r>
        <w:rPr>
          <w:rFonts w:ascii="Times New Roman" w:eastAsia="仿宋" w:hint="eastAsia"/>
          <w:spacing w:val="-2"/>
        </w:rPr>
        <w:t>6</w:t>
      </w:r>
      <w:r>
        <w:rPr>
          <w:rFonts w:ascii="Times New Roman" w:eastAsia="仿宋" w:hint="eastAsia"/>
          <w:spacing w:val="-2"/>
        </w:rPr>
        <w:t>人监测户、脱贫户用于发展产业，扶贫标准为</w:t>
      </w:r>
      <w:r>
        <w:rPr>
          <w:rFonts w:ascii="Times New Roman" w:eastAsia="仿宋" w:hint="eastAsia"/>
          <w:spacing w:val="-2"/>
        </w:rPr>
        <w:t>1000</w:t>
      </w:r>
      <w:r>
        <w:rPr>
          <w:rFonts w:ascii="Times New Roman" w:eastAsia="仿宋" w:hint="eastAsia"/>
          <w:spacing w:val="-2"/>
        </w:rPr>
        <w:t>元</w:t>
      </w:r>
      <w:r>
        <w:rPr>
          <w:rFonts w:ascii="Times New Roman" w:eastAsia="仿宋" w:hint="eastAsia"/>
          <w:spacing w:val="-2"/>
        </w:rPr>
        <w:t>/</w:t>
      </w:r>
      <w:r>
        <w:rPr>
          <w:rFonts w:ascii="Times New Roman" w:eastAsia="仿宋" w:hint="eastAsia"/>
          <w:spacing w:val="-2"/>
        </w:rPr>
        <w:t>人。</w:t>
      </w:r>
    </w:p>
    <w:p w:rsidR="00225223" w:rsidRDefault="00225223" w:rsidP="00225223">
      <w:pPr>
        <w:pStyle w:val="20"/>
        <w:ind w:firstLine="592"/>
        <w:rPr>
          <w:rFonts w:ascii="Times New Roman" w:eastAsia="仿宋"/>
          <w:spacing w:val="-2"/>
        </w:rPr>
      </w:pPr>
      <w:r>
        <w:rPr>
          <w:rFonts w:ascii="Times New Roman" w:eastAsia="仿宋" w:hint="eastAsia"/>
          <w:spacing w:val="-2"/>
        </w:rPr>
        <w:lastRenderedPageBreak/>
        <w:t>凤凰县阿拉营镇天星村</w:t>
      </w:r>
      <w:r>
        <w:rPr>
          <w:rFonts w:ascii="Times New Roman" w:eastAsia="仿宋" w:hint="eastAsia"/>
          <w:spacing w:val="-2"/>
        </w:rPr>
        <w:t>2022</w:t>
      </w:r>
      <w:r>
        <w:rPr>
          <w:rFonts w:ascii="Times New Roman" w:eastAsia="仿宋" w:hint="eastAsia"/>
          <w:spacing w:val="-2"/>
        </w:rPr>
        <w:t>年收益分红</w:t>
      </w:r>
      <w:r>
        <w:rPr>
          <w:rFonts w:ascii="Times New Roman" w:eastAsia="仿宋" w:hint="eastAsia"/>
          <w:spacing w:val="-2"/>
        </w:rPr>
        <w:t>2</w:t>
      </w:r>
      <w:r>
        <w:rPr>
          <w:rFonts w:ascii="Times New Roman" w:eastAsia="仿宋" w:hint="eastAsia"/>
          <w:spacing w:val="-2"/>
        </w:rPr>
        <w:t>万元已全部使用完，具体使用情况如下：</w:t>
      </w:r>
      <w:r>
        <w:rPr>
          <w:rFonts w:ascii="Times New Roman" w:eastAsia="仿宋" w:hint="eastAsia"/>
          <w:spacing w:val="-2"/>
        </w:rPr>
        <w:t>3,000.00</w:t>
      </w:r>
      <w:r>
        <w:rPr>
          <w:rFonts w:ascii="Times New Roman" w:eastAsia="仿宋" w:hint="eastAsia"/>
          <w:spacing w:val="-2"/>
        </w:rPr>
        <w:t>元用于损坏农作物赔偿金，</w:t>
      </w:r>
      <w:r>
        <w:rPr>
          <w:rFonts w:ascii="Times New Roman" w:eastAsia="仿宋" w:hint="eastAsia"/>
          <w:spacing w:val="-2"/>
        </w:rPr>
        <w:t>3,000.00</w:t>
      </w:r>
      <w:r>
        <w:rPr>
          <w:rFonts w:ascii="Times New Roman" w:eastAsia="仿宋" w:hint="eastAsia"/>
          <w:spacing w:val="-2"/>
        </w:rPr>
        <w:t>元用于天星村</w:t>
      </w:r>
      <w:r>
        <w:rPr>
          <w:rFonts w:ascii="Times New Roman" w:eastAsia="仿宋" w:hint="eastAsia"/>
          <w:spacing w:val="-2"/>
        </w:rPr>
        <w:t>3</w:t>
      </w:r>
      <w:r>
        <w:rPr>
          <w:rFonts w:ascii="Times New Roman" w:eastAsia="仿宋" w:hint="eastAsia"/>
          <w:spacing w:val="-2"/>
        </w:rPr>
        <w:t>组水井维修费，</w:t>
      </w:r>
      <w:r>
        <w:rPr>
          <w:rFonts w:ascii="Times New Roman" w:eastAsia="仿宋" w:hint="eastAsia"/>
          <w:spacing w:val="-2"/>
        </w:rPr>
        <w:t>7,670.00</w:t>
      </w:r>
      <w:r>
        <w:rPr>
          <w:rFonts w:ascii="Times New Roman" w:eastAsia="仿宋" w:hint="eastAsia"/>
          <w:spacing w:val="-2"/>
        </w:rPr>
        <w:t>元用于路灯线路维修材料费，其中包含购买</w:t>
      </w:r>
      <w:r>
        <w:rPr>
          <w:rFonts w:ascii="Times New Roman" w:eastAsia="仿宋" w:hint="eastAsia"/>
          <w:spacing w:val="-2"/>
        </w:rPr>
        <w:t>3</w:t>
      </w:r>
      <w:r>
        <w:rPr>
          <w:rFonts w:ascii="Times New Roman" w:eastAsia="仿宋" w:hint="eastAsia"/>
          <w:spacing w:val="-2"/>
        </w:rPr>
        <w:t>台电风扇</w:t>
      </w:r>
      <w:r>
        <w:rPr>
          <w:rFonts w:ascii="Times New Roman" w:eastAsia="仿宋" w:hint="eastAsia"/>
          <w:spacing w:val="-2"/>
        </w:rPr>
        <w:t>420</w:t>
      </w:r>
      <w:r>
        <w:rPr>
          <w:rFonts w:ascii="Times New Roman" w:eastAsia="仿宋" w:hint="eastAsia"/>
          <w:spacing w:val="-2"/>
        </w:rPr>
        <w:t>元用于村部。结余</w:t>
      </w:r>
      <w:r>
        <w:rPr>
          <w:rFonts w:ascii="Times New Roman" w:eastAsia="仿宋" w:hint="eastAsia"/>
          <w:spacing w:val="-2"/>
        </w:rPr>
        <w:t>6,030.00</w:t>
      </w:r>
      <w:r>
        <w:rPr>
          <w:rFonts w:ascii="Times New Roman" w:eastAsia="仿宋" w:hint="eastAsia"/>
          <w:spacing w:val="-2"/>
        </w:rPr>
        <w:t>元用于奖补</w:t>
      </w:r>
      <w:r>
        <w:rPr>
          <w:rFonts w:ascii="Times New Roman" w:eastAsia="仿宋" w:hint="eastAsia"/>
          <w:spacing w:val="-2"/>
        </w:rPr>
        <w:t>14</w:t>
      </w:r>
      <w:r>
        <w:rPr>
          <w:rFonts w:ascii="Times New Roman" w:eastAsia="仿宋" w:hint="eastAsia"/>
          <w:spacing w:val="-2"/>
        </w:rPr>
        <w:t>户用于监测户、低保、大病户用于水稻种植补助，补助标准为</w:t>
      </w:r>
      <w:r>
        <w:rPr>
          <w:rFonts w:ascii="Times New Roman" w:eastAsia="仿宋" w:hint="eastAsia"/>
          <w:spacing w:val="-2"/>
        </w:rPr>
        <w:t>180.00</w:t>
      </w:r>
      <w:r>
        <w:rPr>
          <w:rFonts w:ascii="Times New Roman" w:eastAsia="仿宋" w:hint="eastAsia"/>
          <w:spacing w:val="-2"/>
        </w:rPr>
        <w:t>元</w:t>
      </w:r>
      <w:r>
        <w:rPr>
          <w:rFonts w:ascii="Times New Roman" w:eastAsia="仿宋" w:hint="eastAsia"/>
          <w:spacing w:val="-2"/>
        </w:rPr>
        <w:t>/</w:t>
      </w:r>
      <w:r>
        <w:rPr>
          <w:rFonts w:ascii="Times New Roman" w:eastAsia="仿宋" w:hint="eastAsia"/>
          <w:spacing w:val="-2"/>
        </w:rPr>
        <w:t>亩。</w:t>
      </w:r>
    </w:p>
    <w:p w:rsidR="00225223" w:rsidRDefault="00225223" w:rsidP="00225223">
      <w:pPr>
        <w:pStyle w:val="1"/>
        <w:numPr>
          <w:ilvl w:val="0"/>
          <w:numId w:val="1"/>
        </w:numPr>
        <w:ind w:firstLine="643"/>
      </w:pPr>
      <w:r>
        <w:rPr>
          <w:rFonts w:hint="eastAsia"/>
        </w:rPr>
        <w:t>综合评价情况及评价结论</w:t>
      </w:r>
    </w:p>
    <w:p w:rsidR="00225223" w:rsidRDefault="00225223" w:rsidP="00225223">
      <w:pPr>
        <w:ind w:firstLine="592"/>
      </w:pPr>
      <w:r>
        <w:rPr>
          <w:rFonts w:hint="eastAsia"/>
          <w:spacing w:val="-2"/>
          <w:szCs w:val="30"/>
        </w:rPr>
        <w:t>根据财政资金绩效评价指标体系和绩效检查情况，按照凤凰县乡村振兴局</w:t>
      </w:r>
      <w:r>
        <w:rPr>
          <w:rFonts w:hint="eastAsia"/>
          <w:spacing w:val="-2"/>
          <w:szCs w:val="30"/>
        </w:rPr>
        <w:t xml:space="preserve"> </w:t>
      </w:r>
      <w:r>
        <w:rPr>
          <w:rFonts w:hint="eastAsia"/>
          <w:spacing w:val="-2"/>
          <w:szCs w:val="30"/>
        </w:rPr>
        <w:t>凤凰县发展和改革局关于印发《凤凰县统筹整合使用财政涉农资金绩效评价办法》的通知（凤财农</w:t>
      </w:r>
      <w:r>
        <w:rPr>
          <w:rFonts w:ascii="仿宋" w:hAnsi="仿宋" w:cs="仿宋" w:hint="eastAsia"/>
          <w:spacing w:val="-2"/>
          <w:szCs w:val="30"/>
        </w:rPr>
        <w:t>〔2021〕9号）文件，</w:t>
      </w:r>
      <w:r>
        <w:rPr>
          <w:rFonts w:hint="eastAsia"/>
          <w:spacing w:val="-2"/>
          <w:szCs w:val="30"/>
        </w:rPr>
        <w:t>凤凰县农业农村局</w:t>
      </w:r>
      <w:r>
        <w:rPr>
          <w:rFonts w:hint="eastAsia"/>
          <w:spacing w:val="-2"/>
          <w:szCs w:val="30"/>
        </w:rPr>
        <w:t>2022</w:t>
      </w:r>
      <w:r>
        <w:rPr>
          <w:rFonts w:hint="eastAsia"/>
          <w:spacing w:val="-2"/>
          <w:szCs w:val="30"/>
        </w:rPr>
        <w:t>年度种植业基地项目－猕猴桃标准化基地建设绩效自评复核评价报告整体绩效分值</w:t>
      </w:r>
      <w:r>
        <w:rPr>
          <w:rFonts w:hint="eastAsia"/>
          <w:spacing w:val="-2"/>
          <w:szCs w:val="30"/>
        </w:rPr>
        <w:t>100</w:t>
      </w:r>
      <w:r>
        <w:rPr>
          <w:rFonts w:hint="eastAsia"/>
          <w:spacing w:val="-2"/>
          <w:szCs w:val="30"/>
        </w:rPr>
        <w:t>分，</w:t>
      </w:r>
      <w:r>
        <w:t>等级一般划分为四档：</w:t>
      </w:r>
      <w:r>
        <w:t>90</w:t>
      </w:r>
      <w:r>
        <w:t>分（含）</w:t>
      </w:r>
      <w:r>
        <w:t>—100</w:t>
      </w:r>
      <w:r>
        <w:t>分为</w:t>
      </w:r>
      <w:r>
        <w:t>“</w:t>
      </w:r>
      <w:r>
        <w:t>优秀</w:t>
      </w:r>
      <w:r>
        <w:t>”</w:t>
      </w:r>
      <w:r>
        <w:t>，</w:t>
      </w:r>
      <w:r>
        <w:t>80</w:t>
      </w:r>
      <w:r>
        <w:t>分（含）</w:t>
      </w:r>
      <w:r>
        <w:t>—90</w:t>
      </w:r>
      <w:r>
        <w:t>分为</w:t>
      </w:r>
      <w:r>
        <w:t>“</w:t>
      </w:r>
      <w:r>
        <w:t>良好</w:t>
      </w:r>
      <w:r>
        <w:t>”</w:t>
      </w:r>
      <w:r>
        <w:t>，</w:t>
      </w:r>
      <w:r>
        <w:t>60</w:t>
      </w:r>
      <w:r>
        <w:t>分（含）</w:t>
      </w:r>
      <w:r>
        <w:t>—80</w:t>
      </w:r>
      <w:r>
        <w:t>分为</w:t>
      </w:r>
      <w:r>
        <w:t>“</w:t>
      </w:r>
      <w:r>
        <w:t>及格</w:t>
      </w:r>
      <w:r>
        <w:t>”</w:t>
      </w:r>
      <w:r>
        <w:t>，</w:t>
      </w:r>
      <w:r>
        <w:t>60</w:t>
      </w:r>
      <w:r>
        <w:t>分以下为</w:t>
      </w:r>
      <w:r>
        <w:t>“</w:t>
      </w:r>
      <w:r>
        <w:t>不及格</w:t>
      </w:r>
      <w:r>
        <w:t>”</w:t>
      </w:r>
      <w:r>
        <w:t>。</w:t>
      </w:r>
      <w:r>
        <w:rPr>
          <w:rFonts w:hint="eastAsia"/>
          <w:spacing w:val="-2"/>
          <w:szCs w:val="30"/>
        </w:rPr>
        <w:t>从项目决策、项目过程、项目产出、项目绩效等方面总体评价，实得</w:t>
      </w:r>
      <w:r>
        <w:rPr>
          <w:rFonts w:hint="eastAsia"/>
          <w:spacing w:val="-2"/>
          <w:szCs w:val="30"/>
        </w:rPr>
        <w:t>78.72</w:t>
      </w:r>
      <w:r>
        <w:rPr>
          <w:rFonts w:hint="eastAsia"/>
          <w:spacing w:val="-2"/>
          <w:szCs w:val="30"/>
        </w:rPr>
        <w:t>分，被评为“及格”等级（详见附件）</w:t>
      </w:r>
    </w:p>
    <w:p w:rsidR="00225223" w:rsidRDefault="00225223" w:rsidP="00225223">
      <w:pPr>
        <w:pStyle w:val="1"/>
        <w:ind w:leftChars="200" w:left="600" w:firstLine="643"/>
      </w:pPr>
      <w:r>
        <w:rPr>
          <w:rFonts w:hint="eastAsia"/>
        </w:rPr>
        <w:t>六、存在问题及建议</w:t>
      </w:r>
    </w:p>
    <w:p w:rsidR="00225223" w:rsidRDefault="00225223" w:rsidP="00225223">
      <w:pPr>
        <w:pStyle w:val="2"/>
        <w:numPr>
          <w:ilvl w:val="0"/>
          <w:numId w:val="5"/>
        </w:numPr>
        <w:ind w:firstLine="643"/>
      </w:pPr>
      <w:r>
        <w:rPr>
          <w:rFonts w:hint="eastAsia"/>
        </w:rPr>
        <w:t>存在的问题</w:t>
      </w:r>
    </w:p>
    <w:p w:rsidR="00225223" w:rsidRDefault="00225223" w:rsidP="00225223">
      <w:pPr>
        <w:pStyle w:val="a0"/>
        <w:ind w:firstLine="594"/>
        <w:rPr>
          <w:b/>
          <w:bCs/>
          <w:spacing w:val="-2"/>
          <w:szCs w:val="30"/>
        </w:rPr>
      </w:pPr>
      <w:r>
        <w:rPr>
          <w:rFonts w:hint="eastAsia"/>
          <w:b/>
          <w:bCs/>
          <w:spacing w:val="-2"/>
          <w:szCs w:val="30"/>
        </w:rPr>
        <w:t>1</w:t>
      </w:r>
      <w:r>
        <w:rPr>
          <w:rFonts w:hint="eastAsia"/>
          <w:b/>
          <w:bCs/>
          <w:spacing w:val="-2"/>
          <w:szCs w:val="30"/>
        </w:rPr>
        <w:t>、绩效目标设置方面</w:t>
      </w:r>
    </w:p>
    <w:p w:rsidR="00225223" w:rsidRDefault="00225223" w:rsidP="00225223">
      <w:pPr>
        <w:pStyle w:val="a0"/>
        <w:ind w:firstLine="602"/>
        <w:rPr>
          <w:rFonts w:ascii="Times New Roman Regular" w:hAnsi="Times New Roman Regular" w:cs="Times New Roman Regular" w:hint="eastAsia"/>
          <w:spacing w:val="-2"/>
          <w:szCs w:val="30"/>
        </w:rPr>
      </w:pPr>
      <w:r>
        <w:rPr>
          <w:rFonts w:ascii="Times New Roman Regular" w:hAnsi="Times New Roman Regular" w:cs="Times New Roman Regular"/>
          <w:b/>
          <w:bCs/>
        </w:rPr>
        <w:t>一是经济效益指标设置欠规范。</w:t>
      </w:r>
      <w:r>
        <w:rPr>
          <w:rFonts w:ascii="Times New Roman Regular" w:hAnsi="Times New Roman Regular" w:cs="Times New Roman Regular"/>
        </w:rPr>
        <w:t>根据单位提供的绩效目标申报表，其经济效益指标设置为</w:t>
      </w:r>
      <w:r>
        <w:rPr>
          <w:rFonts w:ascii="Times New Roman Regular" w:hAnsi="Times New Roman Regular" w:cs="Times New Roman Regular"/>
        </w:rPr>
        <w:t>“</w:t>
      </w:r>
      <w:r>
        <w:rPr>
          <w:rFonts w:ascii="Times New Roman Regular" w:hAnsi="Times New Roman Regular" w:cs="Times New Roman Regular"/>
        </w:rPr>
        <w:t>带动增加贫困人口全年总收入</w:t>
      </w:r>
      <w:r>
        <w:rPr>
          <w:rFonts w:ascii="Times New Roman Regular" w:hAnsi="Times New Roman Regular" w:cs="Times New Roman Regular"/>
        </w:rPr>
        <w:t>10</w:t>
      </w:r>
      <w:r>
        <w:rPr>
          <w:rFonts w:ascii="Times New Roman Regular" w:hAnsi="Times New Roman Regular" w:cs="Times New Roman Regular"/>
        </w:rPr>
        <w:t>万元</w:t>
      </w:r>
      <w:r>
        <w:rPr>
          <w:rFonts w:ascii="Times New Roman Regular" w:hAnsi="Times New Roman Regular" w:cs="Times New Roman Regular"/>
        </w:rPr>
        <w:t>”</w:t>
      </w:r>
      <w:r>
        <w:rPr>
          <w:rFonts w:ascii="Times New Roman Regular" w:hAnsi="Times New Roman Regular" w:cs="Times New Roman Regular"/>
        </w:rPr>
        <w:t>，而实际情况为</w:t>
      </w:r>
      <w:r>
        <w:rPr>
          <w:rFonts w:ascii="Times New Roman Regular" w:hAnsi="Times New Roman Regular" w:cs="Times New Roman Regular"/>
        </w:rPr>
        <w:t>4</w:t>
      </w:r>
      <w:r>
        <w:rPr>
          <w:rFonts w:ascii="Times New Roman Regular" w:hAnsi="Times New Roman Regular" w:cs="Times New Roman Regular"/>
        </w:rPr>
        <w:t>个村集体通过入股委托项目实施单位管</w:t>
      </w:r>
      <w:r>
        <w:rPr>
          <w:rFonts w:ascii="Times New Roman Regular" w:hAnsi="Times New Roman Regular" w:cs="Times New Roman Regular"/>
        </w:rPr>
        <w:lastRenderedPageBreak/>
        <w:t>理，项目实施单位前五年按</w:t>
      </w:r>
      <w:r>
        <w:rPr>
          <w:rFonts w:ascii="Times New Roman Regular" w:hAnsi="Times New Roman Regular" w:cs="Times New Roman Regular"/>
        </w:rPr>
        <w:t>10%</w:t>
      </w:r>
      <w:r>
        <w:rPr>
          <w:rFonts w:ascii="Times New Roman Regular" w:hAnsi="Times New Roman Regular" w:cs="Times New Roman Regular"/>
        </w:rPr>
        <w:t>的资金进行收益分红，收益分红资金</w:t>
      </w:r>
      <w:r>
        <w:rPr>
          <w:rFonts w:ascii="Times New Roman Regular" w:hAnsi="Times New Roman Regular" w:cs="Times New Roman Regular"/>
        </w:rPr>
        <w:t>70%</w:t>
      </w:r>
      <w:r>
        <w:rPr>
          <w:rFonts w:ascii="Times New Roman Regular" w:hAnsi="Times New Roman Regular" w:cs="Times New Roman Regular"/>
        </w:rPr>
        <w:t>的资金用于</w:t>
      </w:r>
      <w:r>
        <w:rPr>
          <w:rFonts w:ascii="Times New Roman Regular" w:hAnsi="Times New Roman Regular" w:cs="Times New Roman Regular"/>
          <w:spacing w:val="-2"/>
          <w:szCs w:val="30"/>
        </w:rPr>
        <w:t>作为村集体经济所有，用于公益事业，其中</w:t>
      </w:r>
      <w:r>
        <w:rPr>
          <w:rFonts w:ascii="Times New Roman Regular" w:hAnsi="Times New Roman Regular" w:cs="Times New Roman Regular"/>
          <w:spacing w:val="-2"/>
          <w:szCs w:val="30"/>
        </w:rPr>
        <w:t>30%</w:t>
      </w:r>
      <w:r>
        <w:rPr>
          <w:rFonts w:ascii="Times New Roman Regular" w:hAnsi="Times New Roman Regular" w:cs="Times New Roman Regular"/>
          <w:spacing w:val="-2"/>
          <w:szCs w:val="30"/>
        </w:rPr>
        <w:t>用于巩固脱贫攻坚成果，分配给低收入人口发展生产。应设置为</w:t>
      </w:r>
      <w:r>
        <w:rPr>
          <w:rFonts w:ascii="Times New Roman Regular" w:hAnsi="Times New Roman Regular" w:cs="Times New Roman Regular"/>
          <w:spacing w:val="-2"/>
          <w:szCs w:val="30"/>
        </w:rPr>
        <w:t>“</w:t>
      </w:r>
      <w:r>
        <w:rPr>
          <w:rFonts w:ascii="Times New Roman Regular" w:hAnsi="Times New Roman Regular" w:cs="Times New Roman Regular"/>
          <w:spacing w:val="-2"/>
          <w:szCs w:val="30"/>
        </w:rPr>
        <w:t>带动</w:t>
      </w:r>
      <w:r>
        <w:rPr>
          <w:rFonts w:ascii="Times New Roman Regular" w:hAnsi="Times New Roman Regular" w:cs="Times New Roman Regular"/>
          <w:spacing w:val="-2"/>
          <w:szCs w:val="30"/>
        </w:rPr>
        <w:t>4</w:t>
      </w:r>
      <w:r>
        <w:rPr>
          <w:rFonts w:ascii="Times New Roman Regular" w:hAnsi="Times New Roman Regular" w:cs="Times New Roman Regular"/>
          <w:spacing w:val="-2"/>
          <w:szCs w:val="30"/>
        </w:rPr>
        <w:t>个村集体经济总收入</w:t>
      </w:r>
      <w:r>
        <w:rPr>
          <w:rFonts w:ascii="Times New Roman Regular" w:hAnsi="Times New Roman Regular" w:cs="Times New Roman Regular"/>
          <w:spacing w:val="-2"/>
          <w:szCs w:val="30"/>
        </w:rPr>
        <w:t>10</w:t>
      </w:r>
      <w:r>
        <w:rPr>
          <w:rFonts w:ascii="Times New Roman Regular" w:hAnsi="Times New Roman Regular" w:cs="Times New Roman Regular"/>
          <w:spacing w:val="-2"/>
          <w:szCs w:val="30"/>
        </w:rPr>
        <w:t>万元</w:t>
      </w:r>
      <w:r>
        <w:rPr>
          <w:rFonts w:ascii="Times New Roman Regular" w:hAnsi="Times New Roman Regular" w:cs="Times New Roman Regular"/>
          <w:spacing w:val="-2"/>
          <w:szCs w:val="30"/>
        </w:rPr>
        <w:t>”</w:t>
      </w:r>
      <w:r>
        <w:rPr>
          <w:rFonts w:ascii="Times New Roman Regular" w:hAnsi="Times New Roman Regular" w:cs="Times New Roman Regular"/>
          <w:spacing w:val="-2"/>
          <w:szCs w:val="30"/>
        </w:rPr>
        <w:t>更为合理。</w:t>
      </w:r>
    </w:p>
    <w:p w:rsidR="00225223" w:rsidRDefault="00225223" w:rsidP="00225223">
      <w:pPr>
        <w:pStyle w:val="a0"/>
        <w:ind w:firstLine="594"/>
        <w:rPr>
          <w:spacing w:val="-2"/>
          <w:szCs w:val="30"/>
        </w:rPr>
      </w:pPr>
      <w:r>
        <w:rPr>
          <w:rFonts w:hint="eastAsia"/>
          <w:b/>
          <w:bCs/>
          <w:spacing w:val="-2"/>
          <w:szCs w:val="30"/>
        </w:rPr>
        <w:t>二是社会效益指标设置不合理。</w:t>
      </w:r>
      <w:r>
        <w:rPr>
          <w:rFonts w:hint="eastAsia"/>
          <w:spacing w:val="-2"/>
          <w:szCs w:val="30"/>
        </w:rPr>
        <w:t>该指标设置为“受益建档立卡贫困人口数</w:t>
      </w:r>
      <w:r>
        <w:rPr>
          <w:rFonts w:hint="eastAsia"/>
          <w:spacing w:val="-2"/>
          <w:szCs w:val="30"/>
        </w:rPr>
        <w:t>1000</w:t>
      </w:r>
      <w:r>
        <w:rPr>
          <w:rFonts w:hint="eastAsia"/>
          <w:spacing w:val="-2"/>
          <w:szCs w:val="30"/>
        </w:rPr>
        <w:t>人”，该项目委托帮扶方式给</w:t>
      </w:r>
      <w:r>
        <w:rPr>
          <w:rFonts w:hint="eastAsia"/>
          <w:spacing w:val="-2"/>
          <w:szCs w:val="30"/>
        </w:rPr>
        <w:t>4</w:t>
      </w:r>
      <w:r>
        <w:rPr>
          <w:rFonts w:hint="eastAsia"/>
          <w:spacing w:val="-2"/>
          <w:szCs w:val="30"/>
        </w:rPr>
        <w:t>个村集体经济收益分红，与</w:t>
      </w:r>
      <w:r>
        <w:rPr>
          <w:rFonts w:hint="eastAsia"/>
          <w:spacing w:val="-2"/>
          <w:szCs w:val="30"/>
        </w:rPr>
        <w:t>4</w:t>
      </w:r>
      <w:r>
        <w:rPr>
          <w:rFonts w:hint="eastAsia"/>
          <w:spacing w:val="-2"/>
          <w:szCs w:val="30"/>
        </w:rPr>
        <w:t>个村的建档立卡贫困人口数受益情况无直接关系。</w:t>
      </w:r>
    </w:p>
    <w:p w:rsidR="00225223" w:rsidRDefault="00225223" w:rsidP="00225223">
      <w:pPr>
        <w:pStyle w:val="a0"/>
        <w:ind w:firstLine="594"/>
        <w:rPr>
          <w:b/>
          <w:bCs/>
          <w:spacing w:val="-2"/>
          <w:szCs w:val="30"/>
        </w:rPr>
      </w:pPr>
      <w:r>
        <w:rPr>
          <w:rFonts w:hint="eastAsia"/>
          <w:b/>
          <w:bCs/>
          <w:spacing w:val="-2"/>
          <w:szCs w:val="30"/>
        </w:rPr>
        <w:t>2</w:t>
      </w:r>
      <w:r>
        <w:rPr>
          <w:rFonts w:hint="eastAsia"/>
          <w:b/>
          <w:bCs/>
          <w:spacing w:val="-2"/>
          <w:szCs w:val="30"/>
        </w:rPr>
        <w:t>、资金使用方面</w:t>
      </w:r>
    </w:p>
    <w:p w:rsidR="00225223" w:rsidRDefault="00225223" w:rsidP="00225223">
      <w:pPr>
        <w:pStyle w:val="a0"/>
        <w:ind w:firstLine="600"/>
      </w:pPr>
      <w:r>
        <w:rPr>
          <w:rFonts w:hint="eastAsia"/>
        </w:rPr>
        <w:t>（</w:t>
      </w:r>
      <w:r>
        <w:rPr>
          <w:rFonts w:hint="eastAsia"/>
        </w:rPr>
        <w:t>1</w:t>
      </w:r>
      <w:r>
        <w:rPr>
          <w:rFonts w:hint="eastAsia"/>
        </w:rPr>
        <w:t>）资金执行率偏低</w:t>
      </w:r>
      <w:r>
        <w:rPr>
          <w:rFonts w:hint="eastAsia"/>
          <w:spacing w:val="-2"/>
          <w:szCs w:val="30"/>
        </w:rPr>
        <w:t>，</w:t>
      </w:r>
      <w:r>
        <w:rPr>
          <w:spacing w:val="-2"/>
          <w:szCs w:val="30"/>
        </w:rPr>
        <w:t>截至</w:t>
      </w:r>
      <w:r>
        <w:rPr>
          <w:spacing w:val="-2"/>
          <w:szCs w:val="30"/>
        </w:rPr>
        <w:t>2022</w:t>
      </w:r>
      <w:r>
        <w:rPr>
          <w:spacing w:val="-2"/>
          <w:szCs w:val="30"/>
        </w:rPr>
        <w:t>年</w:t>
      </w:r>
      <w:r>
        <w:rPr>
          <w:spacing w:val="-2"/>
          <w:szCs w:val="30"/>
        </w:rPr>
        <w:t>12</w:t>
      </w:r>
      <w:r>
        <w:rPr>
          <w:spacing w:val="-2"/>
          <w:szCs w:val="30"/>
        </w:rPr>
        <w:t>月</w:t>
      </w:r>
      <w:r>
        <w:rPr>
          <w:spacing w:val="-2"/>
          <w:szCs w:val="30"/>
        </w:rPr>
        <w:t>31</w:t>
      </w:r>
      <w:r>
        <w:rPr>
          <w:spacing w:val="-2"/>
          <w:szCs w:val="30"/>
        </w:rPr>
        <w:t>日，凤凰县农业农村局猕猴桃标准化基地建设项目资金已使用</w:t>
      </w:r>
      <w:r>
        <w:rPr>
          <w:spacing w:val="-2"/>
          <w:szCs w:val="30"/>
        </w:rPr>
        <w:t>1,277,347.00</w:t>
      </w:r>
      <w:r>
        <w:rPr>
          <w:spacing w:val="-2"/>
          <w:szCs w:val="30"/>
        </w:rPr>
        <w:t>元</w:t>
      </w:r>
      <w:r>
        <w:rPr>
          <w:rFonts w:hint="eastAsia"/>
          <w:spacing w:val="-2"/>
          <w:szCs w:val="30"/>
        </w:rPr>
        <w:t>，资金执行率</w:t>
      </w:r>
      <w:r>
        <w:rPr>
          <w:rFonts w:hint="eastAsia"/>
          <w:spacing w:val="-2"/>
          <w:szCs w:val="30"/>
        </w:rPr>
        <w:t>63.87%</w:t>
      </w:r>
      <w:r>
        <w:rPr>
          <w:rFonts w:hint="eastAsia"/>
          <w:spacing w:val="-2"/>
          <w:szCs w:val="30"/>
        </w:rPr>
        <w:t>。</w:t>
      </w:r>
    </w:p>
    <w:p w:rsidR="00225223" w:rsidRDefault="00225223" w:rsidP="00225223">
      <w:pPr>
        <w:pStyle w:val="a0"/>
        <w:ind w:firstLine="600"/>
      </w:pPr>
      <w:r>
        <w:rPr>
          <w:rFonts w:hint="eastAsia"/>
        </w:rPr>
        <w:t>（</w:t>
      </w:r>
      <w:r>
        <w:rPr>
          <w:rFonts w:hint="eastAsia"/>
        </w:rPr>
        <w:t>2</w:t>
      </w:r>
      <w:r>
        <w:rPr>
          <w:rFonts w:hint="eastAsia"/>
        </w:rPr>
        <w:t>）</w:t>
      </w:r>
      <w:r>
        <w:rPr>
          <w:rFonts w:hint="eastAsia"/>
          <w:b/>
          <w:bCs/>
        </w:rPr>
        <w:t>个别村集体委托管理收益分红资金使用欠规范。</w:t>
      </w:r>
      <w:r>
        <w:rPr>
          <w:rFonts w:hint="eastAsia"/>
        </w:rPr>
        <w:t>经检查凤凰县阿拉营镇天星村</w:t>
      </w:r>
      <w:r>
        <w:rPr>
          <w:rFonts w:hint="eastAsia"/>
        </w:rPr>
        <w:t>2022</w:t>
      </w:r>
      <w:r>
        <w:rPr>
          <w:rFonts w:hint="eastAsia"/>
        </w:rPr>
        <w:t>年收益分红的使用情况，该项目资金已全部使用完，其中包含购买</w:t>
      </w:r>
      <w:r>
        <w:rPr>
          <w:rFonts w:hint="eastAsia"/>
        </w:rPr>
        <w:t>3</w:t>
      </w:r>
      <w:r>
        <w:rPr>
          <w:rFonts w:hint="eastAsia"/>
        </w:rPr>
        <w:t>台电风扇</w:t>
      </w:r>
      <w:r>
        <w:rPr>
          <w:rFonts w:hint="eastAsia"/>
        </w:rPr>
        <w:t>420</w:t>
      </w:r>
      <w:r>
        <w:rPr>
          <w:rFonts w:hint="eastAsia"/>
        </w:rPr>
        <w:t>元用于村部，不符合《凤凰县</w:t>
      </w:r>
      <w:r>
        <w:rPr>
          <w:rFonts w:hint="eastAsia"/>
        </w:rPr>
        <w:t>2021</w:t>
      </w:r>
      <w:r>
        <w:rPr>
          <w:rFonts w:hint="eastAsia"/>
        </w:rPr>
        <w:t>年省巩固拓展产业扶贫成果重点项目委托管理协议书》第三点第（五）条：“甲方管理收益其中</w:t>
      </w:r>
      <w:r>
        <w:rPr>
          <w:rFonts w:hint="eastAsia"/>
        </w:rPr>
        <w:t>70%</w:t>
      </w:r>
      <w:r>
        <w:rPr>
          <w:rFonts w:hint="eastAsia"/>
        </w:rPr>
        <w:t>作为村集体经济所有，用于公益事业，其中</w:t>
      </w:r>
      <w:r>
        <w:rPr>
          <w:rFonts w:hint="eastAsia"/>
        </w:rPr>
        <w:t>30%</w:t>
      </w:r>
      <w:r>
        <w:rPr>
          <w:rFonts w:hint="eastAsia"/>
        </w:rPr>
        <w:t>用于巩固脱贫攻坚成果，分配给低收入人口发展产业。”的规定。</w:t>
      </w:r>
    </w:p>
    <w:p w:rsidR="00225223" w:rsidRDefault="00225223" w:rsidP="00225223">
      <w:pPr>
        <w:pStyle w:val="a0"/>
        <w:ind w:firstLine="594"/>
        <w:rPr>
          <w:b/>
          <w:bCs/>
          <w:spacing w:val="-2"/>
          <w:szCs w:val="30"/>
        </w:rPr>
      </w:pPr>
      <w:r>
        <w:rPr>
          <w:rFonts w:hint="eastAsia"/>
          <w:b/>
          <w:bCs/>
          <w:spacing w:val="-2"/>
          <w:szCs w:val="30"/>
        </w:rPr>
        <w:t>3</w:t>
      </w:r>
      <w:r>
        <w:rPr>
          <w:rFonts w:hint="eastAsia"/>
          <w:b/>
          <w:bCs/>
          <w:spacing w:val="-2"/>
          <w:szCs w:val="30"/>
        </w:rPr>
        <w:t>、项目实施程序方面</w:t>
      </w:r>
    </w:p>
    <w:p w:rsidR="00225223" w:rsidRDefault="00225223" w:rsidP="00225223">
      <w:pPr>
        <w:pStyle w:val="a0"/>
        <w:ind w:firstLine="594"/>
        <w:rPr>
          <w:rFonts w:ascii="Times New Roman Regular" w:hAnsi="Times New Roman Regular" w:cs="Times New Roman Regular" w:hint="eastAsia"/>
          <w:spacing w:val="-2"/>
          <w:szCs w:val="30"/>
        </w:rPr>
      </w:pPr>
      <w:r>
        <w:rPr>
          <w:rFonts w:hint="eastAsia"/>
          <w:b/>
          <w:bCs/>
          <w:spacing w:val="-2"/>
          <w:szCs w:val="30"/>
        </w:rPr>
        <w:t>（</w:t>
      </w:r>
      <w:r>
        <w:rPr>
          <w:rFonts w:hint="eastAsia"/>
          <w:b/>
          <w:bCs/>
          <w:spacing w:val="-2"/>
          <w:szCs w:val="30"/>
        </w:rPr>
        <w:t>1</w:t>
      </w:r>
      <w:r>
        <w:rPr>
          <w:rFonts w:hint="eastAsia"/>
          <w:b/>
          <w:bCs/>
          <w:spacing w:val="-2"/>
          <w:szCs w:val="30"/>
        </w:rPr>
        <w:t>）</w:t>
      </w:r>
      <w:r>
        <w:rPr>
          <w:rFonts w:hint="eastAsia"/>
          <w:b/>
          <w:bCs/>
        </w:rPr>
        <w:t>单位未制定专项资金管理办法。</w:t>
      </w:r>
      <w:r>
        <w:rPr>
          <w:rFonts w:hint="eastAsia"/>
        </w:rPr>
        <w:t>单位</w:t>
      </w:r>
      <w:r>
        <w:rPr>
          <w:rFonts w:ascii="Times New Roman Regular" w:hAnsi="Times New Roman Regular" w:cs="Times New Roman Regular"/>
          <w:spacing w:val="-2"/>
          <w:szCs w:val="30"/>
        </w:rPr>
        <w:t>未</w:t>
      </w:r>
      <w:r>
        <w:rPr>
          <w:rFonts w:ascii="Times New Roman Regular" w:hAnsi="Times New Roman Regular" w:cs="Times New Roman Regular" w:hint="eastAsia"/>
          <w:spacing w:val="-2"/>
          <w:szCs w:val="30"/>
        </w:rPr>
        <w:t>结合单位实际情况</w:t>
      </w:r>
      <w:r>
        <w:rPr>
          <w:rFonts w:ascii="Times New Roman Regular" w:hAnsi="Times New Roman Regular" w:cs="Times New Roman Regular"/>
          <w:spacing w:val="-2"/>
          <w:szCs w:val="30"/>
        </w:rPr>
        <w:t>针对财政衔接推进乡村振兴补助资金和统筹整合使用财政涉</w:t>
      </w:r>
      <w:r>
        <w:rPr>
          <w:rFonts w:ascii="Times New Roman Regular" w:hAnsi="Times New Roman Regular" w:cs="Times New Roman Regular"/>
          <w:spacing w:val="-2"/>
          <w:szCs w:val="30"/>
        </w:rPr>
        <w:lastRenderedPageBreak/>
        <w:t>农资金项目制定相关的专项资金管理办法，参照《凤凰县统筹整合使用财政涉农资金管理办法》</w:t>
      </w:r>
      <w:r>
        <w:rPr>
          <w:rFonts w:ascii="Times New Roman Regular" w:hAnsi="Times New Roman Regular" w:cs="Times New Roman Regular" w:hint="eastAsia"/>
          <w:spacing w:val="-2"/>
          <w:szCs w:val="30"/>
        </w:rPr>
        <w:t>对项目资金进行管理</w:t>
      </w:r>
      <w:r>
        <w:rPr>
          <w:rFonts w:ascii="Times New Roman Regular" w:hAnsi="Times New Roman Regular" w:cs="Times New Roman Regular"/>
          <w:spacing w:val="-2"/>
          <w:szCs w:val="30"/>
        </w:rPr>
        <w:t>，</w:t>
      </w:r>
      <w:r>
        <w:rPr>
          <w:rFonts w:ascii="Times New Roman Regular" w:hAnsi="Times New Roman Regular" w:cs="Times New Roman Regular" w:hint="eastAsia"/>
          <w:spacing w:val="-2"/>
          <w:szCs w:val="30"/>
        </w:rPr>
        <w:t>缺乏资金管理制度将导致项目单位在管理专项资金时缺乏针对性，监管相对薄弱，使得专项资金全过程预算绩效管理不到位。</w:t>
      </w:r>
    </w:p>
    <w:p w:rsidR="00225223" w:rsidRDefault="00225223" w:rsidP="00225223">
      <w:pPr>
        <w:pStyle w:val="a0"/>
        <w:ind w:firstLine="602"/>
        <w:rPr>
          <w:spacing w:val="-2"/>
          <w:szCs w:val="30"/>
        </w:rPr>
      </w:pPr>
      <w:r>
        <w:rPr>
          <w:rFonts w:hint="eastAsia"/>
          <w:b/>
          <w:bCs/>
        </w:rPr>
        <w:t>（</w:t>
      </w:r>
      <w:r>
        <w:rPr>
          <w:rFonts w:hint="eastAsia"/>
          <w:b/>
          <w:bCs/>
        </w:rPr>
        <w:t>2</w:t>
      </w:r>
      <w:r>
        <w:rPr>
          <w:rFonts w:hint="eastAsia"/>
          <w:b/>
          <w:bCs/>
        </w:rPr>
        <w:t>）</w:t>
      </w:r>
      <w:r>
        <w:rPr>
          <w:rFonts w:hint="eastAsia"/>
          <w:b/>
          <w:bCs/>
          <w:spacing w:val="-2"/>
          <w:szCs w:val="30"/>
        </w:rPr>
        <w:t>项目总投资调整未见相关审批手续。</w:t>
      </w:r>
      <w:r>
        <w:rPr>
          <w:rFonts w:hint="eastAsia"/>
          <w:spacing w:val="-2"/>
          <w:szCs w:val="30"/>
        </w:rPr>
        <w:t>根据《湖南省</w:t>
      </w:r>
      <w:r>
        <w:rPr>
          <w:rFonts w:hint="eastAsia"/>
          <w:spacing w:val="-2"/>
          <w:szCs w:val="30"/>
        </w:rPr>
        <w:t>2021</w:t>
      </w:r>
      <w:r>
        <w:rPr>
          <w:rFonts w:hint="eastAsia"/>
          <w:spacing w:val="-2"/>
          <w:szCs w:val="30"/>
        </w:rPr>
        <w:t>年巩固拓展产业扶贫成果重点项目资金使用方案审批表》，凤凰县猕猴桃标准化基地建设项目总计划投资</w:t>
      </w:r>
      <w:r>
        <w:rPr>
          <w:rFonts w:hint="eastAsia"/>
          <w:spacing w:val="-2"/>
          <w:szCs w:val="30"/>
        </w:rPr>
        <w:t>280</w:t>
      </w:r>
      <w:r>
        <w:rPr>
          <w:rFonts w:hint="eastAsia"/>
          <w:spacing w:val="-2"/>
          <w:szCs w:val="30"/>
        </w:rPr>
        <w:t>万元，其中省级财政资金</w:t>
      </w:r>
      <w:r>
        <w:rPr>
          <w:rFonts w:hint="eastAsia"/>
          <w:spacing w:val="-2"/>
          <w:szCs w:val="30"/>
        </w:rPr>
        <w:t>200</w:t>
      </w:r>
      <w:r>
        <w:rPr>
          <w:rFonts w:hint="eastAsia"/>
          <w:spacing w:val="-2"/>
          <w:szCs w:val="30"/>
        </w:rPr>
        <w:t>万元，自筹资金</w:t>
      </w:r>
      <w:r>
        <w:rPr>
          <w:rFonts w:hint="eastAsia"/>
          <w:spacing w:val="-2"/>
          <w:szCs w:val="30"/>
        </w:rPr>
        <w:t>80</w:t>
      </w:r>
      <w:r>
        <w:rPr>
          <w:rFonts w:hint="eastAsia"/>
          <w:spacing w:val="-2"/>
          <w:szCs w:val="30"/>
        </w:rPr>
        <w:t>万元，截至目前，该项目共计投资</w:t>
      </w:r>
      <w:r>
        <w:rPr>
          <w:rFonts w:hint="eastAsia"/>
          <w:spacing w:val="-2"/>
          <w:szCs w:val="30"/>
        </w:rPr>
        <w:t>301</w:t>
      </w:r>
      <w:r>
        <w:rPr>
          <w:rFonts w:hint="eastAsia"/>
          <w:spacing w:val="-2"/>
          <w:szCs w:val="30"/>
        </w:rPr>
        <w:t>万元，其中财政资金</w:t>
      </w:r>
      <w:r>
        <w:rPr>
          <w:rFonts w:hint="eastAsia"/>
          <w:spacing w:val="-2"/>
          <w:szCs w:val="30"/>
        </w:rPr>
        <w:t>200</w:t>
      </w:r>
      <w:r>
        <w:rPr>
          <w:rFonts w:hint="eastAsia"/>
          <w:spacing w:val="-2"/>
          <w:szCs w:val="30"/>
        </w:rPr>
        <w:t>万元，自筹资金</w:t>
      </w:r>
      <w:r>
        <w:rPr>
          <w:rFonts w:hint="eastAsia"/>
          <w:spacing w:val="-2"/>
          <w:szCs w:val="30"/>
        </w:rPr>
        <w:t>101</w:t>
      </w:r>
      <w:r>
        <w:rPr>
          <w:rFonts w:hint="eastAsia"/>
          <w:spacing w:val="-2"/>
          <w:szCs w:val="30"/>
        </w:rPr>
        <w:t>万元，追加自筹资金投资</w:t>
      </w:r>
      <w:r>
        <w:rPr>
          <w:rFonts w:hint="eastAsia"/>
          <w:spacing w:val="-2"/>
          <w:szCs w:val="30"/>
        </w:rPr>
        <w:t>21</w:t>
      </w:r>
      <w:r>
        <w:rPr>
          <w:rFonts w:hint="eastAsia"/>
          <w:spacing w:val="-2"/>
          <w:szCs w:val="30"/>
        </w:rPr>
        <w:t>万元，追加投资比例</w:t>
      </w:r>
      <w:r>
        <w:rPr>
          <w:rFonts w:hint="eastAsia"/>
          <w:spacing w:val="-2"/>
          <w:szCs w:val="30"/>
        </w:rPr>
        <w:t>7.5%</w:t>
      </w:r>
      <w:r>
        <w:rPr>
          <w:rFonts w:hint="eastAsia"/>
          <w:spacing w:val="-2"/>
          <w:szCs w:val="30"/>
        </w:rPr>
        <w:t>。</w:t>
      </w:r>
    </w:p>
    <w:p w:rsidR="00225223" w:rsidRDefault="00225223" w:rsidP="00225223">
      <w:pPr>
        <w:pStyle w:val="a0"/>
        <w:ind w:firstLine="600"/>
      </w:pPr>
      <w:r>
        <w:t>不符合湖南省农业农村厅</w:t>
      </w:r>
      <w:r>
        <w:t xml:space="preserve"> </w:t>
      </w:r>
      <w:r>
        <w:t>湖南省乡村振兴局《关于做好</w:t>
      </w:r>
      <w:r>
        <w:t>2021</w:t>
      </w:r>
      <w:r>
        <w:t>年省巩固拓展产业扶贫成果重点项目工作的通知》（湘农联〔</w:t>
      </w:r>
      <w:r>
        <w:t>2021</w:t>
      </w:r>
      <w:r>
        <w:t>〕</w:t>
      </w:r>
      <w:r>
        <w:t>84</w:t>
      </w:r>
      <w:r>
        <w:t>号）第四点第</w:t>
      </w:r>
      <w:r>
        <w:t>1</w:t>
      </w:r>
      <w:r>
        <w:t>条：</w:t>
      </w:r>
      <w:r>
        <w:t>“</w:t>
      </w:r>
      <w:r>
        <w:t>严格执行项目计划。项目申报单位要按照备案的建设地点、建设内容、建设规模、建设标准等组织实施。如确需调整的，调整投资规模（含村集体入股和自筹资金，以下同）在项目总投资</w:t>
      </w:r>
      <w:r>
        <w:t>10%</w:t>
      </w:r>
      <w:r>
        <w:t>以内（含</w:t>
      </w:r>
      <w:r>
        <w:t>10%</w:t>
      </w:r>
      <w:r>
        <w:t>）的，由项目实施单位说明理由，制定调整方案，可自行调整，报县级农业农村局、乡村振兴局备案。</w:t>
      </w:r>
      <w:r>
        <w:t>”</w:t>
      </w:r>
      <w:r>
        <w:rPr>
          <w:rFonts w:hint="eastAsia"/>
        </w:rPr>
        <w:t>的规定。</w:t>
      </w:r>
    </w:p>
    <w:p w:rsidR="00225223" w:rsidRDefault="00225223" w:rsidP="00225223">
      <w:pPr>
        <w:pStyle w:val="a0"/>
        <w:ind w:firstLine="594"/>
        <w:rPr>
          <w:b/>
          <w:bCs/>
          <w:spacing w:val="-2"/>
          <w:szCs w:val="30"/>
        </w:rPr>
      </w:pPr>
      <w:r>
        <w:rPr>
          <w:rFonts w:hint="eastAsia"/>
          <w:b/>
          <w:bCs/>
          <w:spacing w:val="-2"/>
          <w:szCs w:val="30"/>
        </w:rPr>
        <w:t>4</w:t>
      </w:r>
      <w:r>
        <w:rPr>
          <w:rFonts w:hint="eastAsia"/>
          <w:b/>
          <w:bCs/>
          <w:spacing w:val="-2"/>
          <w:szCs w:val="30"/>
        </w:rPr>
        <w:t>、项目产出效益方面</w:t>
      </w:r>
    </w:p>
    <w:p w:rsidR="00225223" w:rsidRDefault="00225223" w:rsidP="00225223">
      <w:pPr>
        <w:pStyle w:val="a0"/>
        <w:ind w:firstLine="602"/>
        <w:rPr>
          <w:rFonts w:ascii="Times New Roman Regular" w:hAnsi="Times New Roman Regular" w:cs="Times New Roman Regular" w:hint="eastAsia"/>
          <w:spacing w:val="-2"/>
          <w:szCs w:val="30"/>
        </w:rPr>
      </w:pPr>
      <w:r>
        <w:rPr>
          <w:rFonts w:hint="eastAsia"/>
          <w:b/>
          <w:bCs/>
        </w:rPr>
        <w:t>（</w:t>
      </w:r>
      <w:r>
        <w:rPr>
          <w:rFonts w:hint="eastAsia"/>
          <w:b/>
          <w:bCs/>
        </w:rPr>
        <w:t>1</w:t>
      </w:r>
      <w:r>
        <w:rPr>
          <w:rFonts w:hint="eastAsia"/>
          <w:b/>
          <w:bCs/>
        </w:rPr>
        <w:t>）部分产出未达预期。</w:t>
      </w:r>
      <w:r>
        <w:rPr>
          <w:rFonts w:ascii="Times New Roman Regular" w:hAnsi="Times New Roman Regular" w:cs="Times New Roman Regular"/>
          <w:b/>
          <w:bCs/>
        </w:rPr>
        <w:t>一是</w:t>
      </w:r>
      <w:r>
        <w:rPr>
          <w:rFonts w:ascii="Times New Roman Regular" w:hAnsi="Times New Roman Regular" w:cs="Times New Roman Regular"/>
        </w:rPr>
        <w:t>“</w:t>
      </w:r>
      <w:r>
        <w:rPr>
          <w:rFonts w:ascii="Times New Roman Regular" w:hAnsi="Times New Roman Regular" w:cs="Times New Roman Regular"/>
        </w:rPr>
        <w:t>金红一号</w:t>
      </w:r>
      <w:r>
        <w:rPr>
          <w:rFonts w:ascii="Times New Roman Regular" w:hAnsi="Times New Roman Regular" w:cs="Times New Roman Regular"/>
        </w:rPr>
        <w:t>”</w:t>
      </w:r>
      <w:r>
        <w:rPr>
          <w:rFonts w:ascii="Times New Roman Regular" w:hAnsi="Times New Roman Regular" w:cs="Times New Roman Regular"/>
        </w:rPr>
        <w:t>猕猴桃种植面积未达</w:t>
      </w:r>
      <w:r>
        <w:rPr>
          <w:rFonts w:ascii="Times New Roman Regular" w:hAnsi="Times New Roman Regular" w:cs="Times New Roman Regular"/>
        </w:rPr>
        <w:t>50</w:t>
      </w:r>
      <w:r>
        <w:rPr>
          <w:rFonts w:ascii="Times New Roman Regular" w:hAnsi="Times New Roman Regular" w:cs="Times New Roman Regular"/>
        </w:rPr>
        <w:t>亩；</w:t>
      </w:r>
      <w:r>
        <w:rPr>
          <w:rFonts w:ascii="Times New Roman Regular" w:hAnsi="Times New Roman Regular" w:cs="Times New Roman Regular"/>
          <w:spacing w:val="-2"/>
          <w:szCs w:val="30"/>
        </w:rPr>
        <w:t>根据凤凰县发展和改革局《关于凤凰县猕猴桃标准</w:t>
      </w:r>
      <w:r>
        <w:rPr>
          <w:rFonts w:ascii="Times New Roman Regular" w:hAnsi="Times New Roman Regular" w:cs="Times New Roman Regular"/>
          <w:spacing w:val="-2"/>
          <w:szCs w:val="30"/>
        </w:rPr>
        <w:lastRenderedPageBreak/>
        <w:t>化基地建设项目可行性研究报告的批复》，该项目主要建设内容包括引进猕猴桃</w:t>
      </w:r>
      <w:r>
        <w:rPr>
          <w:rFonts w:ascii="Times New Roman Regular" w:hAnsi="Times New Roman Regular" w:cs="Times New Roman Regular"/>
          <w:spacing w:val="-2"/>
          <w:szCs w:val="30"/>
        </w:rPr>
        <w:t>“</w:t>
      </w:r>
      <w:r>
        <w:rPr>
          <w:rFonts w:ascii="Times New Roman Regular" w:hAnsi="Times New Roman Regular" w:cs="Times New Roman Regular"/>
          <w:spacing w:val="-2"/>
          <w:szCs w:val="30"/>
        </w:rPr>
        <w:t>金红一号</w:t>
      </w:r>
      <w:r>
        <w:rPr>
          <w:rFonts w:ascii="Times New Roman Regular" w:hAnsi="Times New Roman Regular" w:cs="Times New Roman Regular"/>
          <w:spacing w:val="-2"/>
          <w:szCs w:val="30"/>
        </w:rPr>
        <w:t>”</w:t>
      </w:r>
      <w:r>
        <w:rPr>
          <w:rFonts w:ascii="Times New Roman Regular" w:hAnsi="Times New Roman Regular" w:cs="Times New Roman Regular"/>
          <w:spacing w:val="-2"/>
          <w:szCs w:val="30"/>
        </w:rPr>
        <w:t>品种并种植猕猴桃示范基地</w:t>
      </w:r>
      <w:r>
        <w:rPr>
          <w:rFonts w:ascii="Times New Roman Regular" w:hAnsi="Times New Roman Regular" w:cs="Times New Roman Regular"/>
          <w:spacing w:val="-2"/>
          <w:szCs w:val="30"/>
        </w:rPr>
        <w:t>50</w:t>
      </w:r>
      <w:r>
        <w:rPr>
          <w:rFonts w:ascii="Times New Roman Regular" w:hAnsi="Times New Roman Regular" w:cs="Times New Roman Regular"/>
          <w:spacing w:val="-2"/>
          <w:szCs w:val="30"/>
        </w:rPr>
        <w:t>亩，搭建棚架系统和喷灌自动化系统配套设施</w:t>
      </w:r>
      <w:r>
        <w:rPr>
          <w:rFonts w:ascii="Times New Roman Regular" w:hAnsi="Times New Roman Regular" w:cs="Times New Roman Regular"/>
          <w:spacing w:val="-2"/>
          <w:szCs w:val="30"/>
        </w:rPr>
        <w:t>50</w:t>
      </w:r>
      <w:r>
        <w:rPr>
          <w:rFonts w:ascii="Times New Roman Regular" w:hAnsi="Times New Roman Regular" w:cs="Times New Roman Regular"/>
          <w:spacing w:val="-2"/>
          <w:szCs w:val="30"/>
        </w:rPr>
        <w:t>亩，实际只建设完成</w:t>
      </w:r>
      <w:r>
        <w:rPr>
          <w:rFonts w:ascii="Times New Roman Regular" w:hAnsi="Times New Roman Regular" w:cs="Times New Roman Regular"/>
          <w:spacing w:val="-2"/>
          <w:szCs w:val="30"/>
        </w:rPr>
        <w:t>40.90</w:t>
      </w:r>
      <w:r>
        <w:rPr>
          <w:rFonts w:ascii="Times New Roman Regular" w:hAnsi="Times New Roman Regular" w:cs="Times New Roman Regular"/>
          <w:spacing w:val="-2"/>
          <w:szCs w:val="30"/>
        </w:rPr>
        <w:t>亩。</w:t>
      </w:r>
      <w:r>
        <w:rPr>
          <w:rFonts w:ascii="Times New Roman Regular" w:hAnsi="Times New Roman Regular" w:cs="Times New Roman Regular"/>
          <w:b/>
          <w:bCs/>
          <w:spacing w:val="-2"/>
          <w:szCs w:val="30"/>
        </w:rPr>
        <w:t>二是</w:t>
      </w:r>
      <w:r>
        <w:rPr>
          <w:rFonts w:ascii="Times New Roman Regular" w:hAnsi="Times New Roman Regular" w:cs="Times New Roman Regular"/>
          <w:spacing w:val="-2"/>
          <w:szCs w:val="30"/>
        </w:rPr>
        <w:t>“</w:t>
      </w:r>
      <w:r>
        <w:rPr>
          <w:rFonts w:ascii="Times New Roman Regular" w:hAnsi="Times New Roman Regular" w:cs="Times New Roman Regular"/>
          <w:spacing w:val="-2"/>
          <w:szCs w:val="30"/>
        </w:rPr>
        <w:t>金红一号</w:t>
      </w:r>
      <w:r>
        <w:rPr>
          <w:rFonts w:ascii="Times New Roman Regular" w:hAnsi="Times New Roman Regular" w:cs="Times New Roman Regular"/>
          <w:spacing w:val="-2"/>
          <w:szCs w:val="30"/>
        </w:rPr>
        <w:t>”</w:t>
      </w:r>
      <w:r>
        <w:rPr>
          <w:rFonts w:ascii="Times New Roman Regular" w:hAnsi="Times New Roman Regular" w:cs="Times New Roman Regular"/>
          <w:spacing w:val="-2"/>
          <w:szCs w:val="30"/>
        </w:rPr>
        <w:t>猕猴桃成活率偏低；猕猴桃新品种</w:t>
      </w:r>
      <w:r>
        <w:rPr>
          <w:rFonts w:ascii="Times New Roman Regular" w:hAnsi="Times New Roman Regular" w:cs="Times New Roman Regular"/>
          <w:spacing w:val="-2"/>
          <w:szCs w:val="30"/>
        </w:rPr>
        <w:t>“</w:t>
      </w:r>
      <w:r>
        <w:rPr>
          <w:rFonts w:ascii="Times New Roman Regular" w:hAnsi="Times New Roman Regular" w:cs="Times New Roman Regular"/>
          <w:spacing w:val="-2"/>
          <w:szCs w:val="30"/>
        </w:rPr>
        <w:t>金红一号</w:t>
      </w:r>
      <w:r>
        <w:rPr>
          <w:rFonts w:ascii="Times New Roman Regular" w:hAnsi="Times New Roman Regular" w:cs="Times New Roman Regular"/>
          <w:spacing w:val="-2"/>
          <w:szCs w:val="30"/>
        </w:rPr>
        <w:t>”</w:t>
      </w:r>
      <w:r>
        <w:rPr>
          <w:rFonts w:ascii="Times New Roman Regular" w:hAnsi="Times New Roman Regular" w:cs="Times New Roman Regular"/>
          <w:spacing w:val="-2"/>
          <w:szCs w:val="30"/>
        </w:rPr>
        <w:t>树苗因</w:t>
      </w:r>
      <w:r>
        <w:rPr>
          <w:rFonts w:ascii="Times New Roman Regular" w:hAnsi="Times New Roman Regular" w:cs="Times New Roman Regular"/>
          <w:spacing w:val="-2"/>
          <w:szCs w:val="30"/>
        </w:rPr>
        <w:t>2022</w:t>
      </w:r>
      <w:r>
        <w:rPr>
          <w:rFonts w:ascii="Times New Roman Regular" w:hAnsi="Times New Roman Regular" w:cs="Times New Roman Regular"/>
          <w:spacing w:val="-2"/>
          <w:szCs w:val="30"/>
        </w:rPr>
        <w:t>年度遭遇长达</w:t>
      </w:r>
      <w:r>
        <w:rPr>
          <w:rFonts w:ascii="Times New Roman Regular" w:hAnsi="Times New Roman Regular" w:cs="Times New Roman Regular"/>
          <w:spacing w:val="-2"/>
          <w:szCs w:val="30"/>
        </w:rPr>
        <w:t>3</w:t>
      </w:r>
      <w:r>
        <w:rPr>
          <w:rFonts w:ascii="Times New Roman Regular" w:hAnsi="Times New Roman Regular" w:cs="Times New Roman Regular"/>
          <w:spacing w:val="-2"/>
          <w:szCs w:val="30"/>
        </w:rPr>
        <w:t>个多月的干旱，加之深翻地土壤保水能力差，去年已造成</w:t>
      </w:r>
      <w:r>
        <w:rPr>
          <w:rFonts w:ascii="Times New Roman Regular" w:hAnsi="Times New Roman Regular" w:cs="Times New Roman Regular"/>
          <w:spacing w:val="-2"/>
          <w:szCs w:val="30"/>
        </w:rPr>
        <w:t>70%</w:t>
      </w:r>
      <w:r>
        <w:rPr>
          <w:rFonts w:ascii="Times New Roman Regular" w:hAnsi="Times New Roman Regular" w:cs="Times New Roman Regular"/>
          <w:spacing w:val="-2"/>
          <w:szCs w:val="30"/>
        </w:rPr>
        <w:t>左右的苗木死亡，在今年春季补种一次，截至目前，根据现场查看以及项目负责人反馈目前树苗的成活率在</w:t>
      </w:r>
      <w:r>
        <w:rPr>
          <w:rFonts w:ascii="Times New Roman Regular" w:hAnsi="Times New Roman Regular" w:cs="Times New Roman Regular"/>
          <w:spacing w:val="-2"/>
          <w:szCs w:val="30"/>
        </w:rPr>
        <w:t>80%</w:t>
      </w:r>
      <w:r>
        <w:rPr>
          <w:rFonts w:ascii="Times New Roman Regular" w:hAnsi="Times New Roman Regular" w:cs="Times New Roman Regular"/>
          <w:spacing w:val="-2"/>
          <w:szCs w:val="30"/>
        </w:rPr>
        <w:t>左右。</w:t>
      </w:r>
    </w:p>
    <w:p w:rsidR="00225223" w:rsidRDefault="00225223" w:rsidP="00225223">
      <w:pPr>
        <w:ind w:firstLine="594"/>
        <w:rPr>
          <w:spacing w:val="-2"/>
          <w:szCs w:val="30"/>
        </w:rPr>
      </w:pPr>
      <w:r>
        <w:rPr>
          <w:rFonts w:hint="eastAsia"/>
          <w:b/>
          <w:bCs/>
          <w:spacing w:val="-2"/>
          <w:szCs w:val="30"/>
        </w:rPr>
        <w:t>（</w:t>
      </w:r>
      <w:r>
        <w:rPr>
          <w:rFonts w:hint="eastAsia"/>
          <w:b/>
          <w:bCs/>
          <w:spacing w:val="-2"/>
          <w:szCs w:val="30"/>
        </w:rPr>
        <w:t>2</w:t>
      </w:r>
      <w:r>
        <w:rPr>
          <w:rFonts w:hint="eastAsia"/>
          <w:b/>
          <w:bCs/>
          <w:spacing w:val="-2"/>
          <w:szCs w:val="30"/>
        </w:rPr>
        <w:t>）项目效益不明显。一是</w:t>
      </w:r>
      <w:r>
        <w:rPr>
          <w:rFonts w:hint="eastAsia"/>
          <w:spacing w:val="-2"/>
          <w:szCs w:val="30"/>
        </w:rPr>
        <w:t>该项目暂未产生效益，“金红一号”猕猴桃目前处于成长期，根据项目负责人反馈“金红一号”猕猴桃还需等待</w:t>
      </w:r>
      <w:r>
        <w:rPr>
          <w:rFonts w:hint="eastAsia"/>
          <w:spacing w:val="-2"/>
          <w:szCs w:val="30"/>
        </w:rPr>
        <w:t>2</w:t>
      </w:r>
      <w:r>
        <w:rPr>
          <w:rFonts w:hint="eastAsia"/>
          <w:spacing w:val="-2"/>
          <w:szCs w:val="30"/>
        </w:rPr>
        <w:t>年左右时间。</w:t>
      </w:r>
      <w:r>
        <w:rPr>
          <w:rFonts w:hint="eastAsia"/>
          <w:b/>
          <w:bCs/>
          <w:spacing w:val="-2"/>
          <w:szCs w:val="30"/>
        </w:rPr>
        <w:t>二是</w:t>
      </w:r>
      <w:r>
        <w:rPr>
          <w:rFonts w:hint="eastAsia"/>
          <w:spacing w:val="-2"/>
          <w:szCs w:val="30"/>
        </w:rPr>
        <w:t>项目实施单位扶贫效益不明显，经现场查看该项目，项目建成后由实施企业进行后续经营，企业目前仅通过收购农户绿心猕猴桃以及少部分“金红一号”猕猴桃增加贫困户收入，通过利息分红壮大村集体经济，解决贫困户务工，扶贫效益不明显。</w:t>
      </w:r>
    </w:p>
    <w:p w:rsidR="00225223" w:rsidRDefault="00225223" w:rsidP="00225223">
      <w:pPr>
        <w:pStyle w:val="2"/>
        <w:ind w:firstLine="643"/>
      </w:pPr>
      <w:r>
        <w:rPr>
          <w:rFonts w:hint="eastAsia"/>
        </w:rPr>
        <w:t>（二）相关建议</w:t>
      </w:r>
    </w:p>
    <w:p w:rsidR="00225223" w:rsidRDefault="00225223" w:rsidP="00225223">
      <w:pPr>
        <w:pStyle w:val="a0"/>
        <w:ind w:firstLine="594"/>
        <w:rPr>
          <w:b/>
          <w:bCs/>
          <w:spacing w:val="-2"/>
          <w:szCs w:val="30"/>
        </w:rPr>
      </w:pPr>
      <w:r>
        <w:rPr>
          <w:rFonts w:hint="eastAsia"/>
          <w:b/>
          <w:bCs/>
          <w:spacing w:val="-2"/>
          <w:szCs w:val="30"/>
        </w:rPr>
        <w:t>1</w:t>
      </w:r>
      <w:r>
        <w:rPr>
          <w:rFonts w:hint="eastAsia"/>
          <w:b/>
          <w:bCs/>
          <w:spacing w:val="-2"/>
          <w:szCs w:val="30"/>
        </w:rPr>
        <w:t>、</w:t>
      </w:r>
      <w:bookmarkStart w:id="12" w:name="_Toc5544"/>
      <w:bookmarkStart w:id="13" w:name="_Toc19979"/>
      <w:r>
        <w:rPr>
          <w:b/>
          <w:bCs/>
          <w:spacing w:val="-2"/>
          <w:szCs w:val="30"/>
        </w:rPr>
        <w:t>强化绩效目标设定</w:t>
      </w:r>
      <w:bookmarkEnd w:id="12"/>
      <w:bookmarkEnd w:id="13"/>
    </w:p>
    <w:p w:rsidR="00225223" w:rsidRDefault="00225223" w:rsidP="00225223">
      <w:pPr>
        <w:pStyle w:val="20"/>
        <w:ind w:firstLine="600"/>
        <w:rPr>
          <w:rFonts w:ascii="Times New Roman" w:eastAsia="仿宋"/>
        </w:rPr>
      </w:pPr>
      <w:r>
        <w:rPr>
          <w:rFonts w:ascii="Times New Roman" w:eastAsia="仿宋"/>
        </w:rPr>
        <w:t>强化目标管理，注重巩固脱贫成果绩效目标实现程度，聚焦乡村振兴战略。按照</w:t>
      </w:r>
      <w:r>
        <w:rPr>
          <w:rFonts w:ascii="Times New Roman" w:eastAsia="仿宋" w:hint="eastAsia"/>
        </w:rPr>
        <w:t>“</w:t>
      </w:r>
      <w:r>
        <w:rPr>
          <w:rFonts w:ascii="Times New Roman" w:eastAsia="仿宋"/>
        </w:rPr>
        <w:t>谁申请资金、谁设定目标</w:t>
      </w:r>
      <w:r>
        <w:rPr>
          <w:rFonts w:ascii="Times New Roman" w:eastAsia="仿宋" w:hint="eastAsia"/>
        </w:rPr>
        <w:t>”</w:t>
      </w:r>
      <w:r>
        <w:rPr>
          <w:rFonts w:ascii="Times New Roman" w:eastAsia="仿宋"/>
        </w:rPr>
        <w:t>的原则，项目主管单位和实施单位作为项目绩效设定主体，细化、量化绩效目标设定，做到指向明确、具体细化、合理可行。</w:t>
      </w:r>
    </w:p>
    <w:p w:rsidR="00225223" w:rsidRDefault="00225223" w:rsidP="00225223">
      <w:pPr>
        <w:pStyle w:val="a0"/>
        <w:ind w:firstLine="594"/>
        <w:rPr>
          <w:b/>
          <w:bCs/>
          <w:spacing w:val="-2"/>
          <w:szCs w:val="30"/>
        </w:rPr>
      </w:pPr>
      <w:r>
        <w:rPr>
          <w:rFonts w:hint="eastAsia"/>
          <w:b/>
          <w:bCs/>
          <w:spacing w:val="-2"/>
          <w:szCs w:val="30"/>
        </w:rPr>
        <w:t>2</w:t>
      </w:r>
      <w:r>
        <w:rPr>
          <w:rFonts w:hint="eastAsia"/>
          <w:b/>
          <w:bCs/>
          <w:spacing w:val="-2"/>
          <w:szCs w:val="30"/>
        </w:rPr>
        <w:t>、加强预算支出管理，提高预算资金执行率</w:t>
      </w:r>
    </w:p>
    <w:p w:rsidR="00225223" w:rsidRDefault="00225223" w:rsidP="00225223">
      <w:pPr>
        <w:pStyle w:val="20"/>
        <w:ind w:firstLine="600"/>
        <w:rPr>
          <w:rFonts w:ascii="Times New Roman" w:eastAsia="仿宋"/>
        </w:rPr>
      </w:pPr>
      <w:r>
        <w:rPr>
          <w:rFonts w:ascii="Times New Roman" w:eastAsia="仿宋" w:hint="eastAsia"/>
        </w:rPr>
        <w:lastRenderedPageBreak/>
        <w:t>一是财政部门应加强预算支出管理，及时拨付资金，同时尽可能减少资金拨付环节和资金拨付时间，业务主管部门应提高对专项资金管理重要性的认识，主动跟踪专项资金指标下达情况，按照规范标准、范围列支费用，加快资金支出进度，充分发挥资金的使用效益。</w:t>
      </w:r>
    </w:p>
    <w:p w:rsidR="00225223" w:rsidRDefault="00225223" w:rsidP="00225223">
      <w:pPr>
        <w:pStyle w:val="a0"/>
        <w:ind w:firstLine="594"/>
        <w:rPr>
          <w:b/>
          <w:bCs/>
          <w:spacing w:val="-2"/>
          <w:szCs w:val="30"/>
        </w:rPr>
      </w:pPr>
      <w:bookmarkStart w:id="14" w:name="_Toc13010"/>
      <w:bookmarkStart w:id="15" w:name="_Toc13757"/>
      <w:r>
        <w:rPr>
          <w:rFonts w:hint="eastAsia"/>
          <w:b/>
          <w:bCs/>
          <w:spacing w:val="-2"/>
          <w:szCs w:val="30"/>
        </w:rPr>
        <w:t>3</w:t>
      </w:r>
      <w:r>
        <w:rPr>
          <w:rFonts w:hint="eastAsia"/>
          <w:b/>
          <w:bCs/>
          <w:spacing w:val="-2"/>
          <w:szCs w:val="30"/>
        </w:rPr>
        <w:t>、健全内部控制管理制度，提高专项资金管理水平</w:t>
      </w:r>
    </w:p>
    <w:p w:rsidR="00225223" w:rsidRDefault="00225223" w:rsidP="00225223">
      <w:pPr>
        <w:pStyle w:val="a0"/>
        <w:ind w:firstLine="592"/>
        <w:rPr>
          <w:b/>
          <w:bCs/>
          <w:spacing w:val="-2"/>
          <w:szCs w:val="30"/>
        </w:rPr>
      </w:pPr>
      <w:r>
        <w:rPr>
          <w:rFonts w:hint="eastAsia"/>
          <w:spacing w:val="-2"/>
          <w:szCs w:val="30"/>
        </w:rPr>
        <w:t>凤凰县农业农村局应重视内部控制制度的重要性，完善单位内部专项资金管理制度，结合</w:t>
      </w:r>
      <w:r>
        <w:rPr>
          <w:rFonts w:ascii="Times New Roman Regular" w:hAnsi="Times New Roman Regular" w:cs="Times New Roman Regular"/>
          <w:spacing w:val="-2"/>
          <w:szCs w:val="30"/>
        </w:rPr>
        <w:t>《凤凰县统筹整合使用财政涉农资金管理办法》</w:t>
      </w:r>
      <w:r>
        <w:rPr>
          <w:rFonts w:hint="eastAsia"/>
          <w:spacing w:val="-2"/>
          <w:szCs w:val="30"/>
        </w:rPr>
        <w:t>，制定单位内部专项资金管理办法，为规范单位专项资金监管、遏制舞弊风险提供制度保障，提高资金的使用效率，发挥出项目资金在推动</w:t>
      </w:r>
      <w:r>
        <w:rPr>
          <w:rFonts w:ascii="Times New Roman Regular" w:hAnsi="Times New Roman Regular" w:cs="Times New Roman Regular"/>
          <w:spacing w:val="-2"/>
          <w:szCs w:val="30"/>
        </w:rPr>
        <w:t>统筹整合使用财政涉农资金</w:t>
      </w:r>
      <w:r>
        <w:rPr>
          <w:rFonts w:hint="eastAsia"/>
          <w:spacing w:val="-2"/>
          <w:szCs w:val="30"/>
        </w:rPr>
        <w:t>方面的效益。</w:t>
      </w:r>
    </w:p>
    <w:p w:rsidR="00225223" w:rsidRDefault="00225223" w:rsidP="00225223">
      <w:pPr>
        <w:pStyle w:val="a0"/>
        <w:ind w:firstLine="594"/>
        <w:rPr>
          <w:b/>
          <w:bCs/>
          <w:spacing w:val="-2"/>
          <w:szCs w:val="30"/>
        </w:rPr>
      </w:pPr>
      <w:r>
        <w:rPr>
          <w:rFonts w:hint="eastAsia"/>
          <w:b/>
          <w:bCs/>
          <w:spacing w:val="-2"/>
          <w:szCs w:val="30"/>
        </w:rPr>
        <w:t>4</w:t>
      </w:r>
      <w:r>
        <w:rPr>
          <w:rFonts w:hint="eastAsia"/>
          <w:b/>
          <w:bCs/>
          <w:spacing w:val="-2"/>
          <w:szCs w:val="30"/>
        </w:rPr>
        <w:t>、加强项目建设过程管理</w:t>
      </w:r>
      <w:bookmarkEnd w:id="14"/>
      <w:bookmarkEnd w:id="15"/>
    </w:p>
    <w:p w:rsidR="00225223" w:rsidRDefault="00225223" w:rsidP="00225223">
      <w:pPr>
        <w:ind w:firstLine="600"/>
      </w:pPr>
      <w:r>
        <w:rPr>
          <w:rFonts w:hint="eastAsia"/>
        </w:rPr>
        <w:t>严格执行项目计划，项目申报单位应按照备案的建设地点、建设内容、建设规模、建设标准等组织实施，未经政府或相关部门批准，不得擅自扩大建设规模、增加建设内容、提高建设标准，确因客观条件需变更应严格按照变更程序报原审批部门批准后方可实施。</w:t>
      </w:r>
    </w:p>
    <w:p w:rsidR="00225223" w:rsidRDefault="00225223" w:rsidP="00225223">
      <w:pPr>
        <w:pStyle w:val="a0"/>
        <w:ind w:firstLine="594"/>
        <w:rPr>
          <w:b/>
          <w:bCs/>
          <w:spacing w:val="-2"/>
          <w:szCs w:val="30"/>
        </w:rPr>
      </w:pPr>
      <w:r>
        <w:rPr>
          <w:rFonts w:hint="eastAsia"/>
          <w:b/>
          <w:bCs/>
          <w:spacing w:val="-2"/>
          <w:szCs w:val="30"/>
        </w:rPr>
        <w:t>5</w:t>
      </w:r>
      <w:r>
        <w:rPr>
          <w:rFonts w:hint="eastAsia"/>
          <w:b/>
          <w:bCs/>
          <w:spacing w:val="-2"/>
          <w:szCs w:val="30"/>
        </w:rPr>
        <w:t>、加强事中绩效监控管理，确保绩效达到预期</w:t>
      </w:r>
    </w:p>
    <w:p w:rsidR="00225223" w:rsidRDefault="00225223" w:rsidP="00225223">
      <w:pPr>
        <w:ind w:firstLine="600"/>
      </w:pPr>
      <w:r>
        <w:rPr>
          <w:rFonts w:hint="eastAsia"/>
        </w:rPr>
        <w:t>通过单位事中绩效目标监控自查和主管单位抽查相结合的方式，对于项目产出未达预期标准的项目，从经费保障、制度保障、硬件条件保障进行判断和分析，及时纠正和调整偏差，促使</w:t>
      </w:r>
      <w:r>
        <w:rPr>
          <w:rFonts w:hint="eastAsia"/>
        </w:rPr>
        <w:lastRenderedPageBreak/>
        <w:t>绩效目标达成。</w:t>
      </w:r>
    </w:p>
    <w:p w:rsidR="00225223" w:rsidRDefault="00225223" w:rsidP="00225223">
      <w:pPr>
        <w:pStyle w:val="a0"/>
        <w:ind w:firstLine="594"/>
        <w:rPr>
          <w:b/>
          <w:bCs/>
          <w:spacing w:val="-2"/>
          <w:szCs w:val="30"/>
        </w:rPr>
      </w:pPr>
      <w:r>
        <w:rPr>
          <w:rFonts w:hint="eastAsia"/>
          <w:b/>
          <w:bCs/>
          <w:spacing w:val="-2"/>
          <w:szCs w:val="30"/>
        </w:rPr>
        <w:t>6</w:t>
      </w:r>
      <w:r>
        <w:rPr>
          <w:rFonts w:hint="eastAsia"/>
          <w:b/>
          <w:bCs/>
          <w:spacing w:val="-2"/>
          <w:szCs w:val="30"/>
        </w:rPr>
        <w:t>、强化宣传引导，带动脱贫户及监测户自主发展生产</w:t>
      </w:r>
    </w:p>
    <w:p w:rsidR="00225223" w:rsidRDefault="00225223" w:rsidP="00225223">
      <w:pPr>
        <w:ind w:firstLine="600"/>
      </w:pPr>
      <w:r>
        <w:rPr>
          <w:rFonts w:hint="eastAsia"/>
        </w:rPr>
        <w:t>项目实施单位要充分宣传实施“金红一号”猕猴桃产业基地示范建设项目，对于促进种植产业升级、利用休耕土地、增加农业效益的积极意义，引导具备条件的业主明晰建设要求，并全面展现项目亮点和成效，积极营造全社会共同推进的良好氛围。</w:t>
      </w:r>
    </w:p>
    <w:p w:rsidR="00225223" w:rsidRDefault="00225223" w:rsidP="00225223">
      <w:pPr>
        <w:pStyle w:val="a0"/>
        <w:ind w:right="450" w:firstLine="600"/>
        <w:jc w:val="right"/>
        <w:rPr>
          <w:szCs w:val="30"/>
        </w:rPr>
      </w:pPr>
      <w:bookmarkStart w:id="16" w:name="_GoBack"/>
      <w:bookmarkEnd w:id="16"/>
    </w:p>
    <w:p w:rsidR="002A17E3" w:rsidRDefault="00CF2154" w:rsidP="00225223">
      <w:pPr>
        <w:ind w:firstLine="600"/>
      </w:pPr>
    </w:p>
    <w:sectPr w:rsidR="002A17E3" w:rsidSect="0001762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154" w:rsidRDefault="00CF2154" w:rsidP="00225223">
      <w:pPr>
        <w:spacing w:line="240" w:lineRule="auto"/>
        <w:ind w:firstLine="600"/>
      </w:pPr>
      <w:r>
        <w:separator/>
      </w:r>
    </w:p>
  </w:endnote>
  <w:endnote w:type="continuationSeparator" w:id="0">
    <w:p w:rsidR="00CF2154" w:rsidRDefault="00CF2154" w:rsidP="00225223">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Times New Roman 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AD" w:rsidRDefault="00CF2154" w:rsidP="00CB10AD">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25" w:rsidRDefault="00CF2154" w:rsidP="00CB10AD">
    <w:pPr>
      <w:pStyle w:val="a5"/>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filled="f" stroked="f" strokeweight=".5pt">
          <v:textbox style="mso-fit-shape-to-text:t" inset="0,0,0,0">
            <w:txbxContent>
              <w:p w:rsidR="00017625" w:rsidRDefault="00CF2154" w:rsidP="00CB10AD">
                <w:pPr>
                  <w:pStyle w:val="a5"/>
                  <w:ind w:firstLine="360"/>
                </w:pPr>
                <w:r>
                  <w:fldChar w:fldCharType="begin"/>
                </w:r>
                <w:r>
                  <w:instrText xml:space="preserve"> PAGE  \* MERGEFORMAT </w:instrText>
                </w:r>
                <w:r>
                  <w:fldChar w:fldCharType="separate"/>
                </w:r>
                <w:r w:rsidR="00C4317F">
                  <w:rPr>
                    <w:noProof/>
                  </w:rPr>
                  <w:t>16</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25" w:rsidRDefault="00CF2154" w:rsidP="00CB10AD">
    <w:pPr>
      <w:pStyle w:val="a5"/>
      <w:ind w:firstLine="360"/>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filled="f" stroked="f" strokeweight=".5pt">
          <v:textbox style="mso-fit-shape-to-text:t" inset="0,0,0,0">
            <w:txbxContent>
              <w:p w:rsidR="00017625" w:rsidRDefault="00CF2154" w:rsidP="00CB10AD">
                <w:pPr>
                  <w:pStyle w:val="a5"/>
                  <w:ind w:firstLine="360"/>
                </w:pPr>
                <w:r>
                  <w:fldChar w:fldCharType="begin"/>
                </w:r>
                <w:r>
                  <w:instrText xml:space="preserve"> PAGE  \* MERGEFORMAT </w:instrText>
                </w:r>
                <w:r>
                  <w:fldChar w:fldCharType="separate"/>
                </w:r>
                <w:r w:rsidR="00C4317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154" w:rsidRDefault="00CF2154" w:rsidP="00225223">
      <w:pPr>
        <w:spacing w:line="240" w:lineRule="auto"/>
        <w:ind w:firstLine="600"/>
      </w:pPr>
      <w:r>
        <w:separator/>
      </w:r>
    </w:p>
  </w:footnote>
  <w:footnote w:type="continuationSeparator" w:id="0">
    <w:p w:rsidR="00CF2154" w:rsidRDefault="00CF2154" w:rsidP="00225223">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0AD" w:rsidRDefault="00CF2154" w:rsidP="00CB10AD">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25" w:rsidRDefault="00CF2154" w:rsidP="00CB10AD">
    <w:pPr>
      <w:pStyle w:val="a4"/>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625" w:rsidRDefault="00CF2154">
    <w:pPr>
      <w:pStyle w:val="a4"/>
      <w:pBdr>
        <w:top w:val="none" w:sz="0" w:space="1" w:color="auto"/>
        <w:left w:val="none" w:sz="0" w:space="4" w:color="auto"/>
        <w:bottom w:val="none" w:sz="0" w:space="1" w:color="auto"/>
        <w:right w:val="none" w:sz="0" w:space="4" w:color="auto"/>
      </w:pBdr>
      <w:ind w:firstLineChars="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DC7BF"/>
    <w:multiLevelType w:val="singleLevel"/>
    <w:tmpl w:val="C1FDC7BF"/>
    <w:lvl w:ilvl="0">
      <w:start w:val="1"/>
      <w:numFmt w:val="chineseCounting"/>
      <w:suff w:val="nothing"/>
      <w:lvlText w:val="（%1）"/>
      <w:lvlJc w:val="left"/>
      <w:pPr>
        <w:ind w:left="-93"/>
      </w:pPr>
      <w:rPr>
        <w:rFonts w:hint="eastAsia"/>
      </w:rPr>
    </w:lvl>
  </w:abstractNum>
  <w:abstractNum w:abstractNumId="1">
    <w:nsid w:val="CAE46D54"/>
    <w:multiLevelType w:val="singleLevel"/>
    <w:tmpl w:val="CAE46D54"/>
    <w:lvl w:ilvl="0">
      <w:start w:val="1"/>
      <w:numFmt w:val="chineseCounting"/>
      <w:suff w:val="nothing"/>
      <w:lvlText w:val="（%1）"/>
      <w:lvlJc w:val="left"/>
      <w:rPr>
        <w:rFonts w:hint="eastAsia"/>
      </w:rPr>
    </w:lvl>
  </w:abstractNum>
  <w:abstractNum w:abstractNumId="2">
    <w:nsid w:val="EA66FE10"/>
    <w:multiLevelType w:val="singleLevel"/>
    <w:tmpl w:val="EA66FE10"/>
    <w:lvl w:ilvl="0">
      <w:start w:val="1"/>
      <w:numFmt w:val="chineseCounting"/>
      <w:suff w:val="nothing"/>
      <w:lvlText w:val="%1、"/>
      <w:lvlJc w:val="left"/>
      <w:pPr>
        <w:ind w:left="0" w:firstLine="420"/>
      </w:pPr>
      <w:rPr>
        <w:rFonts w:hint="eastAsia"/>
      </w:rPr>
    </w:lvl>
  </w:abstractNum>
  <w:abstractNum w:abstractNumId="3">
    <w:nsid w:val="EBA82EF9"/>
    <w:multiLevelType w:val="singleLevel"/>
    <w:tmpl w:val="EBA82EF9"/>
    <w:lvl w:ilvl="0">
      <w:start w:val="1"/>
      <w:numFmt w:val="chineseCounting"/>
      <w:suff w:val="nothing"/>
      <w:lvlText w:val="（%1）"/>
      <w:lvlJc w:val="left"/>
      <w:rPr>
        <w:rFonts w:hint="eastAsia"/>
      </w:rPr>
    </w:lvl>
  </w:abstractNum>
  <w:abstractNum w:abstractNumId="4">
    <w:nsid w:val="21E532C1"/>
    <w:multiLevelType w:val="singleLevel"/>
    <w:tmpl w:val="21E532C1"/>
    <w:lvl w:ilvl="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5223"/>
    <w:rsid w:val="00225223"/>
    <w:rsid w:val="00354EDB"/>
    <w:rsid w:val="00486C60"/>
    <w:rsid w:val="00B40AED"/>
    <w:rsid w:val="00C4317F"/>
    <w:rsid w:val="00CF2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25223"/>
    <w:pPr>
      <w:widowControl w:val="0"/>
      <w:spacing w:line="360" w:lineRule="auto"/>
      <w:ind w:firstLineChars="200" w:firstLine="723"/>
      <w:jc w:val="both"/>
    </w:pPr>
    <w:rPr>
      <w:rFonts w:ascii="Times New Roman" w:eastAsia="仿宋" w:hAnsi="Times New Roman" w:cs="Times New Roman"/>
      <w:sz w:val="30"/>
    </w:rPr>
  </w:style>
  <w:style w:type="paragraph" w:styleId="1">
    <w:name w:val="heading 1"/>
    <w:basedOn w:val="a"/>
    <w:next w:val="a"/>
    <w:link w:val="1Char"/>
    <w:qFormat/>
    <w:rsid w:val="00225223"/>
    <w:pPr>
      <w:keepNext/>
      <w:keepLines/>
      <w:outlineLvl w:val="0"/>
    </w:pPr>
    <w:rPr>
      <w:rFonts w:eastAsia="黑体"/>
      <w:b/>
      <w:kern w:val="44"/>
      <w:sz w:val="32"/>
    </w:rPr>
  </w:style>
  <w:style w:type="paragraph" w:styleId="2">
    <w:name w:val="heading 2"/>
    <w:basedOn w:val="a"/>
    <w:next w:val="a"/>
    <w:link w:val="2Char"/>
    <w:unhideWhenUsed/>
    <w:qFormat/>
    <w:rsid w:val="00225223"/>
    <w:pPr>
      <w:keepNext/>
      <w:keepLines/>
      <w:outlineLvl w:val="1"/>
    </w:pPr>
    <w:rPr>
      <w:rFonts w:ascii="Arial" w:eastAsia="楷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2252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225223"/>
    <w:rPr>
      <w:sz w:val="18"/>
      <w:szCs w:val="18"/>
    </w:rPr>
  </w:style>
  <w:style w:type="paragraph" w:styleId="a5">
    <w:name w:val="footer"/>
    <w:basedOn w:val="a"/>
    <w:link w:val="Char0"/>
    <w:unhideWhenUsed/>
    <w:qFormat/>
    <w:rsid w:val="00225223"/>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225223"/>
    <w:rPr>
      <w:sz w:val="18"/>
      <w:szCs w:val="18"/>
    </w:rPr>
  </w:style>
  <w:style w:type="character" w:customStyle="1" w:styleId="1Char">
    <w:name w:val="标题 1 Char"/>
    <w:basedOn w:val="a1"/>
    <w:link w:val="1"/>
    <w:qFormat/>
    <w:rsid w:val="00225223"/>
    <w:rPr>
      <w:rFonts w:ascii="Times New Roman" w:eastAsia="黑体" w:hAnsi="Times New Roman" w:cs="Times New Roman"/>
      <w:b/>
      <w:kern w:val="44"/>
      <w:sz w:val="32"/>
    </w:rPr>
  </w:style>
  <w:style w:type="character" w:customStyle="1" w:styleId="2Char">
    <w:name w:val="标题 2 Char"/>
    <w:basedOn w:val="a1"/>
    <w:link w:val="2"/>
    <w:rsid w:val="00225223"/>
    <w:rPr>
      <w:rFonts w:ascii="Arial" w:eastAsia="楷体" w:hAnsi="Arial" w:cs="Times New Roman"/>
      <w:b/>
      <w:sz w:val="32"/>
    </w:rPr>
  </w:style>
  <w:style w:type="paragraph" w:styleId="a0">
    <w:name w:val="Body Text"/>
    <w:basedOn w:val="a"/>
    <w:link w:val="Char1"/>
    <w:qFormat/>
    <w:rsid w:val="00225223"/>
    <w:pPr>
      <w:spacing w:after="120"/>
    </w:pPr>
  </w:style>
  <w:style w:type="character" w:customStyle="1" w:styleId="Char1">
    <w:name w:val="正文文本 Char"/>
    <w:basedOn w:val="a1"/>
    <w:link w:val="a0"/>
    <w:qFormat/>
    <w:rsid w:val="00225223"/>
    <w:rPr>
      <w:rFonts w:ascii="Times New Roman" w:eastAsia="仿宋" w:hAnsi="Times New Roman" w:cs="Times New Roman"/>
      <w:sz w:val="30"/>
    </w:rPr>
  </w:style>
  <w:style w:type="paragraph" w:styleId="20">
    <w:name w:val="Body Text Indent 2"/>
    <w:basedOn w:val="a"/>
    <w:next w:val="a"/>
    <w:link w:val="2Char0"/>
    <w:qFormat/>
    <w:rsid w:val="00225223"/>
    <w:pPr>
      <w:spacing w:line="600" w:lineRule="exact"/>
      <w:ind w:firstLine="601"/>
    </w:pPr>
    <w:rPr>
      <w:rFonts w:ascii="仿宋_GB2312" w:eastAsia="仿宋_GB2312"/>
      <w:szCs w:val="30"/>
    </w:rPr>
  </w:style>
  <w:style w:type="character" w:customStyle="1" w:styleId="2Char0">
    <w:name w:val="正文文本缩进 2 Char"/>
    <w:basedOn w:val="a1"/>
    <w:link w:val="20"/>
    <w:rsid w:val="00225223"/>
    <w:rPr>
      <w:rFonts w:ascii="仿宋_GB2312" w:eastAsia="仿宋_GB2312" w:hAnsi="Times New Roman" w:cs="Times New Roman"/>
      <w:sz w:val="30"/>
      <w:szCs w:val="30"/>
    </w:rPr>
  </w:style>
  <w:style w:type="character" w:customStyle="1" w:styleId="font21">
    <w:name w:val="font21"/>
    <w:basedOn w:val="a1"/>
    <w:qFormat/>
    <w:rsid w:val="00225223"/>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1288</Words>
  <Characters>7345</Characters>
  <Application>Microsoft Office Word</Application>
  <DocSecurity>0</DocSecurity>
  <Lines>61</Lines>
  <Paragraphs>17</Paragraphs>
  <ScaleCrop>false</ScaleCrop>
  <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2023-11-15T01:09:00Z</dcterms:created>
  <dcterms:modified xsi:type="dcterms:W3CDTF">2023-11-15T01:10:00Z</dcterms:modified>
</cp:coreProperties>
</file>