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  <w:lang w:eastAsia="zh-CN"/>
        </w:rPr>
        <w:t>凤凰县</w:t>
      </w:r>
      <w:r>
        <w:rPr>
          <w:rFonts w:hint="eastAsia"/>
          <w:sz w:val="32"/>
          <w:szCs w:val="40"/>
        </w:rPr>
        <w:t>应急管理局重大行政执法决定法制审核目录清单</w:t>
      </w:r>
    </w:p>
    <w:bookmarkEnd w:id="0"/>
    <w:p>
      <w:pPr>
        <w:rPr>
          <w:rFonts w:hint="eastAsia"/>
        </w:rPr>
      </w:pPr>
    </w:p>
    <w:tbl>
      <w:tblPr>
        <w:tblStyle w:val="4"/>
        <w:tblW w:w="1396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52"/>
        <w:gridCol w:w="2661"/>
        <w:gridCol w:w="2867"/>
        <w:gridCol w:w="3511"/>
        <w:gridCol w:w="34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执法项目大类</w:t>
            </w:r>
          </w:p>
        </w:tc>
        <w:tc>
          <w:tcPr>
            <w:tcW w:w="2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具体执法决定项目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依据</w:t>
            </w:r>
          </w:p>
        </w:tc>
        <w:tc>
          <w:tcPr>
            <w:tcW w:w="3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应提交的审核资料</w:t>
            </w:r>
          </w:p>
        </w:tc>
        <w:tc>
          <w:tcPr>
            <w:tcW w:w="3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审核重点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项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b w:val="0"/>
                <w:i w:val="0"/>
                <w:sz w:val="42"/>
                <w:szCs w:val="4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涉及重大公共利益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可能造成重大社会影响或引发社会风险的行政许可决定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《中华人民共和国行政许可法》第二十八、六十二条、六十八条、六十九条。</w:t>
            </w:r>
          </w:p>
        </w:tc>
        <w:tc>
          <w:tcPr>
            <w:tcW w:w="35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拟作出的重大执法决定的情况说明及意见；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相关的证据材料；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经过听证的，应当提交听证笔录；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经过评估、鉴定的，应当提交评估、鉴定报告；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许可承办部门及主管领导意见；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《重大行政执法决定法制审核申请表》等材料。</w:t>
            </w:r>
          </w:p>
        </w:tc>
        <w:tc>
          <w:tcPr>
            <w:tcW w:w="34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主体是否适格；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程序是否合法；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其他依法应当审核的事项。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b w:val="0"/>
                <w:i w:val="0"/>
                <w:sz w:val="42"/>
                <w:szCs w:val="4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经过听证程序作出的行政许可决定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《中华人民共和国行政许可法》第四十六条。</w:t>
            </w:r>
          </w:p>
        </w:tc>
        <w:tc>
          <w:tcPr>
            <w:tcW w:w="3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撤销行政许可决定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《中华人民共和国行政许可法》第六十九条；《中华人民共和国安全生产法》第六十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条。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许可承办部门对撤销许可项目审查情况说明；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许可承办部门及主管领导意见；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《重大行政执法决定法制审核申请表》等材料。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撤销行政许可决定的主要事实依据是否清楚，证据是否确凿、充分；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撤销行政许可是否对公共利益造成重大损害；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被许可人的合法权益是否受到损害；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其他依法应当审核的事项。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项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罚款或者没收违法所得、没收非法财物，对公民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万元以上，对法人或其他组织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万元以上的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《中华人民共和国行政处罚法》第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五十八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第一款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、《安全生产违法行为行政处罚办法》第三十三条；《湖南省行政处罚听证程序规定》第七条。</w:t>
            </w:r>
          </w:p>
        </w:tc>
        <w:tc>
          <w:tcPr>
            <w:tcW w:w="35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现场检查记录、询问笔录等执法文书；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相关证据资料；案件调查终结报告；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拟制作的行政处罚决定类文书；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《重大行政执法决定法制审核申请表》等材料。</w:t>
            </w:r>
          </w:p>
        </w:tc>
        <w:tc>
          <w:tcPr>
            <w:tcW w:w="34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行政执法主体是否合法，行政执法人员是否具备执法资格；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当事人的基本情况是否清楚、准确；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违法事实是否清楚，证据是否确凿、充分，材料是否齐全；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适用法律、法规、规章是否准确，执行裁量基准适用是否得当；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行政执法决定是否适当；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程序是否合法，是否充分保障行政相对人权利；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是否有超越本机关职权范围或滥用职权的情形；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行政执法文书是否规范、齐备；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违法行为是否涉嫌犯罪需要移送司法机关；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其他依法应当审核的事项。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经过听证程序作出行政执法决定的</w:t>
            </w:r>
          </w:p>
        </w:tc>
        <w:tc>
          <w:tcPr>
            <w:tcW w:w="28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责令停产停业整顿的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《中华人民共和国安全生产法》第九十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条至第一百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一十四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相关条款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。</w:t>
            </w:r>
          </w:p>
        </w:tc>
        <w:tc>
          <w:tcPr>
            <w:tcW w:w="3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吊销有关资质、证照的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《中华人民共和国安全生产法》第一百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一十三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条。</w:t>
            </w:r>
          </w:p>
        </w:tc>
        <w:tc>
          <w:tcPr>
            <w:tcW w:w="3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涉及重大公共利益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以及法律法规规定应当进行法制审核的其他情形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《中华人民共和国行政处罚法》第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五十八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第一款</w:t>
            </w:r>
          </w:p>
        </w:tc>
        <w:tc>
          <w:tcPr>
            <w:tcW w:w="3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项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通知有关单位停止供电、停止供应民用爆炸物品等措施的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《中华人民共和国安全生产法》第七十条。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现场检查记录、询问笔录等执法文书；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相关证据资料；案件调查终结报告；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拟制的停止供电、停止供应民用爆炸物品类文书；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《重大行政执法决定法制审核申请表》等材料。</w:t>
            </w:r>
          </w:p>
        </w:tc>
        <w:tc>
          <w:tcPr>
            <w:tcW w:w="34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行政执法机关主体是否合法，行政执法人员是否具备执法资格；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主要事实是否清楚，证据是否确凿、充分；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适用法律、法规、规章是否准确；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是否符合采取强制措施的条件，程序是否合法，是否充分保障行政相对人权利；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是否有超越本机关职权范围或滥用职权的情形；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行政执法文书是否规范、齐备；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其他依法应当审核的事项。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涉及重大公共利益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可能造成重大社会影响或引发社会风险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的行政强制。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《中华人民共和国行政强制法》第二、三条。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现场检查记录、询问笔录等执法文书；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相关证据资料；案件调查终结报告；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拟制的行政处罚决定类文书；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《重大行政执法决定法制审核申请表》等材料。</w:t>
            </w:r>
          </w:p>
        </w:tc>
        <w:tc>
          <w:tcPr>
            <w:tcW w:w="3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法律、法规、规章规定和国家明确要求应当进行法制审核的其他情形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YjNiYWEyNTY4ZWUwMWI4ZTVjOTNjZjk1ZWI5ZDQifQ=="/>
  </w:docVars>
  <w:rsids>
    <w:rsidRoot w:val="1D61685C"/>
    <w:rsid w:val="1CB966AD"/>
    <w:rsid w:val="1D61685C"/>
    <w:rsid w:val="364E25C6"/>
    <w:rsid w:val="44C4575F"/>
    <w:rsid w:val="6CE17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1455</Words>
  <Characters>1504</Characters>
  <Lines>0</Lines>
  <Paragraphs>0</Paragraphs>
  <TotalTime>0</TotalTime>
  <ScaleCrop>false</ScaleCrop>
  <LinksUpToDate>false</LinksUpToDate>
  <CharactersWithSpaces>1511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2022-05-12T09:04:00Z</dcterms:created>
  <dc:creator>Administrator</dc:creator>
  <cp:lastModifiedBy>寒寒</cp:lastModifiedBy>
  <dcterms:modified xsi:type="dcterms:W3CDTF">2022-05-13T08:44:40Z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8944E21EB1CB463AA8701F3CFC989E3A</vt:lpwstr>
  </property>
</Properties>
</file>