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eastAsia="仿宋_GB2312"/>
          <w:sz w:val="32"/>
          <w:szCs w:val="32"/>
        </w:rPr>
      </w:pPr>
    </w:p>
    <w:p>
      <w:pPr>
        <w:ind w:firstLine="880" w:firstLineChars="200"/>
        <w:jc w:val="center"/>
        <w:rPr>
          <w:rFonts w:ascii="仿宋_GB2312" w:eastAsia="仿宋_GB2312"/>
          <w:sz w:val="44"/>
          <w:szCs w:val="44"/>
        </w:rPr>
      </w:pPr>
      <w:r>
        <w:rPr>
          <w:rFonts w:hint="eastAsia" w:ascii="仿宋_GB2312" w:eastAsia="仿宋_GB2312"/>
          <w:sz w:val="44"/>
          <w:szCs w:val="44"/>
        </w:rPr>
        <w:t>凤凰县2023年财政预算相关说明</w:t>
      </w:r>
    </w:p>
    <w:p>
      <w:pPr>
        <w:ind w:firstLine="640" w:firstLineChars="200"/>
        <w:rPr>
          <w:rFonts w:ascii="仿宋_GB2312" w:eastAsia="仿宋_GB2312"/>
          <w:sz w:val="32"/>
          <w:szCs w:val="32"/>
        </w:rPr>
      </w:pPr>
    </w:p>
    <w:p>
      <w:pPr>
        <w:widowControl/>
        <w:ind w:firstLine="643" w:firstLineChars="200"/>
        <w:jc w:val="left"/>
        <w:rPr>
          <w:rFonts w:ascii="仿宋_GB2312" w:eastAsia="仿宋_GB2312"/>
          <w:b/>
          <w:bCs/>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eastAsia="仿宋_GB2312"/>
          <w:bCs/>
          <w:kern w:val="0"/>
          <w:sz w:val="32"/>
          <w:szCs w:val="32"/>
        </w:rPr>
      </w:pPr>
      <w:r>
        <w:rPr>
          <w:rFonts w:hint="eastAsia" w:ascii="仿宋_GB2312" w:eastAsia="仿宋_GB2312"/>
          <w:bCs/>
          <w:kern w:val="0"/>
          <w:sz w:val="32"/>
          <w:szCs w:val="32"/>
        </w:rPr>
        <w:t>一、税收返还和转移支付情况说明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（一）关于对下税收返还和转移支付预算情况，因我县乡镇人民政府没有作为一级政府独立编制政府预算，而是作为我县的一个预算单位编制部门预算，因此我县没有向下转移支付资金。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二、举借政府债务情况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sz w:val="32"/>
          <w:szCs w:val="32"/>
        </w:rPr>
        <w:t>（一）地方政府债务限额余额情况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根据《预算法》、《国务院关于加强地方政府债务管理的意见》和财政部关于地方政府债务限额的相关规定，地方政府新增债务限额需经省政府批准后，下达地方财政预算。根据新增债务限额选择拟安排项目申请发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2023年，我县地方政府债务总限额</w:t>
      </w:r>
      <w:r>
        <w:rPr>
          <w:rFonts w:hint="eastAsia" w:ascii="仿宋_GB2312" w:eastAsia="仿宋_GB2312"/>
          <w:color w:val="000000"/>
          <w:sz w:val="32"/>
          <w:szCs w:val="32"/>
          <w:lang w:val="en-US" w:eastAsia="zh-CN"/>
        </w:rPr>
        <w:t>564500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元，其中一般债务限额</w:t>
      </w:r>
      <w:r>
        <w:rPr>
          <w:rFonts w:hint="eastAsia" w:ascii="仿宋_GB2312" w:eastAsia="仿宋_GB2312"/>
          <w:color w:val="000000"/>
          <w:sz w:val="32"/>
          <w:szCs w:val="32"/>
          <w:lang w:val="en-US" w:eastAsia="zh-CN"/>
        </w:rPr>
        <w:t>340800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元，专项债务限额</w:t>
      </w:r>
      <w:r>
        <w:rPr>
          <w:rFonts w:hint="eastAsia" w:ascii="仿宋_GB2312" w:eastAsia="仿宋_GB2312"/>
          <w:color w:val="000000"/>
          <w:sz w:val="32"/>
          <w:szCs w:val="32"/>
          <w:lang w:val="en-US" w:eastAsia="zh-CN"/>
        </w:rPr>
        <w:t>223700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元。截止202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年底，地方政府债务余额</w:t>
      </w:r>
      <w:r>
        <w:rPr>
          <w:rFonts w:hint="eastAsia" w:ascii="仿宋_GB2312" w:eastAsia="仿宋_GB2312"/>
          <w:color w:val="000000"/>
          <w:sz w:val="32"/>
          <w:szCs w:val="32"/>
          <w:lang w:val="en-US" w:eastAsia="zh-CN"/>
        </w:rPr>
        <w:t>562184万</w:t>
      </w:r>
      <w:r>
        <w:rPr>
          <w:rFonts w:hint="eastAsia" w:ascii="仿宋_GB2312" w:eastAsia="仿宋_GB2312"/>
          <w:color w:val="000000"/>
          <w:sz w:val="32"/>
          <w:szCs w:val="32"/>
        </w:rPr>
        <w:t>元，其中一般债务余额</w:t>
      </w:r>
      <w:r>
        <w:rPr>
          <w:rFonts w:hint="eastAsia" w:ascii="仿宋_GB2312" w:eastAsia="仿宋_GB2312"/>
          <w:color w:val="000000"/>
          <w:sz w:val="32"/>
          <w:szCs w:val="32"/>
          <w:lang w:val="en-US" w:eastAsia="zh-CN"/>
        </w:rPr>
        <w:t>338505</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元，专项债务余额</w:t>
      </w:r>
      <w:r>
        <w:rPr>
          <w:rFonts w:hint="eastAsia" w:ascii="仿宋_GB2312" w:eastAsia="仿宋_GB2312"/>
          <w:color w:val="000000"/>
          <w:sz w:val="32"/>
          <w:szCs w:val="32"/>
          <w:lang w:val="en-US" w:eastAsia="zh-CN"/>
        </w:rPr>
        <w:t>223679</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（二）地方政府债券发行及还本付息情况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2022年，省转贷新增债务限额</w:t>
      </w:r>
      <w:r>
        <w:rPr>
          <w:rFonts w:hint="eastAsia" w:ascii="仿宋_GB2312" w:eastAsia="仿宋_GB2312"/>
          <w:color w:val="000000"/>
          <w:sz w:val="32"/>
          <w:szCs w:val="32"/>
          <w:lang w:val="en-US" w:eastAsia="zh-CN"/>
        </w:rPr>
        <w:t>48400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元，其中一般债务限额</w:t>
      </w:r>
      <w:r>
        <w:rPr>
          <w:rFonts w:hint="eastAsia" w:ascii="仿宋_GB2312" w:eastAsia="仿宋_GB2312"/>
          <w:color w:val="000000"/>
          <w:sz w:val="32"/>
          <w:szCs w:val="32"/>
          <w:lang w:val="en-US" w:eastAsia="zh-CN"/>
        </w:rPr>
        <w:t>9200万</w:t>
      </w:r>
      <w:r>
        <w:rPr>
          <w:rFonts w:hint="eastAsia" w:ascii="仿宋_GB2312" w:eastAsia="仿宋_GB2312"/>
          <w:color w:val="000000"/>
          <w:sz w:val="32"/>
          <w:szCs w:val="32"/>
        </w:rPr>
        <w:t>元，专项债务限额</w:t>
      </w:r>
      <w:r>
        <w:rPr>
          <w:rFonts w:hint="eastAsia" w:ascii="仿宋_GB2312" w:eastAsia="仿宋_GB2312"/>
          <w:color w:val="000000"/>
          <w:sz w:val="32"/>
          <w:szCs w:val="32"/>
          <w:lang w:val="en-US" w:eastAsia="zh-CN"/>
        </w:rPr>
        <w:t>39200万</w:t>
      </w:r>
      <w:r>
        <w:rPr>
          <w:rFonts w:hint="eastAsia" w:ascii="仿宋_GB2312" w:eastAsia="仿宋_GB2312"/>
          <w:color w:val="000000"/>
          <w:sz w:val="32"/>
          <w:szCs w:val="32"/>
        </w:rPr>
        <w:t>元。共发行新增债券</w:t>
      </w:r>
      <w:r>
        <w:rPr>
          <w:rFonts w:hint="eastAsia" w:ascii="仿宋_GB2312" w:eastAsia="仿宋_GB2312"/>
          <w:color w:val="000000"/>
          <w:sz w:val="32"/>
          <w:szCs w:val="32"/>
          <w:lang w:val="en-US" w:eastAsia="zh-CN"/>
        </w:rPr>
        <w:t>48135万</w:t>
      </w:r>
      <w:r>
        <w:rPr>
          <w:rFonts w:hint="eastAsia" w:ascii="仿宋_GB2312" w:eastAsia="仿宋_GB2312"/>
          <w:color w:val="000000"/>
          <w:sz w:val="32"/>
          <w:szCs w:val="32"/>
        </w:rPr>
        <w:t>元，其中发行新增一般债券</w:t>
      </w:r>
      <w:r>
        <w:rPr>
          <w:rFonts w:hint="eastAsia" w:ascii="仿宋_GB2312" w:eastAsia="仿宋_GB2312"/>
          <w:color w:val="000000"/>
          <w:sz w:val="32"/>
          <w:szCs w:val="32"/>
          <w:lang w:val="en-US" w:eastAsia="zh-CN"/>
        </w:rPr>
        <w:t>8935</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元，新增专项债券</w:t>
      </w:r>
      <w:r>
        <w:rPr>
          <w:rFonts w:hint="eastAsia" w:ascii="仿宋_GB2312" w:eastAsia="仿宋_GB2312"/>
          <w:color w:val="000000"/>
          <w:sz w:val="32"/>
          <w:szCs w:val="32"/>
          <w:lang w:val="en-US" w:eastAsia="zh-CN"/>
        </w:rPr>
        <w:t>39200万</w:t>
      </w:r>
      <w:r>
        <w:rPr>
          <w:rFonts w:hint="eastAsia" w:ascii="仿宋_GB2312" w:eastAsia="仿宋_GB2312"/>
          <w:color w:val="000000"/>
          <w:sz w:val="32"/>
          <w:szCs w:val="32"/>
        </w:rPr>
        <w:t>元，平均期限13年，平均利率3.</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年发行再融资债券</w:t>
      </w:r>
      <w:r>
        <w:rPr>
          <w:rFonts w:hint="eastAsia" w:ascii="仿宋_GB2312" w:eastAsia="仿宋_GB2312"/>
          <w:color w:val="000000"/>
          <w:sz w:val="32"/>
          <w:szCs w:val="32"/>
          <w:lang w:val="en-US" w:eastAsia="zh-CN"/>
        </w:rPr>
        <w:t>16657万</w:t>
      </w:r>
      <w:r>
        <w:rPr>
          <w:rFonts w:hint="eastAsia" w:ascii="仿宋_GB2312" w:eastAsia="仿宋_GB2312"/>
          <w:color w:val="000000"/>
          <w:sz w:val="32"/>
          <w:szCs w:val="32"/>
        </w:rPr>
        <w:t>元，发行再融资一般债券</w:t>
      </w:r>
      <w:r>
        <w:rPr>
          <w:rFonts w:hint="eastAsia" w:ascii="仿宋_GB2312" w:eastAsia="仿宋_GB2312"/>
          <w:color w:val="000000"/>
          <w:sz w:val="32"/>
          <w:szCs w:val="32"/>
          <w:lang w:val="en-US" w:eastAsia="zh-CN"/>
        </w:rPr>
        <w:t>16657万</w:t>
      </w:r>
      <w:r>
        <w:rPr>
          <w:rFonts w:hint="eastAsia" w:ascii="仿宋_GB2312" w:eastAsia="仿宋_GB2312"/>
          <w:color w:val="000000"/>
          <w:sz w:val="32"/>
          <w:szCs w:val="32"/>
        </w:rPr>
        <w:t>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2022年偿还地方政府债券本金</w:t>
      </w:r>
      <w:r>
        <w:rPr>
          <w:rFonts w:hint="eastAsia" w:ascii="仿宋_GB2312" w:eastAsia="仿宋_GB2312"/>
          <w:color w:val="000000"/>
          <w:sz w:val="32"/>
          <w:szCs w:val="32"/>
          <w:lang w:val="en-US" w:eastAsia="zh-CN"/>
        </w:rPr>
        <w:t>16664万</w:t>
      </w:r>
      <w:r>
        <w:rPr>
          <w:rFonts w:hint="eastAsia" w:ascii="仿宋_GB2312" w:eastAsia="仿宋_GB2312"/>
          <w:color w:val="000000"/>
          <w:sz w:val="32"/>
          <w:szCs w:val="32"/>
        </w:rPr>
        <w:t>元，其中一般债券本金</w:t>
      </w:r>
      <w:r>
        <w:rPr>
          <w:rFonts w:hint="eastAsia" w:ascii="仿宋_GB2312" w:eastAsia="仿宋_GB2312"/>
          <w:color w:val="000000"/>
          <w:sz w:val="32"/>
          <w:szCs w:val="32"/>
          <w:lang w:val="en-US" w:eastAsia="zh-CN"/>
        </w:rPr>
        <w:t>16664万</w:t>
      </w:r>
      <w:r>
        <w:rPr>
          <w:rFonts w:hint="eastAsia" w:ascii="仿宋_GB2312" w:eastAsia="仿宋_GB2312"/>
          <w:color w:val="000000"/>
          <w:sz w:val="32"/>
          <w:szCs w:val="32"/>
        </w:rPr>
        <w:t>元；支付地方政府债券利息</w:t>
      </w:r>
      <w:r>
        <w:rPr>
          <w:rFonts w:hint="eastAsia" w:ascii="仿宋_GB2312" w:eastAsia="仿宋_GB2312"/>
          <w:color w:val="000000"/>
          <w:sz w:val="32"/>
          <w:szCs w:val="32"/>
          <w:lang w:val="en-US" w:eastAsia="zh-CN"/>
        </w:rPr>
        <w:t>17336万</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其中一般债券利息10305万元，专项债券利息7031万元。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（三）地方政府债务还本付息情况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2023年预计偿还地方政府</w:t>
      </w:r>
      <w:r>
        <w:rPr>
          <w:rFonts w:hint="eastAsia" w:ascii="仿宋_GB2312" w:eastAsia="仿宋_GB2312"/>
          <w:color w:val="000000"/>
          <w:sz w:val="32"/>
          <w:szCs w:val="32"/>
          <w:lang w:eastAsia="zh-CN"/>
        </w:rPr>
        <w:t>债券本金</w:t>
      </w:r>
      <w:r>
        <w:rPr>
          <w:rFonts w:hint="eastAsia" w:ascii="仿宋_GB2312" w:eastAsia="仿宋_GB2312"/>
          <w:color w:val="000000"/>
          <w:sz w:val="32"/>
          <w:szCs w:val="32"/>
          <w:lang w:val="en-US" w:eastAsia="zh-CN"/>
        </w:rPr>
        <w:t>73294万元，其中偿还</w:t>
      </w:r>
      <w:r>
        <w:rPr>
          <w:rFonts w:hint="eastAsia" w:ascii="仿宋_GB2312" w:eastAsia="仿宋_GB2312"/>
          <w:color w:val="000000"/>
          <w:sz w:val="32"/>
          <w:szCs w:val="32"/>
        </w:rPr>
        <w:t>一般债券本金</w:t>
      </w:r>
      <w:r>
        <w:rPr>
          <w:rFonts w:hint="eastAsia" w:ascii="仿宋_GB2312" w:eastAsia="仿宋_GB2312"/>
          <w:color w:val="000000"/>
          <w:sz w:val="32"/>
          <w:szCs w:val="32"/>
          <w:lang w:val="en-US" w:eastAsia="zh-CN"/>
        </w:rPr>
        <w:t>25394万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，偿还专项债券本金</w:t>
      </w:r>
      <w:r>
        <w:rPr>
          <w:rFonts w:hint="eastAsia" w:ascii="仿宋_GB2312" w:eastAsia="仿宋_GB2312"/>
          <w:color w:val="000000"/>
          <w:sz w:val="32"/>
          <w:szCs w:val="32"/>
          <w:lang w:val="en-US" w:eastAsia="zh-CN"/>
        </w:rPr>
        <w:t>47900万元</w:t>
      </w:r>
      <w:r>
        <w:rPr>
          <w:rFonts w:hint="eastAsia" w:ascii="仿宋_GB2312" w:eastAsia="仿宋_GB2312"/>
          <w:color w:val="000000"/>
          <w:sz w:val="32"/>
          <w:szCs w:val="32"/>
        </w:rPr>
        <w:t>；支付地方政府债券利息18106</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元，其中一般债券利息1043</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元，专项债券利息766</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w:t>
      </w:r>
    </w:p>
    <w:p>
      <w:pPr>
        <w:keepNext w:val="0"/>
        <w:keepLines w:val="0"/>
        <w:pageBreakBefore w:val="0"/>
        <w:numPr>
          <w:ilvl w:val="0"/>
          <w:numId w:val="1"/>
        </w:numPr>
        <w:kinsoku/>
        <w:wordWrap/>
        <w:overflowPunct/>
        <w:topLinePunct w:val="0"/>
        <w:autoSpaceDE/>
        <w:autoSpaceDN/>
        <w:bidi w:val="0"/>
        <w:spacing w:line="560" w:lineRule="exact"/>
        <w:ind w:firstLine="643" w:firstLineChars="20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预算绩效管理工作开展情况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（一）2022</w:t>
      </w:r>
      <w:bookmarkStart w:id="0" w:name="_GoBack"/>
      <w:bookmarkEnd w:id="0"/>
      <w:r>
        <w:rPr>
          <w:rFonts w:hint="eastAsia" w:ascii="仿宋_GB2312" w:hAnsi="仿宋" w:eastAsia="仿宋_GB2312"/>
          <w:color w:val="000000"/>
          <w:sz w:val="32"/>
          <w:szCs w:val="32"/>
        </w:rPr>
        <w:t>年预算绩效工作开展情况</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cs="宋体"/>
          <w:b/>
          <w:sz w:val="32"/>
          <w:szCs w:val="32"/>
        </w:rPr>
        <w:t>1、</w:t>
      </w:r>
      <w:r>
        <w:rPr>
          <w:rFonts w:hint="eastAsia" w:ascii="仿宋_GB2312" w:hAnsi="仿宋" w:eastAsia="仿宋_GB2312" w:cs="宋体"/>
          <w:b/>
          <w:color w:val="000000"/>
          <w:sz w:val="32"/>
          <w:szCs w:val="32"/>
        </w:rPr>
        <w:t>加快制度建设。</w:t>
      </w:r>
      <w:r>
        <w:rPr>
          <w:rFonts w:hint="eastAsia" w:ascii="仿宋_GB2312" w:hAnsi="仿宋" w:eastAsia="仿宋_GB2312" w:cs="宋体"/>
          <w:color w:val="000000"/>
          <w:sz w:val="32"/>
          <w:szCs w:val="32"/>
        </w:rPr>
        <w:t>出台</w:t>
      </w:r>
      <w:r>
        <w:rPr>
          <w:rFonts w:hint="eastAsia" w:ascii="仿宋_GB2312" w:hAnsi="仿宋" w:eastAsia="仿宋_GB2312"/>
          <w:color w:val="000000"/>
          <w:sz w:val="32"/>
          <w:szCs w:val="32"/>
        </w:rPr>
        <w:t>《凤凰县县级预算事前绩效评估管理暂行办法》和《凤凰县县级预算部门绩效自评操作规程》</w:t>
      </w:r>
      <w:r>
        <w:rPr>
          <w:rFonts w:hint="eastAsia" w:ascii="仿宋_GB2312" w:hAnsi="仿宋" w:eastAsia="仿宋_GB2312" w:cs="宋体"/>
          <w:color w:val="000000"/>
          <w:sz w:val="32"/>
          <w:szCs w:val="32"/>
        </w:rPr>
        <w:t>等制度文件，加快构建全方位、全过程、全覆盖预算绩效管理体系</w:t>
      </w:r>
      <w:r>
        <w:rPr>
          <w:rFonts w:hint="eastAsia" w:ascii="仿宋_GB2312" w:hAnsi="仿宋" w:eastAsia="仿宋_GB2312" w:cs="宋体"/>
          <w:color w:val="000000"/>
          <w:sz w:val="32"/>
          <w:szCs w:val="32"/>
          <w:shd w:val="clear" w:color="auto" w:fill="FFFFFF"/>
        </w:rPr>
        <w:t>。</w:t>
      </w:r>
      <w:r>
        <w:rPr>
          <w:rFonts w:hint="eastAsia" w:ascii="仿宋_GB2312" w:hAnsi="仿宋" w:eastAsia="仿宋_GB2312"/>
          <w:color w:val="000000"/>
          <w:sz w:val="32"/>
          <w:szCs w:val="32"/>
        </w:rPr>
        <w:t>研究编制了《凤凰县财政涉农统筹整合资金预算绩效指标库汇编》（简称指标库）。</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宋体"/>
          <w:b/>
          <w:sz w:val="32"/>
          <w:szCs w:val="32"/>
        </w:rPr>
      </w:pPr>
      <w:r>
        <w:rPr>
          <w:rFonts w:hint="eastAsia" w:ascii="仿宋_GB2312" w:hAnsi="仿宋" w:eastAsia="仿宋_GB2312" w:cs="宋体"/>
          <w:b/>
          <w:sz w:val="32"/>
          <w:szCs w:val="32"/>
        </w:rPr>
        <w:t>2、探索事前绩效评估。</w:t>
      </w:r>
      <w:r>
        <w:rPr>
          <w:rFonts w:hint="eastAsia" w:ascii="仿宋_GB2312" w:hAnsi="仿宋" w:eastAsia="仿宋_GB2312"/>
          <w:color w:val="000000"/>
          <w:sz w:val="32"/>
          <w:szCs w:val="32"/>
        </w:rPr>
        <w:t>对拟申报政府债券需求的项目应当开展事前绩效评估，评估结果作为项目立项的必要条件。事前绩效评估未通过的项目，不予立项</w:t>
      </w:r>
      <w:r>
        <w:rPr>
          <w:rFonts w:hint="eastAsia" w:ascii="仿宋_GB2312" w:hAnsi="仿宋" w:eastAsia="仿宋_GB2312"/>
          <w:bCs/>
          <w:sz w:val="32"/>
          <w:szCs w:val="32"/>
        </w:rPr>
        <w:t>。组织相关单位对2023年政府专项债券开展事前绩效评估，</w:t>
      </w:r>
      <w:r>
        <w:rPr>
          <w:rFonts w:hint="eastAsia" w:ascii="仿宋_GB2312" w:hAnsi="仿宋" w:eastAsia="仿宋_GB2312"/>
          <w:sz w:val="32"/>
          <w:szCs w:val="32"/>
        </w:rPr>
        <w:t>通过评估的项目，编制项目事前绩效评估报告</w:t>
      </w:r>
      <w:r>
        <w:rPr>
          <w:rFonts w:hint="eastAsia" w:ascii="仿宋_GB2312" w:hAnsi="仿宋" w:eastAsia="仿宋_GB2312"/>
          <w:kern w:val="0"/>
          <w:sz w:val="32"/>
          <w:szCs w:val="32"/>
        </w:rPr>
        <w:t>报送财政部门审核，经财政部门审核通过的项目，纳入本级政府债券需求清单，</w:t>
      </w:r>
      <w:r>
        <w:rPr>
          <w:rFonts w:hint="eastAsia" w:ascii="仿宋_GB2312" w:hAnsi="仿宋" w:eastAsia="仿宋_GB2312"/>
          <w:bCs/>
          <w:sz w:val="32"/>
          <w:szCs w:val="32"/>
        </w:rPr>
        <w:t>向省财政厅申报2023年政府专项债券。</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宋体"/>
          <w:b/>
          <w:sz w:val="32"/>
          <w:szCs w:val="32"/>
        </w:rPr>
      </w:pPr>
      <w:r>
        <w:rPr>
          <w:rFonts w:hint="eastAsia" w:ascii="仿宋_GB2312" w:hAnsi="仿宋" w:eastAsia="仿宋_GB2312" w:cs="宋体"/>
          <w:b/>
          <w:sz w:val="32"/>
          <w:szCs w:val="32"/>
        </w:rPr>
        <w:t>3、绩效目标全覆盖。</w:t>
      </w:r>
      <w:r>
        <w:rPr>
          <w:rFonts w:hint="eastAsia" w:ascii="仿宋_GB2312" w:hAnsi="仿宋" w:eastAsia="仿宋_GB2312"/>
          <w:sz w:val="32"/>
          <w:szCs w:val="32"/>
        </w:rPr>
        <w:t>2022年我县首次在预算一体化系统填报绩效目标</w:t>
      </w:r>
      <w:r>
        <w:rPr>
          <w:rFonts w:hint="eastAsia" w:ascii="仿宋_GB2312" w:hAnsi="仿宋" w:eastAsia="仿宋_GB2312" w:cs="宋体"/>
          <w:sz w:val="32"/>
          <w:szCs w:val="32"/>
        </w:rPr>
        <w:t>,同部门预算同布置、同申报、同审核、同批复、同公开</w:t>
      </w:r>
      <w:r>
        <w:rPr>
          <w:rFonts w:hint="eastAsia" w:ascii="仿宋_GB2312" w:hAnsi="仿宋" w:eastAsia="仿宋_GB2312"/>
          <w:sz w:val="32"/>
          <w:szCs w:val="32"/>
        </w:rPr>
        <w:t>。</w:t>
      </w:r>
      <w:r>
        <w:rPr>
          <w:rFonts w:hint="eastAsia" w:ascii="仿宋_GB2312" w:hAnsi="仿宋" w:eastAsia="仿宋_GB2312" w:cs="宋体"/>
          <w:color w:val="000000"/>
          <w:sz w:val="32"/>
          <w:szCs w:val="32"/>
        </w:rPr>
        <w:t>将绩效目标申报情况写入“关于凤凰县2021年财政预算执行情况和2022年财政预算草案的报告”向人大报送审议。</w:t>
      </w:r>
      <w:r>
        <w:rPr>
          <w:rFonts w:hint="eastAsia" w:ascii="仿宋_GB2312" w:hAnsi="仿宋" w:eastAsia="仿宋_GB2312" w:cs="宋体"/>
          <w:sz w:val="32"/>
          <w:szCs w:val="32"/>
        </w:rPr>
        <w:t>组织相关单位开展财政涉农统筹整合资金资金绩效目标填报工作，单位报送业务股室审核后和资金指标一起下达。</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宋体"/>
          <w:color w:val="000000"/>
          <w:sz w:val="32"/>
          <w:szCs w:val="32"/>
          <w:shd w:val="clear" w:color="auto" w:fill="FFFFFF"/>
        </w:rPr>
      </w:pPr>
      <w:r>
        <w:rPr>
          <w:rFonts w:hint="eastAsia" w:ascii="仿宋_GB2312" w:hAnsi="仿宋" w:eastAsia="仿宋_GB2312" w:cs="宋体"/>
          <w:b/>
          <w:color w:val="000000"/>
          <w:sz w:val="32"/>
          <w:szCs w:val="32"/>
        </w:rPr>
        <w:t>4、推进绩效评价。</w:t>
      </w:r>
      <w:r>
        <w:rPr>
          <w:rFonts w:hint="eastAsia" w:ascii="仿宋_GB2312" w:hAnsi="仿宋" w:eastAsia="仿宋_GB2312" w:cs="宋体"/>
          <w:color w:val="000000"/>
          <w:sz w:val="32"/>
          <w:szCs w:val="32"/>
        </w:rPr>
        <w:t>2022年，对4个县级专项资金和26个</w:t>
      </w:r>
      <w:r>
        <w:rPr>
          <w:rFonts w:hint="eastAsia" w:ascii="仿宋_GB2312" w:hAnsi="仿宋" w:eastAsia="仿宋_GB2312" w:cs="宋体"/>
          <w:bCs/>
          <w:color w:val="333333"/>
          <w:sz w:val="32"/>
          <w:szCs w:val="32"/>
          <w:shd w:val="clear" w:color="auto" w:fill="FFFFFF"/>
        </w:rPr>
        <w:t>财政衔接推进乡村振兴补助资金和统筹整合使用财政涉农资金</w:t>
      </w:r>
      <w:r>
        <w:rPr>
          <w:rFonts w:hint="eastAsia" w:ascii="仿宋_GB2312" w:hAnsi="仿宋" w:eastAsia="仿宋_GB2312" w:cs="宋体"/>
          <w:color w:val="000000"/>
          <w:sz w:val="32"/>
          <w:szCs w:val="32"/>
        </w:rPr>
        <w:t>开展绩效评价，涉及资金6009.285万元。今年，将进一步</w:t>
      </w:r>
      <w:r>
        <w:rPr>
          <w:rFonts w:hint="eastAsia" w:ascii="仿宋_GB2312" w:hAnsi="仿宋" w:eastAsia="仿宋_GB2312" w:cs="宋体"/>
          <w:color w:val="000000"/>
          <w:sz w:val="32"/>
          <w:szCs w:val="32"/>
          <w:shd w:val="clear" w:color="auto" w:fill="FFFFFF"/>
        </w:rPr>
        <w:t>拓展评价范围，对债券资金、社保基金、PPP项目等实施绩效评价。</w:t>
      </w:r>
    </w:p>
    <w:p>
      <w:pPr>
        <w:pStyle w:val="6"/>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5、开展绩效监控。</w:t>
      </w:r>
      <w:r>
        <w:rPr>
          <w:rFonts w:hint="eastAsia" w:ascii="仿宋_GB2312" w:hAnsi="仿宋" w:eastAsia="仿宋_GB2312"/>
          <w:bCs/>
          <w:sz w:val="32"/>
          <w:szCs w:val="32"/>
        </w:rPr>
        <w:t>完成对各预算单位</w:t>
      </w:r>
      <w:r>
        <w:rPr>
          <w:rFonts w:hint="eastAsia" w:ascii="仿宋_GB2312" w:hAnsi="仿宋" w:eastAsia="仿宋_GB2312"/>
          <w:color w:val="000000"/>
          <w:sz w:val="32"/>
          <w:szCs w:val="32"/>
        </w:rPr>
        <w:t>2022年1-9月本级预算安排的所有资金进行绩效运行监控</w:t>
      </w:r>
      <w:r>
        <w:rPr>
          <w:rFonts w:hint="eastAsia" w:ascii="仿宋_GB2312" w:hAnsi="仿宋" w:eastAsia="仿宋_GB2312"/>
          <w:sz w:val="32"/>
          <w:szCs w:val="32"/>
        </w:rPr>
        <w:t>，及时掌握了项目绩效目标实现情况、项目实施进程和资金支出进度，对项目实施过程中出现的问题提出整改措施，督促部门和单位落实支出责任，加快执行进度。</w:t>
      </w:r>
    </w:p>
    <w:p>
      <w:pPr>
        <w:pStyle w:val="6"/>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ascii="仿宋_GB2312" w:hAnsi="仿宋" w:eastAsia="仿宋_GB2312"/>
          <w:sz w:val="32"/>
          <w:szCs w:val="32"/>
        </w:rPr>
      </w:pPr>
      <w:r>
        <w:rPr>
          <w:rFonts w:hint="eastAsia" w:ascii="仿宋_GB2312" w:hAnsi="仿宋" w:eastAsia="仿宋_GB2312"/>
          <w:b/>
          <w:color w:val="000000"/>
          <w:sz w:val="32"/>
          <w:szCs w:val="32"/>
        </w:rPr>
        <w:t>6、加强绩效评价结果应用。</w:t>
      </w:r>
      <w:r>
        <w:rPr>
          <w:rFonts w:hint="eastAsia" w:ascii="仿宋_GB2312" w:hAnsi="仿宋" w:eastAsia="仿宋_GB2312"/>
          <w:sz w:val="32"/>
          <w:szCs w:val="32"/>
        </w:rPr>
        <w:t>绩效评价结要作为财政部门安排部门预算的重要依据，为预算编制提供参考。对绩效评价结果为优和良的，在下一预算年度的同类项目中优先予以安排；对绩效评价结果为较差、差的项目安排下一预算年度同类项目资金时要予以调减或取消。</w:t>
      </w:r>
    </w:p>
    <w:p>
      <w:pPr>
        <w:pStyle w:val="6"/>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（二）2023年预算绩效管理工作计划</w:t>
      </w:r>
    </w:p>
    <w:p>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2022年湘西州本级及8个县市作为预算一体化绩效管理模块试点单位，我们将在2023年继续探索预算管理一体化系统中关于绩效管理股工作职责，配合省财政厅建立健全预算管理一体化系统，指导单位填报绩效目标，完成2023年绩效目标申报工作。</w:t>
      </w:r>
    </w:p>
    <w:p>
      <w:pPr>
        <w:pStyle w:val="14"/>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2、绩效评价和绩效跟踪监控范围全覆盖，组织县直单位和乡镇同步开展，推进购买第三方中介服务。</w:t>
      </w:r>
    </w:p>
    <w:p>
      <w:pPr>
        <w:pStyle w:val="14"/>
        <w:keepNext w:val="0"/>
        <w:keepLines w:val="0"/>
        <w:pageBreakBefore w:val="0"/>
        <w:tabs>
          <w:tab w:val="left" w:pos="426"/>
        </w:tabs>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3、向省财政厅、州财政局提交预算绩效管理工作报告；向县政府、县人大报告本级预算单位和重点项目绩效完成情况，为政府决策提供参考。</w:t>
      </w:r>
    </w:p>
    <w:p>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4、建立健全绩效评价结果与预算安排有机结合机制，将绩效评价结果作为下年度预算绩效目标审核和预算安排的重要依据。</w:t>
      </w:r>
    </w:p>
    <w:p>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5、推进预算绩效管理信息公开，各预算单位在政府门户网站上公开绩效自评报告，财政部门在政府门户网站上公开重点项目绩效评价报告，并在预决算公开说明中公开绩效管理工作。</w:t>
      </w:r>
    </w:p>
    <w:p>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6、进一步加强业务学习，提高业务水平，完善预算绩效管理各环节的制度建设。</w:t>
      </w:r>
    </w:p>
    <w:p>
      <w:pPr>
        <w:pStyle w:val="14"/>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7、认真完成上级交办工作任务。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84001"/>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E06DB"/>
    <w:multiLevelType w:val="singleLevel"/>
    <w:tmpl w:val="FDAE06D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E1"/>
    <w:rsid w:val="00015CD9"/>
    <w:rsid w:val="000557EB"/>
    <w:rsid w:val="00093D7A"/>
    <w:rsid w:val="000A1A30"/>
    <w:rsid w:val="000B6AE1"/>
    <w:rsid w:val="000D4BD7"/>
    <w:rsid w:val="000F7E78"/>
    <w:rsid w:val="00100C5C"/>
    <w:rsid w:val="00155121"/>
    <w:rsid w:val="00176204"/>
    <w:rsid w:val="001A0286"/>
    <w:rsid w:val="001C68F0"/>
    <w:rsid w:val="001D4771"/>
    <w:rsid w:val="001F273F"/>
    <w:rsid w:val="00203D10"/>
    <w:rsid w:val="00216247"/>
    <w:rsid w:val="002940DB"/>
    <w:rsid w:val="002E1DEC"/>
    <w:rsid w:val="002E267D"/>
    <w:rsid w:val="002F2CE5"/>
    <w:rsid w:val="003175C7"/>
    <w:rsid w:val="0035079C"/>
    <w:rsid w:val="00351616"/>
    <w:rsid w:val="00355CE0"/>
    <w:rsid w:val="0035791F"/>
    <w:rsid w:val="003659B7"/>
    <w:rsid w:val="003A3FC8"/>
    <w:rsid w:val="003B5D1D"/>
    <w:rsid w:val="003C1836"/>
    <w:rsid w:val="003C4369"/>
    <w:rsid w:val="00443FA5"/>
    <w:rsid w:val="004462AC"/>
    <w:rsid w:val="00446714"/>
    <w:rsid w:val="00447E96"/>
    <w:rsid w:val="00452FBE"/>
    <w:rsid w:val="004A5428"/>
    <w:rsid w:val="004B21D0"/>
    <w:rsid w:val="004B403D"/>
    <w:rsid w:val="004B4C07"/>
    <w:rsid w:val="004B62D2"/>
    <w:rsid w:val="004C4EFA"/>
    <w:rsid w:val="004F0050"/>
    <w:rsid w:val="0050636A"/>
    <w:rsid w:val="00511BC0"/>
    <w:rsid w:val="005263DE"/>
    <w:rsid w:val="00531034"/>
    <w:rsid w:val="00560BE9"/>
    <w:rsid w:val="005F022A"/>
    <w:rsid w:val="006024FC"/>
    <w:rsid w:val="00621496"/>
    <w:rsid w:val="00631336"/>
    <w:rsid w:val="00635833"/>
    <w:rsid w:val="006651BB"/>
    <w:rsid w:val="00681BF9"/>
    <w:rsid w:val="006A3D3E"/>
    <w:rsid w:val="0076337D"/>
    <w:rsid w:val="00787EE1"/>
    <w:rsid w:val="007929C0"/>
    <w:rsid w:val="007C10C5"/>
    <w:rsid w:val="00837699"/>
    <w:rsid w:val="00842CE0"/>
    <w:rsid w:val="00850492"/>
    <w:rsid w:val="00896E93"/>
    <w:rsid w:val="008A41A6"/>
    <w:rsid w:val="008A5F48"/>
    <w:rsid w:val="008B683D"/>
    <w:rsid w:val="008D2C80"/>
    <w:rsid w:val="008E16D0"/>
    <w:rsid w:val="00925293"/>
    <w:rsid w:val="00954F24"/>
    <w:rsid w:val="009553BB"/>
    <w:rsid w:val="00963776"/>
    <w:rsid w:val="009962EF"/>
    <w:rsid w:val="009A6349"/>
    <w:rsid w:val="00A14862"/>
    <w:rsid w:val="00A32BC1"/>
    <w:rsid w:val="00A376A1"/>
    <w:rsid w:val="00A6327A"/>
    <w:rsid w:val="00AA012D"/>
    <w:rsid w:val="00AB19B1"/>
    <w:rsid w:val="00AF23FF"/>
    <w:rsid w:val="00C012CE"/>
    <w:rsid w:val="00C05C96"/>
    <w:rsid w:val="00C17130"/>
    <w:rsid w:val="00C45E36"/>
    <w:rsid w:val="00C53849"/>
    <w:rsid w:val="00C809CB"/>
    <w:rsid w:val="00CA324F"/>
    <w:rsid w:val="00D01ACA"/>
    <w:rsid w:val="00D1072F"/>
    <w:rsid w:val="00D46030"/>
    <w:rsid w:val="00DD3547"/>
    <w:rsid w:val="00E23C25"/>
    <w:rsid w:val="00E26879"/>
    <w:rsid w:val="00E36C70"/>
    <w:rsid w:val="00E460F8"/>
    <w:rsid w:val="00E543E2"/>
    <w:rsid w:val="00EA0CD7"/>
    <w:rsid w:val="00EA3DCE"/>
    <w:rsid w:val="00EE2F2B"/>
    <w:rsid w:val="00EE7B7E"/>
    <w:rsid w:val="00F20035"/>
    <w:rsid w:val="00F2588F"/>
    <w:rsid w:val="00F4417A"/>
    <w:rsid w:val="00F85B3E"/>
    <w:rsid w:val="00F958DD"/>
    <w:rsid w:val="00FC11FA"/>
    <w:rsid w:val="01625FE4"/>
    <w:rsid w:val="034F184E"/>
    <w:rsid w:val="055E1370"/>
    <w:rsid w:val="05F2679A"/>
    <w:rsid w:val="068840E0"/>
    <w:rsid w:val="069759FF"/>
    <w:rsid w:val="082F071C"/>
    <w:rsid w:val="084D6066"/>
    <w:rsid w:val="087945FD"/>
    <w:rsid w:val="08C031E0"/>
    <w:rsid w:val="0CA50BF5"/>
    <w:rsid w:val="0F37402F"/>
    <w:rsid w:val="0FC76F57"/>
    <w:rsid w:val="12066EFE"/>
    <w:rsid w:val="144521CA"/>
    <w:rsid w:val="15FC33FB"/>
    <w:rsid w:val="174258BA"/>
    <w:rsid w:val="180C38DD"/>
    <w:rsid w:val="181C1A7D"/>
    <w:rsid w:val="1A380A48"/>
    <w:rsid w:val="1BC73A1E"/>
    <w:rsid w:val="1C9B7278"/>
    <w:rsid w:val="1C9E5326"/>
    <w:rsid w:val="1D1E479A"/>
    <w:rsid w:val="1D610C3E"/>
    <w:rsid w:val="1E0D1F44"/>
    <w:rsid w:val="1E403E5B"/>
    <w:rsid w:val="1EAA78A7"/>
    <w:rsid w:val="1EC9050B"/>
    <w:rsid w:val="22A4339D"/>
    <w:rsid w:val="24004567"/>
    <w:rsid w:val="247E5126"/>
    <w:rsid w:val="27430553"/>
    <w:rsid w:val="27686607"/>
    <w:rsid w:val="293C086A"/>
    <w:rsid w:val="2A744225"/>
    <w:rsid w:val="2B9236B2"/>
    <w:rsid w:val="2E0D4DCC"/>
    <w:rsid w:val="2E2269FB"/>
    <w:rsid w:val="2EBD74C2"/>
    <w:rsid w:val="305C0828"/>
    <w:rsid w:val="35837547"/>
    <w:rsid w:val="36D13E55"/>
    <w:rsid w:val="39272869"/>
    <w:rsid w:val="39F461CA"/>
    <w:rsid w:val="3BD5486D"/>
    <w:rsid w:val="3C0F196F"/>
    <w:rsid w:val="3C4F1F10"/>
    <w:rsid w:val="3D760650"/>
    <w:rsid w:val="3F213C9D"/>
    <w:rsid w:val="3F506382"/>
    <w:rsid w:val="3FCF126C"/>
    <w:rsid w:val="41370E78"/>
    <w:rsid w:val="41626C6A"/>
    <w:rsid w:val="427B45CE"/>
    <w:rsid w:val="43D81B43"/>
    <w:rsid w:val="47907658"/>
    <w:rsid w:val="48B02A50"/>
    <w:rsid w:val="491E6BB4"/>
    <w:rsid w:val="499F6890"/>
    <w:rsid w:val="4A2427F9"/>
    <w:rsid w:val="4B1D0ABD"/>
    <w:rsid w:val="4BED56B0"/>
    <w:rsid w:val="4CF64E8A"/>
    <w:rsid w:val="4D1447F2"/>
    <w:rsid w:val="4D9F4DD6"/>
    <w:rsid w:val="4DF028D7"/>
    <w:rsid w:val="4E3B678C"/>
    <w:rsid w:val="4F047401"/>
    <w:rsid w:val="516A2EB0"/>
    <w:rsid w:val="518B5993"/>
    <w:rsid w:val="52044FF4"/>
    <w:rsid w:val="52AA5964"/>
    <w:rsid w:val="53B846F7"/>
    <w:rsid w:val="542B10D2"/>
    <w:rsid w:val="56372A0A"/>
    <w:rsid w:val="569B1D15"/>
    <w:rsid w:val="59110CD0"/>
    <w:rsid w:val="596C1498"/>
    <w:rsid w:val="5A137B90"/>
    <w:rsid w:val="5DEC31A5"/>
    <w:rsid w:val="61AC39AF"/>
    <w:rsid w:val="62D06C0A"/>
    <w:rsid w:val="6322398C"/>
    <w:rsid w:val="638507E7"/>
    <w:rsid w:val="63D526D6"/>
    <w:rsid w:val="6411347A"/>
    <w:rsid w:val="647C69CB"/>
    <w:rsid w:val="675776D7"/>
    <w:rsid w:val="687D7CDB"/>
    <w:rsid w:val="690D1BD8"/>
    <w:rsid w:val="6A4A6993"/>
    <w:rsid w:val="6AB838A2"/>
    <w:rsid w:val="6AF15573"/>
    <w:rsid w:val="6C5E6A93"/>
    <w:rsid w:val="6C627C64"/>
    <w:rsid w:val="6EB243C6"/>
    <w:rsid w:val="6FAB2CC2"/>
    <w:rsid w:val="7106218C"/>
    <w:rsid w:val="71080B38"/>
    <w:rsid w:val="71A158EB"/>
    <w:rsid w:val="722E382D"/>
    <w:rsid w:val="74F27081"/>
    <w:rsid w:val="758017B2"/>
    <w:rsid w:val="765F40D3"/>
    <w:rsid w:val="78A73656"/>
    <w:rsid w:val="78D37464"/>
    <w:rsid w:val="79240030"/>
    <w:rsid w:val="7A1654A8"/>
    <w:rsid w:val="7A1807E6"/>
    <w:rsid w:val="7EAA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qFormat/>
    <w:uiPriority w:val="0"/>
    <w:rPr>
      <w:kern w:val="2"/>
      <w:sz w:val="18"/>
      <w:szCs w:val="18"/>
    </w:rPr>
  </w:style>
  <w:style w:type="paragraph" w:customStyle="1" w:styleId="13">
    <w:name w:val="p0"/>
    <w:unhideWhenUsed/>
    <w:qFormat/>
    <w:uiPriority w:val="0"/>
    <w:rPr>
      <w:rFonts w:hint="eastAsia" w:ascii="Calibri" w:hAnsi="Calibri" w:eastAsia="宋体" w:cs="Times New Roman"/>
      <w:lang w:val="en-US" w:eastAsia="zh-CN" w:bidi="ar-SA"/>
    </w:rPr>
  </w:style>
  <w:style w:type="paragraph" w:customStyle="1" w:styleId="14">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BFC5C-4719-4F2A-942C-0A7F9C84C37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297</Words>
  <Characters>1698</Characters>
  <Lines>14</Lines>
  <Paragraphs>3</Paragraphs>
  <TotalTime>7</TotalTime>
  <ScaleCrop>false</ScaleCrop>
  <LinksUpToDate>false</LinksUpToDate>
  <CharactersWithSpaces>1992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2020-02-03T07:22:00Z</dcterms:created>
  <dc:creator>陈杰 null</dc:creator>
  <cp:lastModifiedBy>真诚待人田茂洋</cp:lastModifiedBy>
  <dcterms:modified xsi:type="dcterms:W3CDTF">2023-02-21T02:48:05Z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1FFB55BF0B2743D59ED698F1AAF9042C</vt:lpwstr>
  </property>
</Properties>
</file>