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  <w:t>凤凰县千工坪木里村铁皮石斛产业园变压器安装工程(产业附属设施)</w:t>
      </w:r>
      <w:r>
        <w:rPr>
          <w:rFonts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  <w:t>绩效自评报告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凤凰县城市建设投资开发管理办公室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一、绩效目标分解下达情况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．资金下达预算及项目情况。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根据《</w:t>
      </w:r>
      <w:r>
        <w:rPr>
          <w:rFonts w:hint="eastAsia" w:ascii="仿宋" w:hAnsi="仿宋" w:eastAsia="仿宋"/>
          <w:sz w:val="32"/>
          <w:szCs w:val="32"/>
          <w:lang w:eastAsia="zh-CN"/>
        </w:rPr>
        <w:t>关于绩效支持脱贫县统筹整合使用财政涉农资金工作的通知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（财农［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lang w:eastAsia="zh-CN"/>
        </w:rPr>
        <w:t>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22号</w:t>
      </w:r>
      <w:r>
        <w:rPr>
          <w:rFonts w:hint="eastAsia" w:ascii="仿宋" w:hAnsi="仿宋" w:eastAsia="仿宋"/>
          <w:sz w:val="32"/>
          <w:szCs w:val="32"/>
          <w:lang w:eastAsia="zh-CN"/>
        </w:rPr>
        <w:t>）、《凤凰县统筹整合使用财政涉农资金管理办法》（凤政办发［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lang w:eastAsia="zh-CN"/>
        </w:rPr>
        <w:t>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15号）、</w:t>
      </w:r>
      <w:r>
        <w:rPr>
          <w:rFonts w:hint="eastAsia" w:ascii="仿宋" w:hAnsi="仿宋" w:eastAsia="仿宋"/>
          <w:sz w:val="32"/>
          <w:szCs w:val="32"/>
          <w:lang w:eastAsia="zh-CN"/>
        </w:rPr>
        <w:t>《凤凰县巩固脱贫攻坚成果同乡村振兴有效衔接项目管理办法》（凤政办发）［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lang w:eastAsia="zh-CN"/>
        </w:rPr>
        <w:t>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16号</w:t>
      </w:r>
      <w:r>
        <w:rPr>
          <w:rFonts w:hint="eastAsia" w:ascii="仿宋" w:hAnsi="仿宋" w:eastAsia="仿宋"/>
          <w:sz w:val="32"/>
          <w:szCs w:val="32"/>
          <w:lang w:eastAsia="zh-CN"/>
        </w:rPr>
        <w:t>）文件，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凤凰县千工坪木里村铁皮石斛产业园变压器安装工程(产业附属设施)项目总投资23.5万元。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资金项目绩效目标设定情况。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产业附属设施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凤凰县千工坪木里村铁皮石斛产业园变压器安装工程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配套项目设定目标为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安装变压器、避雷器、电缆、电杆，敷设低压电缆、电缆沟开挖等。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二、绩效自评工作开展情况 </w:t>
      </w:r>
    </w:p>
    <w:p>
      <w:pPr>
        <w:ind w:firstLine="480" w:firstLineChars="150"/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年底，我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及时组织相关人员对相关资金绩效的开展自评工作。</w:t>
      </w:r>
      <w:r>
        <w:rPr>
          <w:rFonts w:hint="eastAsia" w:ascii="仿宋" w:hAnsi="仿宋" w:eastAsia="仿宋" w:cs="仿宋_GB2312"/>
          <w:sz w:val="32"/>
          <w:szCs w:val="32"/>
        </w:rPr>
        <w:t>结合我县实际，对项目进行实地核查，核实工程量、核实相关报账资料、核实报账程序。均如数如质完成项目投资和建设任务，无挤占挪用或套取资金等现象。整个评价过程公开透明，科学客观。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三、绩效目标完成情况分析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（一）项目资金情况分析。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项目资金到位情况分析；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2022年</w:t>
      </w:r>
      <w:r>
        <w:rPr>
          <w:rFonts w:hint="eastAsia" w:ascii="仿宋" w:hAnsi="仿宋" w:eastAsia="仿宋"/>
          <w:color w:val="000000"/>
          <w:sz w:val="32"/>
          <w:szCs w:val="32"/>
        </w:rPr>
        <w:t>产业附属设施任务资金共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5812.87万元，其中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凤凰县千工坪木里村铁皮石斛产业园变压器安装工程(产业附属设施)项目为23.5万元。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项目资金执行情况分析；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项目已竣工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" w:hAnsi="仿宋" w:eastAsia="仿宋"/>
          <w:sz w:val="32"/>
          <w:szCs w:val="32"/>
        </w:rPr>
        <w:t>报账并支付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23.5万元</w:t>
      </w:r>
      <w:r>
        <w:rPr>
          <w:rFonts w:hint="eastAsia" w:ascii="仿宋" w:hAnsi="仿宋" w:eastAsia="仿宋"/>
          <w:sz w:val="32"/>
          <w:szCs w:val="32"/>
          <w:lang w:eastAsia="zh-CN"/>
        </w:rPr>
        <w:t>）已</w:t>
      </w:r>
      <w:r>
        <w:rPr>
          <w:rFonts w:hint="eastAsia" w:ascii="仿宋" w:hAnsi="仿宋" w:eastAsia="仿宋"/>
          <w:sz w:val="32"/>
          <w:szCs w:val="32"/>
        </w:rPr>
        <w:t>到位。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项目资金管理情况分析；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格按照相应的业务管理制度，规范各项经费的开支。资金使用规范，符合国家财经法规和财务管理以及有关专项资金管理办法的规定；资金的拨付有完整的审批程序和手续；不存在截留、挤占、挪用、虚列支出等情况。会计核算准确、财务资料完整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（二）项目绩效指标完成情况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产出指标完成情况分析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）项目完成数量；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凤凰县千工坪木里村铁皮石斛产业园变压器安装工程(产业附属设施)项目已完成。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项目完成质量；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凤凰县千工坪木里村铁皮石斛产业园变压器安装工程(产业附属设施)项目，</w:t>
      </w:r>
      <w:r>
        <w:rPr>
          <w:rFonts w:hint="eastAsia" w:ascii="仿宋" w:hAnsi="仿宋" w:eastAsia="仿宋"/>
          <w:sz w:val="32"/>
          <w:szCs w:val="32"/>
        </w:rPr>
        <w:t>经相关人员验收合格，验收合格率100%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项目实施进度；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凤凰县千工坪木里村铁皮石斛产业园变压器安装工程(产业附属设施)项目实施进度100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效益指标完成情况分析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）项目实施的经济效益分析；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凤凰县千工坪木里村铁皮石斛产业园变压器安装工程(产业附属设施)项目改善群众产业发展生产、生活条件120户。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项目实施的社会效益分析；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凤凰县千工坪木里村铁皮石斛产业园变压器安装工程(产业附属设施)项目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受益脱贫人口数100人。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满意度指标完成情况分析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凤凰县千工坪木里村铁皮石斛产业园变压器安装工程(产业附属设施)项目服务对象满意度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100%。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四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、下一步改进措施及建议 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/>
          <w:sz w:val="32"/>
          <w:szCs w:val="32"/>
        </w:rPr>
        <w:t>较好的完成绩效目标任务。下一步，将再接再厉，争取更好的成绩。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五、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绩效自评结果拟应用和公开</w:t>
      </w:r>
      <w:bookmarkStart w:id="0" w:name="_GoBack"/>
      <w:bookmarkEnd w:id="0"/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情况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1、我单位根据专项绩效评定指标对各项目量化评价，自评指标得分9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分。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2、将项目支出后的实际状况与项目申报的绩效目标进行对比分析。按项目实际支出和项目申报绩效目标进行对比分析自评得分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/>
          <w:sz w:val="32"/>
          <w:szCs w:val="32"/>
        </w:rPr>
        <w:t>分。同时，同时将绩效评价结果、程序等纳入信息公开范围，按程序向社会公开。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EF19F"/>
    <w:multiLevelType w:val="singleLevel"/>
    <w:tmpl w:val="638EF19F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638EF462"/>
    <w:multiLevelType w:val="singleLevel"/>
    <w:tmpl w:val="638EF462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638EF6B7"/>
    <w:multiLevelType w:val="singleLevel"/>
    <w:tmpl w:val="638EF6B7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638EF83A"/>
    <w:multiLevelType w:val="singleLevel"/>
    <w:tmpl w:val="638EF83A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638EF889"/>
    <w:multiLevelType w:val="singleLevel"/>
    <w:tmpl w:val="638EF88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OTdkZTBjMGUwZjExZjJmZDkxMThjMGY0OGZhODcifQ=="/>
  </w:docVars>
  <w:rsids>
    <w:rsidRoot w:val="00000000"/>
    <w:rsid w:val="00CB7ADB"/>
    <w:rsid w:val="02063FE0"/>
    <w:rsid w:val="06434355"/>
    <w:rsid w:val="09E9764E"/>
    <w:rsid w:val="09F31262"/>
    <w:rsid w:val="0D0C1474"/>
    <w:rsid w:val="10FD29EF"/>
    <w:rsid w:val="1D746DE1"/>
    <w:rsid w:val="282E547B"/>
    <w:rsid w:val="2A827ECE"/>
    <w:rsid w:val="2B102FB5"/>
    <w:rsid w:val="2CB1067E"/>
    <w:rsid w:val="2D254C1E"/>
    <w:rsid w:val="2FCF20F0"/>
    <w:rsid w:val="35F75996"/>
    <w:rsid w:val="3699519F"/>
    <w:rsid w:val="3C32562D"/>
    <w:rsid w:val="42E40ACD"/>
    <w:rsid w:val="48F467BF"/>
    <w:rsid w:val="498118A6"/>
    <w:rsid w:val="4AA71688"/>
    <w:rsid w:val="4AE820F1"/>
    <w:rsid w:val="4FFD7F4B"/>
    <w:rsid w:val="543C7F40"/>
    <w:rsid w:val="56DC5010"/>
    <w:rsid w:val="57C00B06"/>
    <w:rsid w:val="59317A63"/>
    <w:rsid w:val="5A6C3F68"/>
    <w:rsid w:val="5B4516CD"/>
    <w:rsid w:val="5E731884"/>
    <w:rsid w:val="620D6B6D"/>
    <w:rsid w:val="62B11153"/>
    <w:rsid w:val="62C75F9B"/>
    <w:rsid w:val="65A97358"/>
    <w:rsid w:val="686B6B5C"/>
    <w:rsid w:val="68C078EA"/>
    <w:rsid w:val="6B822971"/>
    <w:rsid w:val="6C25217A"/>
    <w:rsid w:val="6C7147F8"/>
    <w:rsid w:val="6D293FA7"/>
    <w:rsid w:val="6ED2525C"/>
    <w:rsid w:val="71BE49AA"/>
    <w:rsid w:val="72582D98"/>
    <w:rsid w:val="745F1A7B"/>
    <w:rsid w:val="74EC4B62"/>
    <w:rsid w:val="756338A7"/>
    <w:rsid w:val="759926FC"/>
    <w:rsid w:val="75E605FD"/>
    <w:rsid w:val="78861E4A"/>
    <w:rsid w:val="7BB42002"/>
    <w:rsid w:val="7C2B0D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1441</Words>
  <Characters>1496</Characters>
  <Lines>0</Lines>
  <Paragraphs>0</Paragraphs>
  <TotalTime>3</TotalTime>
  <ScaleCrop>false</ScaleCrop>
  <LinksUpToDate>false</LinksUpToDate>
  <CharactersWithSpaces>1572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2022-12-08T02:53:24Z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2317ABF35A824C0EA2BABA24F8290851</vt:lpwstr>
  </property>
</Properties>
</file>