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3216"/>
        </w:tabs>
        <w:jc w:val="center"/>
        <w:rPr>
          <w:rFonts w:hint="eastAsia" w:ascii="方正小标宋_GBK" w:hAnsi="方正小标宋_GBK" w:eastAsia="方正小标宋_GBK" w:cs="方正小标宋_GBK"/>
          <w:sz w:val="72"/>
          <w:szCs w:val="72"/>
          <w:lang w:eastAsia="zh-CN"/>
        </w:rPr>
      </w:pPr>
      <w:r>
        <w:rPr>
          <w:rFonts w:hint="eastAsia" w:ascii="方正小标宋_GBK" w:hAnsi="方正小标宋_GBK" w:eastAsia="方正小标宋_GBK" w:cs="方正小标宋_GBK"/>
          <w:sz w:val="72"/>
          <w:szCs w:val="72"/>
          <w:lang w:val="en-US" w:eastAsia="zh-CN"/>
        </w:rPr>
        <w:t>凤凰县</w:t>
      </w:r>
      <w:r>
        <w:rPr>
          <w:rFonts w:hint="eastAsia" w:ascii="方正小标宋_GBK" w:hAnsi="方正小标宋_GBK" w:eastAsia="方正小标宋_GBK" w:cs="方正小标宋_GBK"/>
          <w:sz w:val="72"/>
          <w:szCs w:val="72"/>
          <w:lang w:eastAsia="zh-CN"/>
        </w:rPr>
        <w:t>古城客栈、民宿消防</w:t>
      </w:r>
    </w:p>
    <w:p>
      <w:pPr>
        <w:numPr>
          <w:ilvl w:val="0"/>
          <w:numId w:val="0"/>
        </w:numPr>
        <w:tabs>
          <w:tab w:val="left" w:pos="3216"/>
        </w:tabs>
        <w:jc w:val="both"/>
        <w:rPr>
          <w:rFonts w:hint="eastAsia" w:ascii="方正小标宋_GBK" w:hAnsi="方正小标宋_GBK" w:eastAsia="方正小标宋_GBK" w:cs="方正小标宋_GBK"/>
          <w:sz w:val="84"/>
          <w:szCs w:val="84"/>
          <w:lang w:val="en-US" w:eastAsia="zh-CN"/>
        </w:rPr>
      </w:pPr>
      <w:r>
        <w:rPr>
          <w:rFonts w:hint="eastAsia" w:ascii="方正小标宋_GBK" w:hAnsi="方正小标宋_GBK" w:eastAsia="方正小标宋_GBK" w:cs="方正小标宋_GBK"/>
          <w:sz w:val="84"/>
          <w:szCs w:val="84"/>
          <w:lang w:val="en-US" w:eastAsia="zh-CN"/>
        </w:rPr>
        <w:t xml:space="preserve">      </w:t>
      </w:r>
    </w:p>
    <w:p>
      <w:pPr>
        <w:numPr>
          <w:ilvl w:val="0"/>
          <w:numId w:val="0"/>
        </w:numPr>
        <w:tabs>
          <w:tab w:val="left" w:pos="3216"/>
        </w:tabs>
        <w:jc w:val="center"/>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lang w:eastAsia="zh-CN"/>
        </w:rPr>
        <w:t>指</w:t>
      </w:r>
    </w:p>
    <w:p>
      <w:pPr>
        <w:numPr>
          <w:ilvl w:val="0"/>
          <w:numId w:val="0"/>
        </w:numPr>
        <w:tabs>
          <w:tab w:val="left" w:pos="3216"/>
        </w:tabs>
        <w:jc w:val="center"/>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lang w:eastAsia="zh-CN"/>
        </w:rPr>
        <w:t>导</w:t>
      </w:r>
    </w:p>
    <w:p>
      <w:pPr>
        <w:numPr>
          <w:ilvl w:val="0"/>
          <w:numId w:val="0"/>
        </w:numPr>
        <w:tabs>
          <w:tab w:val="left" w:pos="3216"/>
        </w:tabs>
        <w:jc w:val="center"/>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lang w:eastAsia="zh-CN"/>
        </w:rPr>
        <w:t>意</w:t>
      </w:r>
    </w:p>
    <w:p>
      <w:pPr>
        <w:numPr>
          <w:ilvl w:val="0"/>
          <w:numId w:val="0"/>
        </w:numPr>
        <w:tabs>
          <w:tab w:val="left" w:pos="3216"/>
        </w:tabs>
        <w:jc w:val="center"/>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lang w:eastAsia="zh-CN"/>
        </w:rPr>
        <w:t>见</w:t>
      </w:r>
    </w:p>
    <w:p>
      <w:pPr>
        <w:numPr>
          <w:ilvl w:val="0"/>
          <w:numId w:val="0"/>
        </w:numPr>
        <w:tabs>
          <w:tab w:val="left" w:pos="3216"/>
        </w:tabs>
        <w:jc w:val="center"/>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lang w:eastAsia="zh-CN"/>
        </w:rPr>
        <w:t>书</w:t>
      </w:r>
    </w:p>
    <w:p>
      <w:pPr>
        <w:numPr>
          <w:ilvl w:val="0"/>
          <w:numId w:val="0"/>
        </w:numPr>
        <w:tabs>
          <w:tab w:val="left" w:pos="3216"/>
        </w:tabs>
        <w:jc w:val="center"/>
        <w:rPr>
          <w:rFonts w:hint="eastAsia" w:ascii="方正小标宋_GBK" w:hAnsi="方正小标宋_GBK" w:eastAsia="方正小标宋_GBK" w:cs="方正小标宋_GBK"/>
          <w:sz w:val="84"/>
          <w:szCs w:val="84"/>
          <w:lang w:eastAsia="zh-CN"/>
        </w:rPr>
      </w:pPr>
    </w:p>
    <w:p>
      <w:pPr>
        <w:numPr>
          <w:ilvl w:val="0"/>
          <w:numId w:val="0"/>
        </w:numPr>
        <w:tabs>
          <w:tab w:val="left" w:pos="3216"/>
        </w:tabs>
        <w:jc w:val="center"/>
        <w:rPr>
          <w:rFonts w:hint="eastAsia" w:ascii="方正小标宋_GBK" w:hAnsi="方正小标宋_GBK" w:eastAsia="方正小标宋_GBK" w:cs="方正小标宋_GBK"/>
          <w:sz w:val="84"/>
          <w:szCs w:val="84"/>
          <w:lang w:eastAsia="zh-CN"/>
        </w:rPr>
      </w:pPr>
    </w:p>
    <w:p>
      <w:pPr>
        <w:numPr>
          <w:ilvl w:val="0"/>
          <w:numId w:val="0"/>
        </w:numPr>
        <w:tabs>
          <w:tab w:val="left" w:pos="3216"/>
        </w:tabs>
        <w:ind w:firstLine="1280" w:firstLineChars="400"/>
        <w:jc w:val="both"/>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lang w:val="en-US" w:eastAsia="zh-CN"/>
        </w:rPr>
        <w:t>凤凰县</w:t>
      </w:r>
      <w:r>
        <w:rPr>
          <w:rFonts w:hint="eastAsia" w:ascii="方正小标宋_GBK" w:hAnsi="方正小标宋_GBK" w:eastAsia="方正小标宋_GBK" w:cs="方正小标宋_GBK"/>
          <w:sz w:val="32"/>
          <w:szCs w:val="32"/>
          <w:lang w:eastAsia="zh-CN"/>
        </w:rPr>
        <w:t>古城客栈、民宿消防指导意见书</w:t>
      </w:r>
    </w:p>
    <w:p>
      <w:pPr>
        <w:numPr>
          <w:ilvl w:val="0"/>
          <w:numId w:val="0"/>
        </w:numPr>
        <w:tabs>
          <w:tab w:val="left" w:pos="3216"/>
        </w:tabs>
        <w:ind w:firstLine="2560" w:firstLineChars="800"/>
        <w:jc w:val="both"/>
        <w:rPr>
          <w:rFonts w:hint="eastAsia" w:ascii="方正小标宋_GBK" w:hAnsi="方正小标宋_GBK" w:eastAsia="方正小标宋_GBK" w:cs="方正小标宋_GBK"/>
          <w:sz w:val="32"/>
          <w:szCs w:val="32"/>
          <w:lang w:eastAsia="zh-CN"/>
        </w:rPr>
      </w:pPr>
    </w:p>
    <w:p>
      <w:pPr>
        <w:tabs>
          <w:tab w:val="left" w:pos="3216"/>
        </w:tabs>
        <w:ind w:firstLine="64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根据有关法律法规和文件要求，便于经营业主知晓在古城区域内开设客栈、民宿场所的消防标准要求，方便经营业主办理消防行政许可，特制定本指导意见书：</w:t>
      </w:r>
    </w:p>
    <w:p>
      <w:pPr>
        <w:tabs>
          <w:tab w:val="left" w:pos="3216"/>
        </w:tabs>
        <w:ind w:firstLine="600" w:firstLineChars="200"/>
        <w:jc w:val="left"/>
        <w:rPr>
          <w:rFonts w:hint="eastAsia" w:ascii="仿宋" w:hAnsi="仿宋" w:eastAsia="仿宋" w:cs="仿宋"/>
          <w:b/>
          <w:bCs/>
          <w:sz w:val="30"/>
          <w:szCs w:val="30"/>
          <w:lang w:val="en-US" w:eastAsia="zh-CN"/>
        </w:rPr>
      </w:pPr>
      <w:r>
        <w:rPr>
          <w:rFonts w:hint="eastAsia" w:ascii="仿宋" w:hAnsi="仿宋" w:eastAsia="仿宋" w:cs="仿宋"/>
          <w:sz w:val="30"/>
          <w:szCs w:val="30"/>
          <w:lang w:val="en-US" w:eastAsia="zh-CN"/>
        </w:rPr>
        <w:t>一、规模(规模界定标准以住建部门为主)以上客栈、民宿的室内装修</w:t>
      </w:r>
      <w:r>
        <w:rPr>
          <w:rFonts w:hint="eastAsia" w:ascii="仿宋" w:hAnsi="仿宋" w:eastAsia="仿宋" w:cs="仿宋"/>
          <w:color w:val="000000"/>
          <w:sz w:val="30"/>
          <w:szCs w:val="30"/>
        </w:rPr>
        <w:t>建设工程</w:t>
      </w:r>
      <w:r>
        <w:rPr>
          <w:rFonts w:hint="eastAsia" w:ascii="仿宋" w:hAnsi="仿宋" w:eastAsia="仿宋" w:cs="仿宋"/>
          <w:color w:val="000000"/>
          <w:sz w:val="30"/>
          <w:szCs w:val="30"/>
          <w:lang w:eastAsia="zh-CN"/>
        </w:rPr>
        <w:t>应经住建部门</w:t>
      </w:r>
      <w:r>
        <w:rPr>
          <w:rFonts w:hint="eastAsia" w:ascii="仿宋" w:hAnsi="仿宋" w:eastAsia="仿宋" w:cs="仿宋"/>
          <w:color w:val="000000"/>
          <w:sz w:val="30"/>
          <w:szCs w:val="30"/>
        </w:rPr>
        <w:t>消防设计审核、消防验收和备案、抽查</w:t>
      </w:r>
      <w:r>
        <w:rPr>
          <w:rFonts w:hint="eastAsia" w:ascii="仿宋" w:hAnsi="仿宋" w:eastAsia="仿宋" w:cs="仿宋"/>
          <w:color w:val="000000"/>
          <w:sz w:val="30"/>
          <w:szCs w:val="30"/>
          <w:lang w:eastAsia="zh-CN"/>
        </w:rPr>
        <w:t>，</w:t>
      </w:r>
      <w:r>
        <w:rPr>
          <w:rFonts w:hint="eastAsia" w:ascii="仿宋" w:hAnsi="仿宋" w:eastAsia="仿宋" w:cs="仿宋"/>
          <w:b/>
          <w:bCs/>
          <w:color w:val="000000"/>
          <w:sz w:val="30"/>
          <w:szCs w:val="30"/>
          <w:lang w:val="en-US" w:eastAsia="zh-CN"/>
        </w:rPr>
        <w:t>50㎡或额定人数50人以上以及设置在地下的客栈、民宿</w:t>
      </w:r>
      <w:r>
        <w:rPr>
          <w:rFonts w:hint="eastAsia" w:ascii="仿宋" w:hAnsi="仿宋" w:eastAsia="仿宋" w:cs="仿宋"/>
          <w:b/>
          <w:bCs/>
          <w:color w:val="000000"/>
          <w:sz w:val="30"/>
          <w:szCs w:val="30"/>
          <w:lang w:eastAsia="zh-CN"/>
        </w:rPr>
        <w:t>投入使用、营业前</w:t>
      </w:r>
      <w:r>
        <w:rPr>
          <w:rFonts w:hint="eastAsia" w:ascii="仿宋" w:hAnsi="仿宋" w:eastAsia="仿宋" w:cs="仿宋"/>
          <w:b/>
          <w:bCs/>
          <w:color w:val="000000"/>
          <w:sz w:val="30"/>
          <w:szCs w:val="30"/>
        </w:rPr>
        <w:t>应当向</w:t>
      </w:r>
      <w:r>
        <w:rPr>
          <w:rFonts w:hint="eastAsia" w:ascii="仿宋" w:hAnsi="仿宋" w:eastAsia="仿宋" w:cs="仿宋"/>
          <w:b/>
          <w:bCs/>
          <w:color w:val="000000"/>
          <w:sz w:val="30"/>
          <w:szCs w:val="30"/>
          <w:lang w:eastAsia="zh-CN"/>
        </w:rPr>
        <w:t>县消防救援大队</w:t>
      </w:r>
      <w:r>
        <w:rPr>
          <w:rFonts w:hint="eastAsia" w:ascii="仿宋" w:hAnsi="仿宋" w:eastAsia="仿宋" w:cs="仿宋"/>
          <w:b/>
          <w:bCs/>
          <w:color w:val="000000"/>
          <w:sz w:val="30"/>
          <w:szCs w:val="30"/>
        </w:rPr>
        <w:t>申请消防安全检查</w:t>
      </w:r>
      <w:r>
        <w:rPr>
          <w:rFonts w:hint="eastAsia" w:ascii="仿宋" w:hAnsi="仿宋" w:eastAsia="仿宋" w:cs="仿宋"/>
          <w:b/>
          <w:bCs/>
          <w:color w:val="000000"/>
          <w:sz w:val="30"/>
          <w:szCs w:val="30"/>
          <w:lang w:eastAsia="zh-CN"/>
        </w:rPr>
        <w:t>，经检查合格方可投入使用、营业。</w:t>
      </w:r>
    </w:p>
    <w:p>
      <w:p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b/>
          <w:bCs/>
          <w:sz w:val="30"/>
          <w:szCs w:val="30"/>
          <w:lang w:eastAsia="zh-CN"/>
        </w:rPr>
        <w:t>二、</w:t>
      </w:r>
      <w:r>
        <w:rPr>
          <w:rFonts w:hint="eastAsia" w:ascii="仿宋" w:hAnsi="仿宋" w:eastAsia="仿宋" w:cs="仿宋"/>
          <w:sz w:val="30"/>
          <w:szCs w:val="30"/>
          <w:lang w:eastAsia="zh-CN"/>
        </w:rPr>
        <w:t>古城内客栈、民宿既有建筑的改造，应尽量选用不燃、难燃材料，既有建筑的可燃构件宜采用防火阻燃涂料进行防火处理（应保留防火阻燃材料的合格证明文件及施工记录），</w:t>
      </w:r>
      <w:r>
        <w:rPr>
          <w:rFonts w:hint="eastAsia" w:ascii="仿宋" w:hAnsi="仿宋" w:eastAsia="仿宋" w:cs="仿宋"/>
          <w:b/>
          <w:bCs/>
          <w:sz w:val="30"/>
          <w:szCs w:val="30"/>
          <w:lang w:eastAsia="zh-CN"/>
        </w:rPr>
        <w:t>严禁采用金属夹芯板作为建筑材料</w:t>
      </w:r>
      <w:r>
        <w:rPr>
          <w:rFonts w:hint="eastAsia" w:ascii="仿宋" w:hAnsi="仿宋" w:eastAsia="仿宋" w:cs="仿宋"/>
          <w:sz w:val="30"/>
          <w:szCs w:val="30"/>
          <w:lang w:eastAsia="zh-CN"/>
        </w:rPr>
        <w:t>，木结构或砖木结构建筑之间的相邻外墙宜采用不燃烧体实体墙且宜高出屋顶不小于0.5m。</w:t>
      </w:r>
    </w:p>
    <w:p>
      <w:p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三、</w:t>
      </w:r>
      <w:r>
        <w:rPr>
          <w:rFonts w:hint="eastAsia" w:ascii="仿宋" w:hAnsi="仿宋" w:eastAsia="仿宋" w:cs="仿宋"/>
          <w:sz w:val="30"/>
          <w:szCs w:val="30"/>
          <w:lang w:val="en-US" w:eastAsia="zh-CN"/>
        </w:rPr>
        <w:t>经营用建筑层数不应超过3层，当每层最大建筑面积不超过200 ㎡，房间门至楼梯入口的疏散距离小于15m，且使用楼梯疏散的各层人数之和不超过15人时，除首层外可设置1个安全出口；</w:t>
      </w:r>
      <w:r>
        <w:rPr>
          <w:rFonts w:hint="eastAsia" w:ascii="仿宋" w:hAnsi="仿宋" w:eastAsia="仿宋" w:cs="仿宋"/>
          <w:sz w:val="30"/>
          <w:szCs w:val="30"/>
          <w:lang w:eastAsia="zh-CN"/>
        </w:rPr>
        <w:t>当每层建筑面积大于200㎡时，每层安全出口不应少于2个。</w:t>
      </w:r>
    </w:p>
    <w:p>
      <w:p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四、既有建筑楼梯间的形式可以尊重历史原貌和实际，但宽度和坡度应满足人员疏散要求，当设置一个楼梯时，应在二楼及以上楼层公共区域外窗设置安全绳、软梯、缓降器等安全逃生设备。</w:t>
      </w:r>
    </w:p>
    <w:p>
      <w:pPr>
        <w:tabs>
          <w:tab w:val="left" w:pos="3216"/>
        </w:tabs>
        <w:ind w:firstLine="640"/>
        <w:jc w:val="left"/>
        <w:rPr>
          <w:rFonts w:hint="eastAsia" w:ascii="仿宋" w:hAnsi="仿宋" w:eastAsia="仿宋" w:cs="仿宋"/>
          <w:sz w:val="30"/>
          <w:szCs w:val="30"/>
          <w:lang w:val="en-US" w:eastAsia="zh-CN"/>
        </w:rPr>
      </w:pPr>
      <w:r>
        <w:rPr>
          <w:rFonts w:hint="eastAsia" w:ascii="仿宋" w:hAnsi="仿宋" w:eastAsia="仿宋" w:cs="仿宋"/>
          <w:sz w:val="30"/>
          <w:szCs w:val="30"/>
          <w:lang w:eastAsia="zh-CN"/>
        </w:rPr>
        <w:t>五、厨房宜设置在建筑靠外墙部位并与建筑内的其他部位之间应采用防火分隔措施。厨房墙面应采用不燃材料，顶棚和屋面应采用不燃或难燃材料，灶台、烟囱应采用不燃材料。严禁在地下室、客房、餐厅内存放和使用瓶装液化石油气，不宜在厨房内存储液化石油气；确需放置在厨房时，每个灶具配置不得超过1瓶，钢瓶与灶具之间的距离不应小于0.5m，存放和使用液化石油气钢瓶的房间应保持良好通风。采用油类燃料的，油品闪电不应小于</w:t>
      </w:r>
      <w:r>
        <w:rPr>
          <w:rFonts w:hint="eastAsia" w:ascii="仿宋" w:hAnsi="仿宋" w:eastAsia="仿宋" w:cs="仿宋"/>
          <w:sz w:val="30"/>
          <w:szCs w:val="30"/>
          <w:lang w:val="en-US" w:eastAsia="zh-CN"/>
        </w:rPr>
        <w:t>60℃。</w:t>
      </w:r>
    </w:p>
    <w:p>
      <w:p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sz w:val="30"/>
          <w:szCs w:val="30"/>
          <w:lang w:val="en-US" w:eastAsia="zh-CN"/>
        </w:rPr>
        <w:t>六 、</w:t>
      </w:r>
      <w:r>
        <w:rPr>
          <w:rFonts w:hint="eastAsia" w:ascii="仿宋" w:hAnsi="仿宋" w:eastAsia="仿宋" w:cs="仿宋"/>
          <w:sz w:val="30"/>
          <w:szCs w:val="30"/>
          <w:lang w:eastAsia="zh-CN"/>
        </w:rPr>
        <w:t>古城内占地面积大于200㎡或建筑层数大于2层的客栈、民宿应设置室内消火栓，无法在建筑室内设置的，可将室内消火栓移至室外设置，并设有明显标志。并应满足以下要求：（</w:t>
      </w:r>
      <w:r>
        <w:rPr>
          <w:rFonts w:hint="eastAsia" w:ascii="仿宋" w:hAnsi="仿宋" w:eastAsia="仿宋" w:cs="仿宋"/>
          <w:sz w:val="30"/>
          <w:szCs w:val="30"/>
          <w:lang w:val="en-US" w:eastAsia="zh-CN"/>
        </w:rPr>
        <w:t>一</w:t>
      </w:r>
      <w:r>
        <w:rPr>
          <w:rFonts w:hint="eastAsia" w:ascii="仿宋" w:hAnsi="仿宋" w:eastAsia="仿宋" w:cs="仿宋"/>
          <w:sz w:val="30"/>
          <w:szCs w:val="30"/>
          <w:lang w:eastAsia="zh-CN"/>
        </w:rPr>
        <w:t>）每个消火栓箱内应按“一枪二带”标准配置，确保建筑物内任何部位至少有1支水枪保护；（</w:t>
      </w:r>
      <w:r>
        <w:rPr>
          <w:rFonts w:hint="eastAsia" w:ascii="仿宋" w:hAnsi="仿宋" w:eastAsia="仿宋" w:cs="仿宋"/>
          <w:sz w:val="30"/>
          <w:szCs w:val="30"/>
          <w:lang w:val="en-US" w:eastAsia="zh-CN"/>
        </w:rPr>
        <w:t>二</w:t>
      </w:r>
      <w:r>
        <w:rPr>
          <w:rFonts w:hint="eastAsia" w:ascii="仿宋" w:hAnsi="仿宋" w:eastAsia="仿宋" w:cs="仿宋"/>
          <w:sz w:val="30"/>
          <w:szCs w:val="30"/>
          <w:lang w:eastAsia="zh-CN"/>
        </w:rPr>
        <w:t>）栓口压力不应小于0.1Mpa；（</w:t>
      </w:r>
      <w:r>
        <w:rPr>
          <w:rFonts w:hint="eastAsia" w:ascii="仿宋" w:hAnsi="仿宋" w:eastAsia="仿宋" w:cs="仿宋"/>
          <w:sz w:val="30"/>
          <w:szCs w:val="30"/>
          <w:lang w:val="en-US" w:eastAsia="zh-CN"/>
        </w:rPr>
        <w:t>三</w:t>
      </w:r>
      <w:r>
        <w:rPr>
          <w:rFonts w:hint="eastAsia" w:ascii="仿宋" w:hAnsi="仿宋" w:eastAsia="仿宋" w:cs="仿宋"/>
          <w:sz w:val="30"/>
          <w:szCs w:val="30"/>
          <w:lang w:eastAsia="zh-CN"/>
        </w:rPr>
        <w:t>）栓口距地面高度宜为1.1米，其出水方向应便于敷设消防水带，宜与设置消火栓的墙面成90度角或向下。</w:t>
      </w:r>
    </w:p>
    <w:p>
      <w:p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b w:val="0"/>
          <w:bCs w:val="0"/>
          <w:sz w:val="30"/>
          <w:szCs w:val="30"/>
          <w:lang w:val="en-US" w:eastAsia="zh-CN"/>
        </w:rPr>
        <w:t>七、</w:t>
      </w:r>
      <w:r>
        <w:rPr>
          <w:rFonts w:hint="eastAsia" w:ascii="仿宋" w:hAnsi="仿宋" w:eastAsia="仿宋" w:cs="仿宋"/>
          <w:sz w:val="30"/>
          <w:szCs w:val="30"/>
          <w:lang w:eastAsia="zh-CN"/>
        </w:rPr>
        <w:t>场所应设灭火器，且应满足以下要求：应配置4公斤及以上ABC型干粉灭火器并按每50㎡不少于1具且每一个设置点不少于2具的标准配置。</w:t>
      </w:r>
    </w:p>
    <w:p>
      <w:pPr>
        <w:numPr>
          <w:ilvl w:val="0"/>
          <w:numId w:val="0"/>
        </w:numPr>
        <w:tabs>
          <w:tab w:val="left" w:pos="3216"/>
        </w:tabs>
        <w:ind w:firstLine="600"/>
        <w:jc w:val="left"/>
        <w:rPr>
          <w:rFonts w:hint="eastAsia" w:ascii="仿宋" w:hAnsi="仿宋" w:eastAsia="仿宋" w:cs="仿宋"/>
          <w:sz w:val="30"/>
          <w:szCs w:val="30"/>
          <w:lang w:eastAsia="zh-CN"/>
        </w:rPr>
      </w:pPr>
      <w:r>
        <w:rPr>
          <w:rFonts w:hint="eastAsia" w:ascii="仿宋" w:hAnsi="仿宋" w:eastAsia="仿宋" w:cs="仿宋"/>
          <w:sz w:val="30"/>
          <w:szCs w:val="30"/>
          <w:lang w:val="en-US" w:eastAsia="zh-CN"/>
        </w:rPr>
        <w:t>八、</w:t>
      </w:r>
      <w:r>
        <w:rPr>
          <w:rFonts w:hint="eastAsia" w:ascii="仿宋" w:hAnsi="仿宋" w:eastAsia="仿宋" w:cs="仿宋"/>
          <w:sz w:val="30"/>
          <w:szCs w:val="30"/>
          <w:lang w:eastAsia="zh-CN"/>
        </w:rPr>
        <w:t>场所设置有自动喷水灭火系统（联动型）或技术标准有规定的，应设联动型火灾自动报警系统，系统的设计及施工必须满足《火灾自动报警系统设计规范》要求；未设置有自动喷水灭火系统或达不到技术标准有规定的，应设智慧联网式独立烟感（温感）火灾探测报警器，且应满足以下要求：（</w:t>
      </w:r>
      <w:r>
        <w:rPr>
          <w:rFonts w:hint="eastAsia" w:ascii="仿宋" w:hAnsi="仿宋" w:eastAsia="仿宋" w:cs="仿宋"/>
          <w:sz w:val="30"/>
          <w:szCs w:val="30"/>
          <w:lang w:val="en-US" w:eastAsia="zh-CN"/>
        </w:rPr>
        <w:t>一</w:t>
      </w:r>
      <w:r>
        <w:rPr>
          <w:rFonts w:hint="eastAsia" w:ascii="仿宋" w:hAnsi="仿宋" w:eastAsia="仿宋" w:cs="仿宋"/>
          <w:sz w:val="30"/>
          <w:szCs w:val="30"/>
          <w:lang w:eastAsia="zh-CN"/>
        </w:rPr>
        <w:t>）厨房、中堂等烟雾较多的部位应设温感探测器，睡房烟感</w:t>
      </w:r>
    </w:p>
    <w:p>
      <w:pPr>
        <w:tabs>
          <w:tab w:val="left" w:pos="3216"/>
        </w:tabs>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探测器；（</w:t>
      </w:r>
      <w:r>
        <w:rPr>
          <w:rFonts w:hint="eastAsia" w:ascii="仿宋" w:hAnsi="仿宋" w:eastAsia="仿宋" w:cs="仿宋"/>
          <w:sz w:val="30"/>
          <w:szCs w:val="30"/>
          <w:lang w:val="en-US" w:eastAsia="zh-CN"/>
        </w:rPr>
        <w:t>二</w:t>
      </w:r>
      <w:r>
        <w:rPr>
          <w:rFonts w:hint="eastAsia" w:ascii="仿宋" w:hAnsi="仿宋" w:eastAsia="仿宋" w:cs="仿宋"/>
          <w:sz w:val="30"/>
          <w:szCs w:val="30"/>
          <w:lang w:eastAsia="zh-CN"/>
        </w:rPr>
        <w:t>）探测器应安装在房间的顶板或吊顶下并易于接触到火灾热气流（烟气流）的位置；（</w:t>
      </w:r>
      <w:r>
        <w:rPr>
          <w:rFonts w:hint="eastAsia" w:ascii="仿宋" w:hAnsi="仿宋" w:eastAsia="仿宋" w:cs="仿宋"/>
          <w:sz w:val="30"/>
          <w:szCs w:val="30"/>
          <w:lang w:val="en-US" w:eastAsia="zh-CN"/>
        </w:rPr>
        <w:t>三</w:t>
      </w:r>
      <w:r>
        <w:rPr>
          <w:rFonts w:hint="eastAsia" w:ascii="仿宋" w:hAnsi="仿宋" w:eastAsia="仿宋" w:cs="仿宋"/>
          <w:sz w:val="30"/>
          <w:szCs w:val="30"/>
          <w:lang w:eastAsia="zh-CN"/>
        </w:rPr>
        <w:t>）探测器的保护面积及半径应满足《火灾自动报警系统设计规范》要求。</w:t>
      </w:r>
    </w:p>
    <w:p>
      <w:pPr>
        <w:ind w:firstLine="600"/>
        <w:rPr>
          <w:rFonts w:hint="eastAsia" w:ascii="仿宋" w:hAnsi="仿宋" w:eastAsia="仿宋" w:cs="仿宋"/>
          <w:sz w:val="30"/>
          <w:szCs w:val="30"/>
          <w:lang w:eastAsia="zh-CN"/>
        </w:rPr>
      </w:pPr>
      <w:r>
        <w:rPr>
          <w:rFonts w:hint="eastAsia" w:ascii="仿宋" w:hAnsi="仿宋" w:eastAsia="仿宋" w:cs="仿宋"/>
          <w:b w:val="0"/>
          <w:bCs w:val="0"/>
          <w:sz w:val="30"/>
          <w:szCs w:val="30"/>
          <w:lang w:val="en-US" w:eastAsia="zh-CN"/>
        </w:rPr>
        <w:t>九、</w:t>
      </w:r>
      <w:r>
        <w:rPr>
          <w:rFonts w:hint="eastAsia" w:ascii="仿宋" w:hAnsi="仿宋" w:eastAsia="仿宋" w:cs="仿宋"/>
          <w:sz w:val="30"/>
          <w:szCs w:val="30"/>
          <w:lang w:val="en-US" w:eastAsia="zh-CN"/>
        </w:rPr>
        <w:t>古城内</w:t>
      </w:r>
      <w:r>
        <w:rPr>
          <w:rFonts w:hint="eastAsia" w:ascii="仿宋" w:hAnsi="仿宋" w:eastAsia="仿宋" w:cs="仿宋"/>
          <w:sz w:val="30"/>
          <w:szCs w:val="30"/>
          <w:lang w:eastAsia="zh-CN"/>
        </w:rPr>
        <w:t>建筑面积大于1000㎡的客栈、民宿应设联动型自动喷水灭火系统；面积大于200㎡小于1000㎡的应设简易自动喷水灭火装置，且应满足以下要求：（</w:t>
      </w:r>
      <w:r>
        <w:rPr>
          <w:rFonts w:hint="eastAsia" w:ascii="仿宋" w:hAnsi="仿宋" w:eastAsia="仿宋" w:cs="仿宋"/>
          <w:sz w:val="30"/>
          <w:szCs w:val="30"/>
          <w:lang w:val="en-US" w:eastAsia="zh-CN"/>
        </w:rPr>
        <w:t>一</w:t>
      </w:r>
      <w:r>
        <w:rPr>
          <w:rFonts w:hint="eastAsia" w:ascii="仿宋" w:hAnsi="仿宋" w:eastAsia="仿宋" w:cs="仿宋"/>
          <w:sz w:val="30"/>
          <w:szCs w:val="30"/>
          <w:lang w:eastAsia="zh-CN"/>
        </w:rPr>
        <w:t>）应安装在房间的顶板或吊顶下易于接触到火灾热气位置，并确保自动灭火装置喷洒水雾时能够对所保护房间进行全覆盖；（</w:t>
      </w:r>
      <w:r>
        <w:rPr>
          <w:rFonts w:hint="eastAsia" w:ascii="仿宋" w:hAnsi="仿宋" w:eastAsia="仿宋" w:cs="仿宋"/>
          <w:sz w:val="30"/>
          <w:szCs w:val="30"/>
          <w:lang w:val="en-US" w:eastAsia="zh-CN"/>
        </w:rPr>
        <w:t>二</w:t>
      </w:r>
      <w:r>
        <w:rPr>
          <w:rFonts w:hint="eastAsia" w:ascii="仿宋" w:hAnsi="仿宋" w:eastAsia="仿宋" w:cs="仿宋"/>
          <w:sz w:val="30"/>
          <w:szCs w:val="30"/>
          <w:lang w:eastAsia="zh-CN"/>
        </w:rPr>
        <w:t>）设有自来水的建筑，可采用延伸方式直接安装在自来水管道上；（</w:t>
      </w:r>
      <w:r>
        <w:rPr>
          <w:rFonts w:hint="eastAsia" w:ascii="仿宋" w:hAnsi="仿宋" w:eastAsia="仿宋" w:cs="仿宋"/>
          <w:sz w:val="30"/>
          <w:szCs w:val="30"/>
          <w:lang w:val="en-US" w:eastAsia="zh-CN"/>
        </w:rPr>
        <w:t>三</w:t>
      </w:r>
      <w:r>
        <w:rPr>
          <w:rFonts w:hint="eastAsia" w:ascii="仿宋" w:hAnsi="仿宋" w:eastAsia="仿宋" w:cs="仿宋"/>
          <w:sz w:val="30"/>
          <w:szCs w:val="30"/>
          <w:lang w:eastAsia="zh-CN"/>
        </w:rPr>
        <w:t>）当自来水管网末端水压小于0.3Mp时，应设临时增压设施；（</w:t>
      </w:r>
      <w:r>
        <w:rPr>
          <w:rFonts w:hint="eastAsia" w:ascii="仿宋" w:hAnsi="仿宋" w:eastAsia="仿宋" w:cs="仿宋"/>
          <w:sz w:val="30"/>
          <w:szCs w:val="30"/>
          <w:lang w:val="en-US" w:eastAsia="zh-CN"/>
        </w:rPr>
        <w:t>四</w:t>
      </w:r>
      <w:r>
        <w:rPr>
          <w:rFonts w:hint="eastAsia" w:ascii="仿宋" w:hAnsi="仿宋" w:eastAsia="仿宋" w:cs="仿宋"/>
          <w:sz w:val="30"/>
          <w:szCs w:val="30"/>
          <w:lang w:eastAsia="zh-CN"/>
        </w:rPr>
        <w:t>）配水管道应采用镀锌钢管。</w:t>
      </w:r>
    </w:p>
    <w:p>
      <w:pPr>
        <w:ind w:firstLine="600"/>
        <w:rPr>
          <w:rFonts w:hint="eastAsia" w:ascii="仿宋" w:hAnsi="仿宋" w:eastAsia="仿宋" w:cs="仿宋"/>
          <w:sz w:val="30"/>
          <w:szCs w:val="30"/>
        </w:rPr>
      </w:pPr>
      <w:r>
        <w:rPr>
          <w:rFonts w:hint="eastAsia" w:ascii="仿宋" w:hAnsi="仿宋" w:eastAsia="仿宋" w:cs="仿宋"/>
          <w:sz w:val="30"/>
          <w:szCs w:val="30"/>
          <w:lang w:eastAsia="zh-CN"/>
        </w:rPr>
        <w:t>十、场所应按国家技术标准设置应急照明灯具及疏散指示标志，每间客房内均应按照住宿人数每人配备手电筒、逃生口罩或</w:t>
      </w:r>
      <w:r>
        <w:rPr>
          <w:rFonts w:hint="eastAsia" w:ascii="仿宋" w:hAnsi="仿宋" w:eastAsia="仿宋" w:cs="仿宋"/>
          <w:sz w:val="30"/>
          <w:szCs w:val="30"/>
        </w:rPr>
        <w:t>自救式呼吸器</w:t>
      </w:r>
      <w:r>
        <w:rPr>
          <w:rFonts w:hint="eastAsia" w:ascii="仿宋" w:hAnsi="仿宋" w:eastAsia="仿宋" w:cs="仿宋"/>
          <w:sz w:val="30"/>
          <w:szCs w:val="30"/>
          <w:lang w:eastAsia="zh-CN"/>
        </w:rPr>
        <w:t>等设施</w:t>
      </w:r>
      <w:r>
        <w:rPr>
          <w:rFonts w:hint="eastAsia" w:ascii="仿宋" w:hAnsi="仿宋" w:eastAsia="仿宋" w:cs="仿宋"/>
          <w:sz w:val="30"/>
          <w:szCs w:val="30"/>
        </w:rPr>
        <w:t>。</w:t>
      </w:r>
    </w:p>
    <w:p>
      <w:pPr>
        <w:numPr>
          <w:ilvl w:val="0"/>
          <w:numId w:val="0"/>
        </w:numPr>
        <w:tabs>
          <w:tab w:val="left" w:pos="3216"/>
        </w:tabs>
        <w:jc w:val="left"/>
        <w:rPr>
          <w:rFonts w:hint="eastAsia" w:ascii="仿宋" w:hAnsi="仿宋" w:eastAsia="仿宋" w:cs="仿宋"/>
          <w:sz w:val="30"/>
          <w:szCs w:val="30"/>
          <w:lang w:eastAsia="zh-CN"/>
        </w:rPr>
      </w:pPr>
      <w:r>
        <w:rPr>
          <w:rFonts w:hint="eastAsia" w:ascii="仿宋" w:hAnsi="仿宋" w:eastAsia="仿宋" w:cs="仿宋"/>
          <w:sz w:val="30"/>
          <w:szCs w:val="30"/>
          <w:lang w:val="en-US" w:eastAsia="zh-CN"/>
        </w:rPr>
        <w:t xml:space="preserve">    十一、</w:t>
      </w:r>
      <w:r>
        <w:rPr>
          <w:rFonts w:hint="eastAsia" w:ascii="仿宋" w:hAnsi="仿宋" w:eastAsia="仿宋" w:cs="仿宋"/>
          <w:sz w:val="30"/>
          <w:szCs w:val="30"/>
          <w:lang w:eastAsia="zh-CN"/>
        </w:rPr>
        <w:t>场所电气线路应符合以下要求：</w:t>
      </w:r>
      <w:r>
        <w:rPr>
          <w:rFonts w:hint="eastAsia" w:ascii="仿宋" w:hAnsi="仿宋" w:eastAsia="仿宋" w:cs="仿宋"/>
          <w:sz w:val="30"/>
          <w:szCs w:val="30"/>
          <w:lang w:val="en-US" w:eastAsia="zh-CN"/>
        </w:rPr>
        <w:t>（一）</w:t>
      </w:r>
      <w:r>
        <w:rPr>
          <w:rFonts w:hint="eastAsia" w:ascii="仿宋" w:hAnsi="仿宋" w:eastAsia="仿宋" w:cs="仿宋"/>
          <w:sz w:val="30"/>
          <w:szCs w:val="30"/>
          <w:lang w:eastAsia="zh-CN"/>
        </w:rPr>
        <w:t>电表应集中设置于不燃材料制成的电表箱内，并独立设置于室外且与建筑间距不小于1m；若电表箱确需设置在建筑外墙上，应设置在建筑外墙不燃构件或者经阻燃处理的可燃构建上；（</w:t>
      </w:r>
      <w:r>
        <w:rPr>
          <w:rFonts w:hint="eastAsia" w:ascii="仿宋" w:hAnsi="仿宋" w:eastAsia="仿宋" w:cs="仿宋"/>
          <w:sz w:val="30"/>
          <w:szCs w:val="30"/>
          <w:lang w:val="en-US" w:eastAsia="zh-CN"/>
        </w:rPr>
        <w:t>二</w:t>
      </w:r>
      <w:r>
        <w:rPr>
          <w:rFonts w:hint="eastAsia" w:ascii="仿宋" w:hAnsi="仿宋" w:eastAsia="仿宋" w:cs="仿宋"/>
          <w:sz w:val="30"/>
          <w:szCs w:val="30"/>
          <w:lang w:eastAsia="zh-CN"/>
        </w:rPr>
        <w:t>）每个电表后的电气线路上应设置参数适当的空气断路器；（</w:t>
      </w:r>
      <w:r>
        <w:rPr>
          <w:rFonts w:hint="eastAsia" w:ascii="仿宋" w:hAnsi="仿宋" w:eastAsia="仿宋" w:cs="仿宋"/>
          <w:sz w:val="30"/>
          <w:szCs w:val="30"/>
          <w:lang w:val="en-US" w:eastAsia="zh-CN"/>
        </w:rPr>
        <w:t>三</w:t>
      </w:r>
      <w:r>
        <w:rPr>
          <w:rFonts w:hint="eastAsia" w:ascii="仿宋" w:hAnsi="仿宋" w:eastAsia="仿宋" w:cs="仿宋"/>
          <w:sz w:val="30"/>
          <w:szCs w:val="30"/>
          <w:lang w:eastAsia="zh-CN"/>
        </w:rPr>
        <w:t>）电线规格应满足用电设备负荷要求；（</w:t>
      </w:r>
      <w:r>
        <w:rPr>
          <w:rFonts w:hint="eastAsia" w:ascii="仿宋" w:hAnsi="仿宋" w:eastAsia="仿宋" w:cs="仿宋"/>
          <w:sz w:val="30"/>
          <w:szCs w:val="30"/>
          <w:lang w:val="en-US" w:eastAsia="zh-CN"/>
        </w:rPr>
        <w:t>四</w:t>
      </w:r>
      <w:r>
        <w:rPr>
          <w:rFonts w:hint="eastAsia" w:ascii="仿宋" w:hAnsi="仿宋" w:eastAsia="仿宋" w:cs="仿宋"/>
          <w:sz w:val="30"/>
          <w:szCs w:val="30"/>
          <w:lang w:eastAsia="zh-CN"/>
        </w:rPr>
        <w:t>）敷设在可燃材料上的电气线路应穿金属管、阻燃套管保护或采用阻燃电缆，且应避开炉灶、烟囱等高温部位；电气线路应定期检查。导线与电气设备的连接应牢固，不应私拉乱接电气线路，严禁在电气线路上搭、挂物品。</w:t>
      </w:r>
    </w:p>
    <w:p>
      <w:pPr>
        <w:numPr>
          <w:ilvl w:val="0"/>
          <w:numId w:val="0"/>
        </w:numPr>
        <w:tabs>
          <w:tab w:val="left" w:pos="3216"/>
        </w:tabs>
        <w:ind w:firstLine="640"/>
        <w:jc w:val="left"/>
        <w:rPr>
          <w:rFonts w:hint="eastAsia" w:ascii="仿宋" w:hAnsi="仿宋" w:eastAsia="仿宋" w:cs="仿宋"/>
          <w:sz w:val="30"/>
          <w:szCs w:val="30"/>
          <w:lang w:val="en-US" w:eastAsia="zh-CN"/>
        </w:rPr>
      </w:pPr>
      <w:r>
        <w:rPr>
          <w:rFonts w:hint="eastAsia" w:ascii="仿宋" w:hAnsi="仿宋" w:eastAsia="仿宋" w:cs="仿宋"/>
          <w:sz w:val="30"/>
          <w:szCs w:val="30"/>
          <w:lang w:eastAsia="zh-CN"/>
        </w:rPr>
        <w:t>十二、用电设备应符合以下要求：</w:t>
      </w:r>
      <w:r>
        <w:rPr>
          <w:rFonts w:hint="eastAsia" w:ascii="仿宋" w:hAnsi="仿宋" w:eastAsia="仿宋" w:cs="仿宋"/>
          <w:sz w:val="30"/>
          <w:szCs w:val="30"/>
          <w:lang w:val="en-US" w:eastAsia="zh-CN"/>
        </w:rPr>
        <w:t>客房内严禁使用大功率用电设备；厨房内使用电加热设备后，应及时切断电源。停电后应拔掉电加热设备电源插头。用电取暖时，应选用具备超温自动关闭功能的设备，照明灯具表面的高温部位应与可燃物保持0.5m以上的距离；靠近可燃物布置时，应采取隔热、散热等措施。使用额定功率超过100W 的灯具时，引入线应采用瓷管、矿棉等不燃材料作隔热保护；使用额定功率超过60W 的灯具时，灯具及镇流器不应直接安装在可燃物上。</w:t>
      </w:r>
    </w:p>
    <w:p>
      <w:pPr>
        <w:numPr>
          <w:ilvl w:val="0"/>
          <w:numId w:val="0"/>
        </w:num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sz w:val="30"/>
          <w:szCs w:val="30"/>
          <w:lang w:val="en-US" w:eastAsia="zh-CN"/>
        </w:rPr>
        <w:t xml:space="preserve">十三、 </w:t>
      </w:r>
      <w:r>
        <w:rPr>
          <w:rFonts w:hint="eastAsia" w:ascii="仿宋" w:hAnsi="仿宋" w:eastAsia="仿宋" w:cs="仿宋"/>
          <w:sz w:val="30"/>
          <w:szCs w:val="30"/>
          <w:lang w:eastAsia="zh-CN"/>
        </w:rPr>
        <w:t>客房内不得使用明火照明、加热、取暖。在其它场所使用明火加热或使用明火照明、驱蚊时，应将火源放置在不燃材料的基座上，与周围可燃物确保安全距离。</w:t>
      </w:r>
    </w:p>
    <w:p>
      <w:pPr>
        <w:numPr>
          <w:ilvl w:val="0"/>
          <w:numId w:val="0"/>
        </w:num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十四、应制定消防安全管理制度、灭火应急疏散预案、员工培训记录、防火巡查记录等资料，每日开展防火检查，营业期间每两小时开展一次防火巡查，每半年组织一次从业人员的消防培训和演练。从业人员应熟悉岗位消防职责和要求，做到“一懂三会”（一懂：懂本场所火灾危害性；三会：会报火警、会使用灭火器、会组织疏散逃生）</w:t>
      </w:r>
    </w:p>
    <w:p>
      <w:pPr>
        <w:numPr>
          <w:ilvl w:val="0"/>
          <w:numId w:val="0"/>
        </w:num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超过上述规定规模的客栈、民宿，应符合《农村防火规范》GB50039、《旅馆建筑设计规范》JGJ 62、《建筑设计防火规范》GB 50016要求。</w:t>
      </w:r>
    </w:p>
    <w:p>
      <w:pPr>
        <w:numPr>
          <w:ilvl w:val="0"/>
          <w:numId w:val="0"/>
        </w:numPr>
        <w:tabs>
          <w:tab w:val="left" w:pos="3216"/>
        </w:tabs>
        <w:ind w:firstLine="640"/>
        <w:jc w:val="left"/>
        <w:rPr>
          <w:rFonts w:hint="eastAsia" w:ascii="仿宋" w:hAnsi="仿宋" w:eastAsia="仿宋" w:cs="仿宋"/>
          <w:sz w:val="30"/>
          <w:szCs w:val="30"/>
          <w:lang w:eastAsia="zh-CN"/>
        </w:rPr>
      </w:pPr>
    </w:p>
    <w:p>
      <w:pPr>
        <w:numPr>
          <w:ilvl w:val="0"/>
          <w:numId w:val="0"/>
        </w:num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参照标准：</w:t>
      </w:r>
    </w:p>
    <w:p>
      <w:pPr>
        <w:numPr>
          <w:ilvl w:val="0"/>
          <w:numId w:val="0"/>
        </w:numPr>
        <w:tabs>
          <w:tab w:val="left" w:pos="3216"/>
        </w:tabs>
        <w:jc w:val="left"/>
        <w:rPr>
          <w:rFonts w:hint="eastAsia" w:ascii="仿宋" w:hAnsi="仿宋" w:eastAsia="仿宋" w:cs="仿宋"/>
          <w:sz w:val="30"/>
          <w:szCs w:val="30"/>
          <w:lang w:eastAsia="zh-CN"/>
        </w:rPr>
      </w:pPr>
      <w:bookmarkStart w:id="0" w:name="_GoBack"/>
      <w:bookmarkEnd w:id="0"/>
      <w:r>
        <w:rPr>
          <w:rFonts w:hint="eastAsia" w:ascii="仿宋" w:hAnsi="仿宋" w:eastAsia="仿宋" w:cs="仿宋"/>
          <w:sz w:val="30"/>
          <w:szCs w:val="30"/>
          <w:lang w:eastAsia="zh-CN"/>
        </w:rPr>
        <w:t>一、《建筑设计防火规范》（GB 50016）</w:t>
      </w:r>
    </w:p>
    <w:p>
      <w:pPr>
        <w:numPr>
          <w:ilvl w:val="0"/>
          <w:numId w:val="0"/>
        </w:numPr>
        <w:tabs>
          <w:tab w:val="left" w:pos="3216"/>
        </w:tabs>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二、《农家乐（民宿）建筑防火导则》（住建部、公安部、国家旅游局</w:t>
      </w:r>
      <w:r>
        <w:rPr>
          <w:rFonts w:hint="eastAsia" w:ascii="仿宋" w:hAnsi="仿宋" w:eastAsia="仿宋" w:cs="仿宋"/>
          <w:sz w:val="30"/>
          <w:szCs w:val="30"/>
          <w:lang w:val="en-US" w:eastAsia="zh-CN"/>
        </w:rPr>
        <w:t>2017年签发</w:t>
      </w:r>
      <w:r>
        <w:rPr>
          <w:rFonts w:hint="eastAsia" w:ascii="仿宋" w:hAnsi="仿宋" w:eastAsia="仿宋" w:cs="仿宋"/>
          <w:sz w:val="30"/>
          <w:szCs w:val="30"/>
          <w:lang w:eastAsia="zh-CN"/>
        </w:rPr>
        <w:t>）</w:t>
      </w:r>
    </w:p>
    <w:p>
      <w:pPr>
        <w:numPr>
          <w:ilvl w:val="0"/>
          <w:numId w:val="0"/>
        </w:numPr>
        <w:tabs>
          <w:tab w:val="left" w:pos="3216"/>
        </w:tabs>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三、《湘西自治州历史文化名城名镇名村及文物古建筑火灾防控技术指导意见》（州政办发【</w:t>
      </w:r>
      <w:r>
        <w:rPr>
          <w:rFonts w:hint="eastAsia" w:ascii="仿宋" w:hAnsi="仿宋" w:eastAsia="仿宋" w:cs="仿宋"/>
          <w:sz w:val="30"/>
          <w:szCs w:val="30"/>
          <w:lang w:val="en-US" w:eastAsia="zh-CN"/>
        </w:rPr>
        <w:t>2016</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33号</w:t>
      </w:r>
      <w:r>
        <w:rPr>
          <w:rFonts w:hint="eastAsia" w:ascii="仿宋" w:hAnsi="仿宋" w:eastAsia="仿宋" w:cs="仿宋"/>
          <w:sz w:val="30"/>
          <w:szCs w:val="30"/>
          <w:lang w:eastAsia="zh-CN"/>
        </w:rPr>
        <w:t>）</w:t>
      </w:r>
    </w:p>
    <w:p>
      <w:pPr>
        <w:numPr>
          <w:ilvl w:val="0"/>
          <w:numId w:val="0"/>
        </w:numPr>
        <w:tabs>
          <w:tab w:val="left" w:pos="3216"/>
        </w:tabs>
        <w:jc w:val="center"/>
        <w:rPr>
          <w:rFonts w:hint="eastAsia" w:ascii="方正小标宋_GBK" w:hAnsi="方正小标宋_GBK" w:eastAsia="方正小标宋_GBK" w:cs="方正小标宋_GBK"/>
          <w:sz w:val="84"/>
          <w:szCs w:val="8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435D5C"/>
    <w:rsid w:val="6B435D5C"/>
    <w:rsid w:val="6FC61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2021-03-29T07:12:00Z</dcterms:created>
  <dc:creator>冲锋踩到翔</dc:creator>
  <cp:lastModifiedBy>冲锋踩到翔</cp:lastModifiedBy>
  <dcterms:modified xsi:type="dcterms:W3CDTF">2021-03-29T07:16:42Z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84314ACB361740B88DF1395577832147</vt:lpwstr>
  </property>
  <property fmtid="{D5CDD505-2E9C-101B-9397-08002B2CF9AE}" pid="4" name="KSOSaveFontToCloudKey">
    <vt:lpwstr>441360812_cloud</vt:lpwstr>
  </property>
</Properties>
</file>